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30F3" w14:textId="77777777" w:rsidR="00271DAD" w:rsidRPr="00F26182" w:rsidRDefault="00000000">
      <w:pPr>
        <w:pStyle w:val="1"/>
        <w:rPr>
          <w:rFonts w:ascii="Times New Roman" w:hAnsi="Times New Roman" w:cs="Times New Roman"/>
          <w:lang w:eastAsia="zh-CN"/>
        </w:rPr>
      </w:pPr>
      <w:r w:rsidRPr="00F26182">
        <w:rPr>
          <w:rFonts w:ascii="Times New Roman" w:hAnsi="Times New Roman" w:cs="Times New Roman"/>
          <w:lang w:eastAsia="zh-CN"/>
        </w:rPr>
        <w:t xml:space="preserve">2.2 </w:t>
      </w:r>
      <w:r w:rsidRPr="00F26182">
        <w:rPr>
          <w:rFonts w:ascii="Times New Roman" w:hAnsi="Times New Roman" w:cs="Times New Roman"/>
          <w:lang w:eastAsia="zh-CN"/>
        </w:rPr>
        <w:t>教育</w:t>
      </w:r>
      <w:r w:rsidRPr="00F26182">
        <w:rPr>
          <w:rFonts w:ascii="微软雅黑" w:eastAsia="微软雅黑" w:hAnsi="微软雅黑" w:cs="微软雅黑" w:hint="eastAsia"/>
          <w:lang w:eastAsia="zh-CN"/>
        </w:rPr>
        <w:t>应</w:t>
      </w:r>
      <w:r w:rsidRPr="00F26182">
        <w:rPr>
          <w:rFonts w:ascii="Times New Roman" w:hAnsi="Times New Roman" w:cs="Times New Roman"/>
          <w:lang w:eastAsia="zh-CN"/>
        </w:rPr>
        <w:t>用</w:t>
      </w:r>
      <w:r w:rsidRPr="00F26182">
        <w:rPr>
          <w:rFonts w:ascii="微软雅黑" w:eastAsia="微软雅黑" w:hAnsi="微软雅黑" w:cs="微软雅黑" w:hint="eastAsia"/>
          <w:lang w:eastAsia="zh-CN"/>
        </w:rPr>
        <w:t>类产</w:t>
      </w:r>
      <w:r w:rsidRPr="00F26182">
        <w:rPr>
          <w:rFonts w:ascii="Times New Roman" w:hAnsi="Times New Roman" w:cs="Times New Roman"/>
          <w:lang w:eastAsia="zh-CN"/>
        </w:rPr>
        <w:t>品</w:t>
      </w:r>
      <w:r w:rsidRPr="00F26182">
        <w:rPr>
          <w:rFonts w:ascii="微软雅黑" w:eastAsia="微软雅黑" w:hAnsi="微软雅黑" w:cs="微软雅黑" w:hint="eastAsia"/>
          <w:lang w:eastAsia="zh-CN"/>
        </w:rPr>
        <w:t>应</w:t>
      </w:r>
      <w:r w:rsidRPr="00F26182">
        <w:rPr>
          <w:rFonts w:ascii="Times New Roman" w:hAnsi="Times New Roman" w:cs="Times New Roman"/>
          <w:lang w:eastAsia="zh-CN"/>
        </w:rPr>
        <w:t>用</w:t>
      </w:r>
      <w:r w:rsidRPr="00F26182">
        <w:rPr>
          <w:rFonts w:ascii="微软雅黑" w:eastAsia="微软雅黑" w:hAnsi="微软雅黑" w:cs="微软雅黑" w:hint="eastAsia"/>
          <w:lang w:eastAsia="zh-CN"/>
        </w:rPr>
        <w:t>现</w:t>
      </w:r>
      <w:r w:rsidRPr="00F26182">
        <w:rPr>
          <w:rFonts w:ascii="Times New Roman" w:hAnsi="Times New Roman" w:cs="Times New Roman"/>
          <w:lang w:eastAsia="zh-CN"/>
        </w:rPr>
        <w:t>状</w:t>
      </w:r>
      <w:r w:rsidRPr="00F26182">
        <w:rPr>
          <w:rFonts w:ascii="微软雅黑" w:eastAsia="微软雅黑" w:hAnsi="微软雅黑" w:cs="微软雅黑" w:hint="eastAsia"/>
          <w:lang w:eastAsia="zh-CN"/>
        </w:rPr>
        <w:t>综</w:t>
      </w:r>
      <w:r w:rsidRPr="00F26182">
        <w:rPr>
          <w:rFonts w:ascii="Times New Roman" w:hAnsi="Times New Roman" w:cs="Times New Roman"/>
          <w:lang w:eastAsia="zh-CN"/>
        </w:rPr>
        <w:t>述</w:t>
      </w:r>
    </w:p>
    <w:p w14:paraId="025FB9BD"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当前，人工智能赋能基础教育正经历从单点探索向系统性应用的跨越。基于</w:t>
      </w:r>
      <w:r w:rsidRPr="00F26182">
        <w:rPr>
          <w:rFonts w:ascii="Times New Roman" w:hAnsi="Times New Roman" w:cs="Times New Roman"/>
          <w:lang w:eastAsia="zh-CN"/>
        </w:rPr>
        <w:t xml:space="preserve"> V6.xlsx </w:t>
      </w:r>
      <w:r w:rsidRPr="00F26182">
        <w:rPr>
          <w:rFonts w:ascii="Times New Roman" w:hAnsi="Times New Roman" w:cs="Times New Roman"/>
          <w:lang w:eastAsia="zh-CN"/>
        </w:rPr>
        <w:t>主事实表</w:t>
      </w:r>
      <w:r w:rsidRPr="00F26182">
        <w:rPr>
          <w:rFonts w:ascii="Times New Roman" w:hAnsi="Times New Roman" w:cs="Times New Roman"/>
          <w:lang w:eastAsia="zh-CN"/>
        </w:rPr>
        <w:t>“</w:t>
      </w:r>
      <w:r w:rsidRPr="00F26182">
        <w:rPr>
          <w:rFonts w:ascii="Times New Roman" w:hAnsi="Times New Roman" w:cs="Times New Roman"/>
          <w:lang w:eastAsia="zh-CN"/>
        </w:rPr>
        <w:t>（新）</w:t>
      </w:r>
      <w:proofErr w:type="spellStart"/>
      <w:r w:rsidRPr="00F26182">
        <w:rPr>
          <w:rFonts w:ascii="Times New Roman" w:hAnsi="Times New Roman" w:cs="Times New Roman"/>
          <w:lang w:eastAsia="zh-CN"/>
        </w:rPr>
        <w:t>processed_results</w:t>
      </w:r>
      <w:proofErr w:type="spellEnd"/>
      <w:r w:rsidRPr="00F26182">
        <w:rPr>
          <w:rFonts w:ascii="Times New Roman" w:hAnsi="Times New Roman" w:cs="Times New Roman"/>
          <w:lang w:eastAsia="zh-CN"/>
        </w:rPr>
        <w:t>”</w:t>
      </w:r>
      <w:r w:rsidRPr="00F26182">
        <w:rPr>
          <w:rFonts w:ascii="Times New Roman" w:hAnsi="Times New Roman" w:cs="Times New Roman"/>
          <w:lang w:eastAsia="zh-CN"/>
        </w:rPr>
        <w:t>的更新数据，本节仍沿用原有</w:t>
      </w:r>
      <w:r w:rsidRPr="00F26182">
        <w:rPr>
          <w:rFonts w:ascii="Times New Roman" w:hAnsi="Times New Roman" w:cs="Times New Roman"/>
          <w:lang w:eastAsia="zh-CN"/>
        </w:rPr>
        <w:t xml:space="preserve"> Section 2.2 </w:t>
      </w:r>
      <w:r w:rsidRPr="00F26182">
        <w:rPr>
          <w:rFonts w:ascii="Times New Roman" w:hAnsi="Times New Roman" w:cs="Times New Roman"/>
          <w:lang w:eastAsia="zh-CN"/>
        </w:rPr>
        <w:t>的分析框架与图式，对</w:t>
      </w:r>
      <w:r w:rsidRPr="00F26182">
        <w:rPr>
          <w:rFonts w:ascii="Times New Roman" w:hAnsi="Times New Roman" w:cs="Times New Roman"/>
          <w:lang w:eastAsia="zh-CN"/>
        </w:rPr>
        <w:t xml:space="preserve"> 1690 </w:t>
      </w:r>
      <w:r w:rsidRPr="00F26182">
        <w:rPr>
          <w:rFonts w:ascii="Times New Roman" w:hAnsi="Times New Roman" w:cs="Times New Roman"/>
          <w:lang w:eastAsia="zh-CN"/>
        </w:rPr>
        <w:t>个典型案例、</w:t>
      </w:r>
      <w:r w:rsidRPr="00F26182">
        <w:rPr>
          <w:rFonts w:ascii="Times New Roman" w:hAnsi="Times New Roman" w:cs="Times New Roman"/>
          <w:lang w:eastAsia="zh-CN"/>
        </w:rPr>
        <w:t xml:space="preserve">3815 </w:t>
      </w:r>
      <w:r w:rsidRPr="00F26182">
        <w:rPr>
          <w:rFonts w:ascii="Times New Roman" w:hAnsi="Times New Roman" w:cs="Times New Roman"/>
          <w:lang w:eastAsia="zh-CN"/>
        </w:rPr>
        <w:t>条工具</w:t>
      </w:r>
      <w:r w:rsidRPr="00F26182">
        <w:rPr>
          <w:rFonts w:ascii="Times New Roman" w:hAnsi="Times New Roman" w:cs="Times New Roman"/>
          <w:lang w:eastAsia="zh-CN"/>
        </w:rPr>
        <w:t>/</w:t>
      </w:r>
      <w:r w:rsidRPr="00F26182">
        <w:rPr>
          <w:rFonts w:ascii="Times New Roman" w:hAnsi="Times New Roman" w:cs="Times New Roman"/>
          <w:lang w:eastAsia="zh-CN"/>
        </w:rPr>
        <w:t>产品记录进行重新统计，并从学段学科渗透、区域空间分布与应用场景结构三个核心维度，全景式呈现</w:t>
      </w:r>
      <w:r w:rsidRPr="00F26182">
        <w:rPr>
          <w:rFonts w:ascii="Times New Roman" w:hAnsi="Times New Roman" w:cs="Times New Roman"/>
          <w:lang w:eastAsia="zh-CN"/>
        </w:rPr>
        <w:t xml:space="preserve"> AI </w:t>
      </w:r>
      <w:r w:rsidRPr="00F26182">
        <w:rPr>
          <w:rFonts w:ascii="Times New Roman" w:hAnsi="Times New Roman" w:cs="Times New Roman"/>
          <w:lang w:eastAsia="zh-CN"/>
        </w:rPr>
        <w:t>教育应用的发展现状。</w:t>
      </w:r>
    </w:p>
    <w:p w14:paraId="2D654ADF" w14:textId="77777777" w:rsidR="00271DAD" w:rsidRPr="00F26182" w:rsidRDefault="00000000">
      <w:pPr>
        <w:pStyle w:val="21"/>
        <w:rPr>
          <w:rFonts w:ascii="Times New Roman" w:hAnsi="Times New Roman" w:cs="Times New Roman"/>
          <w:lang w:eastAsia="zh-CN"/>
        </w:rPr>
      </w:pPr>
      <w:r w:rsidRPr="00F26182">
        <w:rPr>
          <w:rFonts w:ascii="Times New Roman" w:hAnsi="Times New Roman" w:cs="Times New Roman"/>
          <w:lang w:eastAsia="zh-CN"/>
        </w:rPr>
        <w:t xml:space="preserve">2.2.1 </w:t>
      </w:r>
      <w:r w:rsidRPr="00F26182">
        <w:rPr>
          <w:rFonts w:ascii="Times New Roman" w:hAnsi="Times New Roman" w:cs="Times New Roman"/>
          <w:lang w:eastAsia="zh-CN"/>
        </w:rPr>
        <w:t>学段学科角度：</w:t>
      </w:r>
      <w:r w:rsidRPr="00F26182">
        <w:rPr>
          <w:rFonts w:ascii="微软雅黑" w:eastAsia="微软雅黑" w:hAnsi="微软雅黑" w:cs="微软雅黑" w:hint="eastAsia"/>
          <w:lang w:eastAsia="zh-CN"/>
        </w:rPr>
        <w:t>应</w:t>
      </w:r>
      <w:r w:rsidRPr="00F26182">
        <w:rPr>
          <w:rFonts w:ascii="Times New Roman" w:hAnsi="Times New Roman" w:cs="Times New Roman"/>
          <w:lang w:eastAsia="zh-CN"/>
        </w:rPr>
        <w:t>用</w:t>
      </w:r>
      <w:r w:rsidRPr="00F26182">
        <w:rPr>
          <w:rFonts w:ascii="微软雅黑" w:eastAsia="微软雅黑" w:hAnsi="微软雅黑" w:cs="微软雅黑" w:hint="eastAsia"/>
          <w:lang w:eastAsia="zh-CN"/>
        </w:rPr>
        <w:t>现</w:t>
      </w:r>
      <w:r w:rsidRPr="00F26182">
        <w:rPr>
          <w:rFonts w:ascii="Times New Roman" w:hAnsi="Times New Roman" w:cs="Times New Roman"/>
          <w:lang w:eastAsia="zh-CN"/>
        </w:rPr>
        <w:t>状感知</w:t>
      </w:r>
    </w:p>
    <w:p w14:paraId="21F6243C"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AI</w:t>
      </w:r>
      <w:r w:rsidRPr="00F26182">
        <w:rPr>
          <w:rFonts w:ascii="Times New Roman" w:hAnsi="Times New Roman" w:cs="Times New Roman"/>
          <w:lang w:eastAsia="zh-CN"/>
        </w:rPr>
        <w:t>教育应用在不同学段与学科间的渗透呈现出显著的结构性差异与聚集特征（见图</w:t>
      </w:r>
      <w:r w:rsidRPr="00F26182">
        <w:rPr>
          <w:rFonts w:ascii="Times New Roman" w:hAnsi="Times New Roman" w:cs="Times New Roman"/>
          <w:lang w:eastAsia="zh-CN"/>
        </w:rPr>
        <w:t>2</w:t>
      </w:r>
      <w:r w:rsidRPr="00F26182">
        <w:rPr>
          <w:rFonts w:ascii="Times New Roman" w:hAnsi="Times New Roman" w:cs="Times New Roman"/>
          <w:lang w:eastAsia="zh-CN"/>
        </w:rPr>
        <w:t>、图</w:t>
      </w:r>
      <w:r w:rsidRPr="00F26182">
        <w:rPr>
          <w:rFonts w:ascii="Times New Roman" w:hAnsi="Times New Roman" w:cs="Times New Roman"/>
          <w:lang w:eastAsia="zh-CN"/>
        </w:rPr>
        <w:t>3</w:t>
      </w:r>
      <w:r w:rsidRPr="00F26182">
        <w:rPr>
          <w:rFonts w:ascii="Times New Roman" w:hAnsi="Times New Roman" w:cs="Times New Roman"/>
          <w:lang w:eastAsia="zh-CN"/>
        </w:rPr>
        <w:t>）：</w:t>
      </w:r>
    </w:p>
    <w:p w14:paraId="7AD8C665"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第一，通用基座模型的全域覆盖能力凸显。</w:t>
      </w:r>
      <w:r w:rsidRPr="00F26182">
        <w:rPr>
          <w:rFonts w:ascii="Times New Roman" w:hAnsi="Times New Roman" w:cs="Times New Roman"/>
          <w:lang w:eastAsia="zh-CN"/>
        </w:rPr>
        <w:t xml:space="preserve"> </w:t>
      </w:r>
      <w:r w:rsidRPr="00F26182">
        <w:rPr>
          <w:rFonts w:ascii="Times New Roman" w:hAnsi="Times New Roman" w:cs="Times New Roman"/>
          <w:lang w:eastAsia="zh-CN"/>
        </w:rPr>
        <w:t>以豆包为代表的头部通用模型，连同</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大模型、即梦</w:t>
      </w:r>
      <w:r w:rsidRPr="00F26182">
        <w:rPr>
          <w:rFonts w:ascii="Times New Roman" w:hAnsi="Times New Roman" w:cs="Times New Roman"/>
          <w:lang w:eastAsia="zh-CN"/>
        </w:rPr>
        <w:t>AI</w:t>
      </w:r>
      <w:r w:rsidRPr="00F26182">
        <w:rPr>
          <w:rFonts w:ascii="Times New Roman" w:hAnsi="Times New Roman" w:cs="Times New Roman"/>
          <w:lang w:eastAsia="zh-CN"/>
        </w:rPr>
        <w:t>、剪映</w:t>
      </w:r>
      <w:r w:rsidRPr="00F26182">
        <w:rPr>
          <w:rFonts w:ascii="Times New Roman" w:hAnsi="Times New Roman" w:cs="Times New Roman"/>
          <w:lang w:eastAsia="zh-CN"/>
        </w:rPr>
        <w:t>AI</w:t>
      </w:r>
      <w:r w:rsidRPr="00F26182">
        <w:rPr>
          <w:rFonts w:ascii="Times New Roman" w:hAnsi="Times New Roman" w:cs="Times New Roman"/>
          <w:lang w:eastAsia="zh-CN"/>
        </w:rPr>
        <w:t>和希沃白板等多模态或平台型产品，在不同学段与学科中都呈现出较高覆盖率。这表明，具备自然语言理解、内容生成与教学资源重组能力的通用模型，已经成为当前教育创新实践的底层基础设施。</w:t>
      </w:r>
    </w:p>
    <w:p w14:paraId="693FFE29"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第二，小学阶段成为应用落地的核心</w:t>
      </w:r>
      <w:r w:rsidRPr="00F26182">
        <w:rPr>
          <w:rFonts w:ascii="Times New Roman" w:hAnsi="Times New Roman" w:cs="Times New Roman"/>
          <w:b/>
          <w:lang w:eastAsia="zh-CN"/>
        </w:rPr>
        <w:t>“</w:t>
      </w:r>
      <w:r w:rsidRPr="00F26182">
        <w:rPr>
          <w:rFonts w:ascii="Times New Roman" w:hAnsi="Times New Roman" w:cs="Times New Roman"/>
          <w:b/>
          <w:lang w:eastAsia="zh-CN"/>
        </w:rPr>
        <w:t>试验田</w:t>
      </w:r>
      <w:r w:rsidRPr="00F26182">
        <w:rPr>
          <w:rFonts w:ascii="Times New Roman" w:hAnsi="Times New Roman" w:cs="Times New Roman"/>
          <w:b/>
          <w:lang w:eastAsia="zh-CN"/>
        </w:rPr>
        <w:t>”</w:t>
      </w:r>
      <w:r w:rsidRPr="00F26182">
        <w:rPr>
          <w:rFonts w:ascii="Times New Roman" w:hAnsi="Times New Roman" w:cs="Times New Roman"/>
          <w:b/>
          <w:lang w:eastAsia="zh-CN"/>
        </w:rPr>
        <w:t>。</w:t>
      </w:r>
      <w:r w:rsidRPr="00F26182">
        <w:rPr>
          <w:rFonts w:ascii="Times New Roman" w:hAnsi="Times New Roman" w:cs="Times New Roman"/>
          <w:lang w:eastAsia="zh-CN"/>
        </w:rPr>
        <w:t xml:space="preserve"> </w:t>
      </w:r>
      <w:r w:rsidRPr="00F26182">
        <w:rPr>
          <w:rFonts w:ascii="Times New Roman" w:hAnsi="Times New Roman" w:cs="Times New Roman"/>
          <w:lang w:eastAsia="zh-CN"/>
        </w:rPr>
        <w:t>案例级统计显示，小学阶段共有</w:t>
      </w:r>
      <w:r w:rsidRPr="00F26182">
        <w:rPr>
          <w:rFonts w:ascii="Times New Roman" w:hAnsi="Times New Roman" w:cs="Times New Roman"/>
          <w:lang w:eastAsia="zh-CN"/>
        </w:rPr>
        <w:t>884</w:t>
      </w:r>
      <w:r w:rsidRPr="00F26182">
        <w:rPr>
          <w:rFonts w:ascii="Times New Roman" w:hAnsi="Times New Roman" w:cs="Times New Roman"/>
          <w:lang w:eastAsia="zh-CN"/>
        </w:rPr>
        <w:t>例，占全部案例的</w:t>
      </w:r>
      <w:r w:rsidRPr="00F26182">
        <w:rPr>
          <w:rFonts w:ascii="Times New Roman" w:hAnsi="Times New Roman" w:cs="Times New Roman"/>
          <w:lang w:eastAsia="zh-CN"/>
        </w:rPr>
        <w:t>52.3%</w:t>
      </w:r>
      <w:r w:rsidRPr="00F26182">
        <w:rPr>
          <w:rFonts w:ascii="Times New Roman" w:hAnsi="Times New Roman" w:cs="Times New Roman"/>
          <w:lang w:eastAsia="zh-CN"/>
        </w:rPr>
        <w:t>。这种占比优势与华夫饼图中的视觉主导地位相一致，也意味着在评价环境相对灵活、课堂创新空间较大的阶段，</w:t>
      </w:r>
      <w:r w:rsidRPr="00F26182">
        <w:rPr>
          <w:rFonts w:ascii="Times New Roman" w:hAnsi="Times New Roman" w:cs="Times New Roman"/>
          <w:lang w:eastAsia="zh-CN"/>
        </w:rPr>
        <w:t xml:space="preserve">AI </w:t>
      </w:r>
      <w:r w:rsidRPr="00F26182">
        <w:rPr>
          <w:rFonts w:ascii="Times New Roman" w:hAnsi="Times New Roman" w:cs="Times New Roman"/>
          <w:lang w:eastAsia="zh-CN"/>
        </w:rPr>
        <w:t>工具更容易被纳入常态教学。</w:t>
      </w:r>
    </w:p>
    <w:p w14:paraId="57065345"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第三，不同产品形态的学段适配性呈现分化。</w:t>
      </w:r>
      <w:r w:rsidRPr="00F26182">
        <w:rPr>
          <w:rFonts w:ascii="Times New Roman" w:hAnsi="Times New Roman" w:cs="Times New Roman"/>
          <w:lang w:eastAsia="zh-CN"/>
        </w:rPr>
        <w:t xml:space="preserve"> </w:t>
      </w:r>
      <w:r w:rsidRPr="00F26182">
        <w:rPr>
          <w:rFonts w:ascii="Times New Roman" w:hAnsi="Times New Roman" w:cs="Times New Roman"/>
          <w:lang w:eastAsia="zh-CN"/>
        </w:rPr>
        <w:t>工具型与内容创作型产品在低学段中的活跃度仍然更高，例如小学阶段主要由豆包（</w:t>
      </w:r>
      <w:r w:rsidRPr="00F26182">
        <w:rPr>
          <w:rFonts w:ascii="Times New Roman" w:hAnsi="Times New Roman" w:cs="Times New Roman"/>
          <w:lang w:eastAsia="zh-CN"/>
        </w:rPr>
        <w:t>238</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133</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98</w:t>
      </w:r>
      <w:r w:rsidRPr="00F26182">
        <w:rPr>
          <w:rFonts w:ascii="Times New Roman" w:hAnsi="Times New Roman" w:cs="Times New Roman"/>
          <w:lang w:eastAsia="zh-CN"/>
        </w:rPr>
        <w:t>次）构成核心组合；高中阶段则更明显地向</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56</w:t>
      </w:r>
      <w:r w:rsidRPr="00F26182">
        <w:rPr>
          <w:rFonts w:ascii="Times New Roman" w:hAnsi="Times New Roman" w:cs="Times New Roman"/>
          <w:lang w:eastAsia="zh-CN"/>
        </w:rPr>
        <w:t>次）、豆包（</w:t>
      </w:r>
      <w:r w:rsidRPr="00F26182">
        <w:rPr>
          <w:rFonts w:ascii="Times New Roman" w:hAnsi="Times New Roman" w:cs="Times New Roman"/>
          <w:lang w:eastAsia="zh-CN"/>
        </w:rPr>
        <w:t>52</w:t>
      </w:r>
      <w:r w:rsidRPr="00F26182">
        <w:rPr>
          <w:rFonts w:ascii="Times New Roman" w:hAnsi="Times New Roman" w:cs="Times New Roman"/>
          <w:lang w:eastAsia="zh-CN"/>
        </w:rPr>
        <w:t>次）等面向任务完成与课程生产的产品收束；而幼儿园</w:t>
      </w:r>
      <w:r w:rsidRPr="00F26182">
        <w:rPr>
          <w:rFonts w:ascii="Times New Roman" w:hAnsi="Times New Roman" w:cs="Times New Roman"/>
          <w:lang w:eastAsia="zh-CN"/>
        </w:rPr>
        <w:t>/</w:t>
      </w:r>
      <w:r w:rsidRPr="00F26182">
        <w:rPr>
          <w:rFonts w:ascii="Times New Roman" w:hAnsi="Times New Roman" w:cs="Times New Roman"/>
          <w:lang w:eastAsia="zh-CN"/>
        </w:rPr>
        <w:t>学前场景中，豆包（</w:t>
      </w:r>
      <w:r w:rsidRPr="00F26182">
        <w:rPr>
          <w:rFonts w:ascii="Times New Roman" w:hAnsi="Times New Roman" w:cs="Times New Roman"/>
          <w:lang w:eastAsia="zh-CN"/>
        </w:rPr>
        <w:t>63</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31</w:t>
      </w:r>
      <w:r w:rsidRPr="00F26182">
        <w:rPr>
          <w:rFonts w:ascii="Times New Roman" w:hAnsi="Times New Roman" w:cs="Times New Roman"/>
          <w:lang w:eastAsia="zh-CN"/>
        </w:rPr>
        <w:t>次）等低门槛平台更容易进入教学实践，体现出学段差异背后的产品适配逻辑。</w:t>
      </w:r>
    </w:p>
    <w:p w14:paraId="28B558E2"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lastRenderedPageBreak/>
        <w:drawing>
          <wp:inline distT="0" distB="0" distL="0" distR="0" wp14:anchorId="74A5293D" wp14:editId="7F2BF175">
            <wp:extent cx="4572000" cy="4425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2_stage_waffle.png"/>
                    <pic:cNvPicPr/>
                  </pic:nvPicPr>
                  <pic:blipFill>
                    <a:blip r:embed="rId6"/>
                    <a:stretch>
                      <a:fillRect/>
                    </a:stretch>
                  </pic:blipFill>
                  <pic:spPr>
                    <a:xfrm>
                      <a:off x="0" y="0"/>
                      <a:ext cx="4572000" cy="4425518"/>
                    </a:xfrm>
                    <a:prstGeom prst="rect">
                      <a:avLst/>
                    </a:prstGeom>
                  </pic:spPr>
                </pic:pic>
              </a:graphicData>
            </a:graphic>
          </wp:inline>
        </w:drawing>
      </w:r>
    </w:p>
    <w:p w14:paraId="501F8F45" w14:textId="77777777" w:rsidR="00271DAD" w:rsidRPr="00F26182" w:rsidRDefault="00000000">
      <w:pPr>
        <w:jc w:val="center"/>
        <w:rPr>
          <w:rFonts w:ascii="Times New Roman" w:hAnsi="Times New Roman" w:cs="Times New Roman"/>
        </w:rPr>
      </w:pPr>
      <w:r w:rsidRPr="00F26182">
        <w:rPr>
          <w:rFonts w:ascii="Times New Roman" w:hAnsi="Times New Roman" w:cs="Times New Roman"/>
          <w:sz w:val="20"/>
        </w:rPr>
        <w:t>图</w:t>
      </w:r>
      <w:r w:rsidRPr="00F26182">
        <w:rPr>
          <w:rFonts w:ascii="Times New Roman" w:hAnsi="Times New Roman" w:cs="Times New Roman"/>
          <w:sz w:val="20"/>
        </w:rPr>
        <w:t xml:space="preserve">2 </w:t>
      </w:r>
      <w:proofErr w:type="spellStart"/>
      <w:r w:rsidRPr="00F26182">
        <w:rPr>
          <w:rFonts w:ascii="Times New Roman" w:hAnsi="Times New Roman" w:cs="Times New Roman"/>
          <w:sz w:val="20"/>
        </w:rPr>
        <w:t>学段分布华夫饼图</w:t>
      </w:r>
      <w:proofErr w:type="spellEnd"/>
    </w:p>
    <w:p w14:paraId="65C83A9B"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lastRenderedPageBreak/>
        <w:drawing>
          <wp:inline distT="0" distB="0" distL="0" distR="0" wp14:anchorId="53DB0FB6" wp14:editId="15F69CDA">
            <wp:extent cx="4572000" cy="357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3_subject_lollipop.png"/>
                    <pic:cNvPicPr/>
                  </pic:nvPicPr>
                  <pic:blipFill>
                    <a:blip r:embed="rId7"/>
                    <a:stretch>
                      <a:fillRect/>
                    </a:stretch>
                  </pic:blipFill>
                  <pic:spPr>
                    <a:xfrm>
                      <a:off x="0" y="0"/>
                      <a:ext cx="4572000" cy="3577966"/>
                    </a:xfrm>
                    <a:prstGeom prst="rect">
                      <a:avLst/>
                    </a:prstGeom>
                  </pic:spPr>
                </pic:pic>
              </a:graphicData>
            </a:graphic>
          </wp:inline>
        </w:drawing>
      </w:r>
    </w:p>
    <w:p w14:paraId="4D7D45C4"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3 </w:t>
      </w:r>
      <w:r w:rsidRPr="00F26182">
        <w:rPr>
          <w:rFonts w:ascii="Times New Roman" w:hAnsi="Times New Roman" w:cs="Times New Roman"/>
          <w:sz w:val="20"/>
          <w:lang w:eastAsia="zh-CN"/>
        </w:rPr>
        <w:t>学科渗透棒棒糖图</w:t>
      </w:r>
    </w:p>
    <w:p w14:paraId="59EA5AE6" w14:textId="77777777" w:rsidR="00271DAD" w:rsidRPr="00F26182" w:rsidRDefault="00000000">
      <w:pPr>
        <w:pStyle w:val="21"/>
        <w:rPr>
          <w:rFonts w:ascii="Times New Roman" w:hAnsi="Times New Roman" w:cs="Times New Roman"/>
          <w:lang w:eastAsia="zh-CN"/>
        </w:rPr>
      </w:pPr>
      <w:r w:rsidRPr="00F26182">
        <w:rPr>
          <w:rFonts w:ascii="Times New Roman" w:hAnsi="Times New Roman" w:cs="Times New Roman"/>
          <w:lang w:eastAsia="zh-CN"/>
        </w:rPr>
        <w:t xml:space="preserve">2.2.2 </w:t>
      </w:r>
      <w:r w:rsidRPr="00F26182">
        <w:rPr>
          <w:rFonts w:ascii="Times New Roman" w:hAnsi="Times New Roman" w:cs="Times New Roman"/>
          <w:lang w:eastAsia="zh-CN"/>
        </w:rPr>
        <w:t>区域角度：空</w:t>
      </w:r>
      <w:r w:rsidRPr="00F26182">
        <w:rPr>
          <w:rFonts w:ascii="微软雅黑" w:eastAsia="微软雅黑" w:hAnsi="微软雅黑" w:cs="微软雅黑" w:hint="eastAsia"/>
          <w:lang w:eastAsia="zh-CN"/>
        </w:rPr>
        <w:t>间</w:t>
      </w:r>
      <w:r w:rsidRPr="00F26182">
        <w:rPr>
          <w:rFonts w:ascii="Times New Roman" w:hAnsi="Times New Roman" w:cs="Times New Roman"/>
          <w:lang w:eastAsia="zh-CN"/>
        </w:rPr>
        <w:t>分布格局</w:t>
      </w:r>
    </w:p>
    <w:p w14:paraId="0EAE1C93"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从地理空间视角审视（见图</w:t>
      </w:r>
      <w:r w:rsidRPr="00F26182">
        <w:rPr>
          <w:rFonts w:ascii="Times New Roman" w:hAnsi="Times New Roman" w:cs="Times New Roman"/>
          <w:lang w:eastAsia="zh-CN"/>
        </w:rPr>
        <w:t>1</w:t>
      </w:r>
      <w:r w:rsidRPr="00F26182">
        <w:rPr>
          <w:rFonts w:ascii="Times New Roman" w:hAnsi="Times New Roman" w:cs="Times New Roman"/>
          <w:lang w:eastAsia="zh-CN"/>
        </w:rPr>
        <w:t>），</w:t>
      </w:r>
      <w:r w:rsidRPr="00F26182">
        <w:rPr>
          <w:rFonts w:ascii="Times New Roman" w:hAnsi="Times New Roman" w:cs="Times New Roman"/>
          <w:lang w:eastAsia="zh-CN"/>
        </w:rPr>
        <w:t>AI</w:t>
      </w:r>
      <w:r w:rsidRPr="00F26182">
        <w:rPr>
          <w:rFonts w:ascii="Times New Roman" w:hAnsi="Times New Roman" w:cs="Times New Roman"/>
          <w:lang w:eastAsia="zh-CN"/>
        </w:rPr>
        <w:t>教育应用的区域分布与地方数字经济发展水平及教育信息化基础高度同频，呈现出典型的梯队差异：</w:t>
      </w:r>
    </w:p>
    <w:p w14:paraId="488ADFE9"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第一，东部极化与</w:t>
      </w:r>
      <w:r w:rsidRPr="00F26182">
        <w:rPr>
          <w:rFonts w:ascii="Times New Roman" w:hAnsi="Times New Roman" w:cs="Times New Roman"/>
          <w:b/>
          <w:lang w:eastAsia="zh-CN"/>
        </w:rPr>
        <w:t>“</w:t>
      </w:r>
      <w:r w:rsidRPr="00F26182">
        <w:rPr>
          <w:rFonts w:ascii="Times New Roman" w:hAnsi="Times New Roman" w:cs="Times New Roman"/>
          <w:b/>
          <w:lang w:eastAsia="zh-CN"/>
        </w:rPr>
        <w:t>生态构建阶段</w:t>
      </w:r>
      <w:r w:rsidRPr="00F26182">
        <w:rPr>
          <w:rFonts w:ascii="Times New Roman" w:hAnsi="Times New Roman" w:cs="Times New Roman"/>
          <w:b/>
          <w:lang w:eastAsia="zh-CN"/>
        </w:rPr>
        <w:t>”</w:t>
      </w:r>
      <w:r w:rsidRPr="00F26182">
        <w:rPr>
          <w:rFonts w:ascii="Times New Roman" w:hAnsi="Times New Roman" w:cs="Times New Roman"/>
          <w:b/>
          <w:lang w:eastAsia="zh-CN"/>
        </w:rPr>
        <w:t>到来。</w:t>
      </w:r>
      <w:r w:rsidRPr="00F26182">
        <w:rPr>
          <w:rFonts w:ascii="Times New Roman" w:hAnsi="Times New Roman" w:cs="Times New Roman"/>
          <w:lang w:eastAsia="zh-CN"/>
        </w:rPr>
        <w:t xml:space="preserve"> </w:t>
      </w:r>
      <w:r w:rsidRPr="00F26182">
        <w:rPr>
          <w:rFonts w:ascii="Times New Roman" w:hAnsi="Times New Roman" w:cs="Times New Roman"/>
          <w:lang w:eastAsia="zh-CN"/>
        </w:rPr>
        <w:t>在案例省域分布地图中，深色高频区域仍高度集中，浙江省、四川省、重庆市和北京市构成当前最明显的头部省域板块。东部地区样本达到</w:t>
      </w:r>
      <w:r w:rsidRPr="00F26182">
        <w:rPr>
          <w:rFonts w:ascii="Times New Roman" w:hAnsi="Times New Roman" w:cs="Times New Roman"/>
          <w:lang w:eastAsia="zh-CN"/>
        </w:rPr>
        <w:t>1004</w:t>
      </w:r>
      <w:r w:rsidRPr="00F26182">
        <w:rPr>
          <w:rFonts w:ascii="Times New Roman" w:hAnsi="Times New Roman" w:cs="Times New Roman"/>
          <w:lang w:eastAsia="zh-CN"/>
        </w:rPr>
        <w:t>例，显著高于中部的</w:t>
      </w:r>
      <w:r w:rsidRPr="00F26182">
        <w:rPr>
          <w:rFonts w:ascii="Times New Roman" w:hAnsi="Times New Roman" w:cs="Times New Roman"/>
          <w:lang w:eastAsia="zh-CN"/>
        </w:rPr>
        <w:t>167</w:t>
      </w:r>
      <w:r w:rsidRPr="00F26182">
        <w:rPr>
          <w:rFonts w:ascii="Times New Roman" w:hAnsi="Times New Roman" w:cs="Times New Roman"/>
          <w:lang w:eastAsia="zh-CN"/>
        </w:rPr>
        <w:t>例和西部的</w:t>
      </w:r>
      <w:r w:rsidRPr="00F26182">
        <w:rPr>
          <w:rFonts w:ascii="Times New Roman" w:hAnsi="Times New Roman" w:cs="Times New Roman"/>
          <w:lang w:eastAsia="zh-CN"/>
        </w:rPr>
        <w:t>458</w:t>
      </w:r>
      <w:r w:rsidRPr="00F26182">
        <w:rPr>
          <w:rFonts w:ascii="Times New Roman" w:hAnsi="Times New Roman" w:cs="Times New Roman"/>
          <w:lang w:eastAsia="zh-CN"/>
        </w:rPr>
        <w:t>例，说明领先地区已经从单点试用转向平台、模型与教学流程的复合整合。</w:t>
      </w:r>
    </w:p>
    <w:p w14:paraId="12BCC371"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第二，</w:t>
      </w:r>
      <w:r w:rsidRPr="00F26182">
        <w:rPr>
          <w:rFonts w:ascii="Times New Roman" w:hAnsi="Times New Roman" w:cs="Times New Roman"/>
          <w:b/>
          <w:lang w:eastAsia="zh-CN"/>
        </w:rPr>
        <w:t>“</w:t>
      </w:r>
      <w:r w:rsidRPr="00F26182">
        <w:rPr>
          <w:rFonts w:ascii="Times New Roman" w:hAnsi="Times New Roman" w:cs="Times New Roman"/>
          <w:b/>
          <w:lang w:eastAsia="zh-CN"/>
        </w:rPr>
        <w:t>多产品叠加</w:t>
      </w:r>
      <w:r w:rsidRPr="00F26182">
        <w:rPr>
          <w:rFonts w:ascii="Times New Roman" w:hAnsi="Times New Roman" w:cs="Times New Roman"/>
          <w:b/>
          <w:lang w:eastAsia="zh-CN"/>
        </w:rPr>
        <w:t>”</w:t>
      </w:r>
      <w:r w:rsidRPr="00F26182">
        <w:rPr>
          <w:rFonts w:ascii="Times New Roman" w:hAnsi="Times New Roman" w:cs="Times New Roman"/>
          <w:b/>
          <w:lang w:eastAsia="zh-CN"/>
        </w:rPr>
        <w:t>与</w:t>
      </w:r>
      <w:r w:rsidRPr="00F26182">
        <w:rPr>
          <w:rFonts w:ascii="Times New Roman" w:hAnsi="Times New Roman" w:cs="Times New Roman"/>
          <w:b/>
          <w:lang w:eastAsia="zh-CN"/>
        </w:rPr>
        <w:t>“</w:t>
      </w:r>
      <w:r w:rsidRPr="00F26182">
        <w:rPr>
          <w:rFonts w:ascii="Times New Roman" w:hAnsi="Times New Roman" w:cs="Times New Roman"/>
          <w:b/>
          <w:lang w:eastAsia="zh-CN"/>
        </w:rPr>
        <w:t>集群效应</w:t>
      </w:r>
      <w:r w:rsidRPr="00F26182">
        <w:rPr>
          <w:rFonts w:ascii="Times New Roman" w:hAnsi="Times New Roman" w:cs="Times New Roman"/>
          <w:b/>
          <w:lang w:eastAsia="zh-CN"/>
        </w:rPr>
        <w:t>”</w:t>
      </w:r>
      <w:r w:rsidRPr="00F26182">
        <w:rPr>
          <w:rFonts w:ascii="Times New Roman" w:hAnsi="Times New Roman" w:cs="Times New Roman"/>
          <w:b/>
          <w:lang w:eastAsia="zh-CN"/>
        </w:rPr>
        <w:t>显现。</w:t>
      </w:r>
      <w:r w:rsidRPr="00F26182">
        <w:rPr>
          <w:rFonts w:ascii="Times New Roman" w:hAnsi="Times New Roman" w:cs="Times New Roman"/>
          <w:lang w:eastAsia="zh-CN"/>
        </w:rPr>
        <w:t xml:space="preserve"> </w:t>
      </w:r>
      <w:r w:rsidRPr="00F26182">
        <w:rPr>
          <w:rFonts w:ascii="Times New Roman" w:hAnsi="Times New Roman" w:cs="Times New Roman"/>
          <w:lang w:eastAsia="zh-CN"/>
        </w:rPr>
        <w:t>从区域</w:t>
      </w:r>
      <w:r w:rsidRPr="00F26182">
        <w:rPr>
          <w:rFonts w:ascii="Times New Roman" w:hAnsi="Times New Roman" w:cs="Times New Roman"/>
          <w:lang w:eastAsia="zh-CN"/>
        </w:rPr>
        <w:t>×</w:t>
      </w:r>
      <w:r w:rsidRPr="00F26182">
        <w:rPr>
          <w:rFonts w:ascii="Times New Roman" w:hAnsi="Times New Roman" w:cs="Times New Roman"/>
          <w:lang w:eastAsia="zh-CN"/>
        </w:rPr>
        <w:t>产品联动结果看，东部地区最活跃的头部产品为豆包（</w:t>
      </w:r>
      <w:r w:rsidRPr="00F26182">
        <w:rPr>
          <w:rFonts w:ascii="Times New Roman" w:hAnsi="Times New Roman" w:cs="Times New Roman"/>
          <w:lang w:eastAsia="zh-CN"/>
        </w:rPr>
        <w:t>250</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179</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103</w:t>
      </w:r>
      <w:r w:rsidRPr="00F26182">
        <w:rPr>
          <w:rFonts w:ascii="Times New Roman" w:hAnsi="Times New Roman" w:cs="Times New Roman"/>
          <w:lang w:eastAsia="zh-CN"/>
        </w:rPr>
        <w:t>次）；中部地区则由豆包（</w:t>
      </w:r>
      <w:r w:rsidRPr="00F26182">
        <w:rPr>
          <w:rFonts w:ascii="Times New Roman" w:hAnsi="Times New Roman" w:cs="Times New Roman"/>
          <w:lang w:eastAsia="zh-CN"/>
        </w:rPr>
        <w:t>51</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25</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18</w:t>
      </w:r>
      <w:r w:rsidRPr="00F26182">
        <w:rPr>
          <w:rFonts w:ascii="Times New Roman" w:hAnsi="Times New Roman" w:cs="Times New Roman"/>
          <w:lang w:eastAsia="zh-CN"/>
        </w:rPr>
        <w:t>次）支撑其常态化教学数字化需求。这意味着领先区域不只是总量更多，更重要的是产品结构更丰富、组合关系更稳定。</w:t>
      </w:r>
    </w:p>
    <w:p w14:paraId="6EA278B3"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第三，西部地区的单点突破与规模困境。</w:t>
      </w:r>
      <w:r w:rsidRPr="00F26182">
        <w:rPr>
          <w:rFonts w:ascii="Times New Roman" w:hAnsi="Times New Roman" w:cs="Times New Roman"/>
          <w:lang w:eastAsia="zh-CN"/>
        </w:rPr>
        <w:t xml:space="preserve"> </w:t>
      </w:r>
      <w:r w:rsidRPr="00F26182">
        <w:rPr>
          <w:rFonts w:ascii="Times New Roman" w:hAnsi="Times New Roman" w:cs="Times New Roman"/>
          <w:lang w:eastAsia="zh-CN"/>
        </w:rPr>
        <w:t>相比之下，西部地区的样本更多表现为头部产品牵引下的集中渗透，当前主要由豆包（</w:t>
      </w:r>
      <w:r w:rsidRPr="00F26182">
        <w:rPr>
          <w:rFonts w:ascii="Times New Roman" w:hAnsi="Times New Roman" w:cs="Times New Roman"/>
          <w:lang w:eastAsia="zh-CN"/>
        </w:rPr>
        <w:t>117</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87</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54</w:t>
      </w:r>
      <w:r w:rsidRPr="00F26182">
        <w:rPr>
          <w:rFonts w:ascii="Times New Roman" w:hAnsi="Times New Roman" w:cs="Times New Roman"/>
          <w:lang w:eastAsia="zh-CN"/>
        </w:rPr>
        <w:t>次）构成骨架。其特点不是完全缺位，而是更依赖少数低门槛、通用性强的产品完成快速接入，规模扩散能力仍有待提升。</w:t>
      </w:r>
    </w:p>
    <w:p w14:paraId="69FD6323"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lastRenderedPageBreak/>
        <w:drawing>
          <wp:inline distT="0" distB="0" distL="0" distR="0" wp14:anchorId="30EC019B" wp14:editId="690669CD">
            <wp:extent cx="4572000" cy="4468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1_province_map.png"/>
                    <pic:cNvPicPr/>
                  </pic:nvPicPr>
                  <pic:blipFill>
                    <a:blip r:embed="rId8"/>
                    <a:stretch>
                      <a:fillRect/>
                    </a:stretch>
                  </pic:blipFill>
                  <pic:spPr>
                    <a:xfrm>
                      <a:off x="0" y="0"/>
                      <a:ext cx="4572000" cy="4468698"/>
                    </a:xfrm>
                    <a:prstGeom prst="rect">
                      <a:avLst/>
                    </a:prstGeom>
                  </pic:spPr>
                </pic:pic>
              </a:graphicData>
            </a:graphic>
          </wp:inline>
        </w:drawing>
      </w:r>
    </w:p>
    <w:p w14:paraId="38D11626"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1 </w:t>
      </w:r>
      <w:r w:rsidRPr="00F26182">
        <w:rPr>
          <w:rFonts w:ascii="Times New Roman" w:hAnsi="Times New Roman" w:cs="Times New Roman"/>
          <w:sz w:val="20"/>
          <w:lang w:eastAsia="zh-CN"/>
        </w:rPr>
        <w:t>案例省域分布地图</w:t>
      </w:r>
    </w:p>
    <w:p w14:paraId="484B80E0" w14:textId="77777777" w:rsidR="00271DAD" w:rsidRPr="00F26182" w:rsidRDefault="00000000">
      <w:pPr>
        <w:pStyle w:val="21"/>
        <w:rPr>
          <w:rFonts w:ascii="Times New Roman" w:hAnsi="Times New Roman" w:cs="Times New Roman"/>
          <w:lang w:eastAsia="zh-CN"/>
        </w:rPr>
      </w:pPr>
      <w:r w:rsidRPr="00F26182">
        <w:rPr>
          <w:rFonts w:ascii="Times New Roman" w:hAnsi="Times New Roman" w:cs="Times New Roman"/>
          <w:lang w:eastAsia="zh-CN"/>
        </w:rPr>
        <w:t xml:space="preserve">2.2.3 </w:t>
      </w:r>
      <w:r w:rsidRPr="00F26182">
        <w:rPr>
          <w:rFonts w:ascii="微软雅黑" w:eastAsia="微软雅黑" w:hAnsi="微软雅黑" w:cs="微软雅黑" w:hint="eastAsia"/>
          <w:lang w:eastAsia="zh-CN"/>
        </w:rPr>
        <w:t>场</w:t>
      </w:r>
      <w:r w:rsidRPr="00F26182">
        <w:rPr>
          <w:rFonts w:ascii="Times New Roman" w:hAnsi="Times New Roman" w:cs="Times New Roman"/>
          <w:lang w:eastAsia="zh-CN"/>
        </w:rPr>
        <w:t>景角度：核心</w:t>
      </w:r>
      <w:r w:rsidRPr="00F26182">
        <w:rPr>
          <w:rFonts w:ascii="微软雅黑" w:eastAsia="微软雅黑" w:hAnsi="微软雅黑" w:cs="微软雅黑" w:hint="eastAsia"/>
          <w:lang w:eastAsia="zh-CN"/>
        </w:rPr>
        <w:t>应</w:t>
      </w:r>
      <w:r w:rsidRPr="00F26182">
        <w:rPr>
          <w:rFonts w:ascii="Times New Roman" w:hAnsi="Times New Roman" w:cs="Times New Roman"/>
          <w:lang w:eastAsia="zh-CN"/>
        </w:rPr>
        <w:t>用</w:t>
      </w:r>
      <w:r w:rsidRPr="00F26182">
        <w:rPr>
          <w:rFonts w:ascii="微软雅黑" w:eastAsia="微软雅黑" w:hAnsi="微软雅黑" w:cs="微软雅黑" w:hint="eastAsia"/>
          <w:lang w:eastAsia="zh-CN"/>
        </w:rPr>
        <w:t>结</w:t>
      </w:r>
      <w:r w:rsidRPr="00F26182">
        <w:rPr>
          <w:rFonts w:ascii="Times New Roman" w:hAnsi="Times New Roman" w:cs="Times New Roman"/>
          <w:lang w:eastAsia="zh-CN"/>
        </w:rPr>
        <w:t>构</w:t>
      </w:r>
    </w:p>
    <w:p w14:paraId="139BFFBF"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对案例应用场景的分类剖析揭示了当前</w:t>
      </w:r>
      <w:r w:rsidRPr="00F26182">
        <w:rPr>
          <w:rFonts w:ascii="Times New Roman" w:hAnsi="Times New Roman" w:cs="Times New Roman"/>
          <w:lang w:eastAsia="zh-CN"/>
        </w:rPr>
        <w:t>AI</w:t>
      </w:r>
      <w:r w:rsidRPr="00F26182">
        <w:rPr>
          <w:rFonts w:ascii="Times New Roman" w:hAnsi="Times New Roman" w:cs="Times New Roman"/>
          <w:lang w:eastAsia="zh-CN"/>
        </w:rPr>
        <w:t>赋能教育的深层次偏向（见图</w:t>
      </w:r>
      <w:r w:rsidRPr="00F26182">
        <w:rPr>
          <w:rFonts w:ascii="Times New Roman" w:hAnsi="Times New Roman" w:cs="Times New Roman"/>
          <w:lang w:eastAsia="zh-CN"/>
        </w:rPr>
        <w:t>4</w:t>
      </w:r>
      <w:r w:rsidRPr="00F26182">
        <w:rPr>
          <w:rFonts w:ascii="Times New Roman" w:hAnsi="Times New Roman" w:cs="Times New Roman"/>
          <w:lang w:eastAsia="zh-CN"/>
        </w:rPr>
        <w:t>）：</w:t>
      </w:r>
    </w:p>
    <w:p w14:paraId="62AF0B37"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首先，教育智能应用呈现显著的</w:t>
      </w:r>
      <w:r w:rsidRPr="00F26182">
        <w:rPr>
          <w:rFonts w:ascii="Times New Roman" w:hAnsi="Times New Roman" w:cs="Times New Roman"/>
          <w:b/>
          <w:lang w:eastAsia="zh-CN"/>
        </w:rPr>
        <w:t>“</w:t>
      </w:r>
      <w:r w:rsidRPr="00F26182">
        <w:rPr>
          <w:rFonts w:ascii="Times New Roman" w:hAnsi="Times New Roman" w:cs="Times New Roman"/>
          <w:b/>
          <w:lang w:eastAsia="zh-CN"/>
        </w:rPr>
        <w:t>助学主导</w:t>
      </w:r>
      <w:r w:rsidRPr="00F26182">
        <w:rPr>
          <w:rFonts w:ascii="Times New Roman" w:hAnsi="Times New Roman" w:cs="Times New Roman"/>
          <w:b/>
          <w:lang w:eastAsia="zh-CN"/>
        </w:rPr>
        <w:t>”</w:t>
      </w:r>
      <w:r w:rsidRPr="00F26182">
        <w:rPr>
          <w:rFonts w:ascii="Times New Roman" w:hAnsi="Times New Roman" w:cs="Times New Roman"/>
          <w:b/>
          <w:lang w:eastAsia="zh-CN"/>
        </w:rPr>
        <w:t>结构。</w:t>
      </w:r>
      <w:r w:rsidRPr="00F26182">
        <w:rPr>
          <w:rFonts w:ascii="Times New Roman" w:hAnsi="Times New Roman" w:cs="Times New Roman"/>
          <w:lang w:eastAsia="zh-CN"/>
        </w:rPr>
        <w:t xml:space="preserve"> V6 </w:t>
      </w:r>
      <w:r w:rsidRPr="00F26182">
        <w:rPr>
          <w:rFonts w:ascii="Times New Roman" w:hAnsi="Times New Roman" w:cs="Times New Roman"/>
          <w:lang w:eastAsia="zh-CN"/>
        </w:rPr>
        <w:t>案例中，助学场景共有</w:t>
      </w:r>
      <w:r w:rsidRPr="00F26182">
        <w:rPr>
          <w:rFonts w:ascii="Times New Roman" w:hAnsi="Times New Roman" w:cs="Times New Roman"/>
          <w:lang w:eastAsia="zh-CN"/>
        </w:rPr>
        <w:t>1215</w:t>
      </w:r>
      <w:r w:rsidRPr="00F26182">
        <w:rPr>
          <w:rFonts w:ascii="Times New Roman" w:hAnsi="Times New Roman" w:cs="Times New Roman"/>
          <w:lang w:eastAsia="zh-CN"/>
        </w:rPr>
        <w:t>例，占全部案例的</w:t>
      </w:r>
      <w:r w:rsidRPr="00F26182">
        <w:rPr>
          <w:rFonts w:ascii="Times New Roman" w:hAnsi="Times New Roman" w:cs="Times New Roman"/>
          <w:lang w:eastAsia="zh-CN"/>
        </w:rPr>
        <w:t>71.9%</w:t>
      </w:r>
      <w:r w:rsidRPr="00F26182">
        <w:rPr>
          <w:rFonts w:ascii="Times New Roman" w:hAnsi="Times New Roman" w:cs="Times New Roman"/>
          <w:lang w:eastAsia="zh-CN"/>
        </w:rPr>
        <w:t>。在应用场景树图中，它仍然以压倒性的面积占据画面核心，说明当前</w:t>
      </w:r>
      <w:r w:rsidRPr="00F26182">
        <w:rPr>
          <w:rFonts w:ascii="Times New Roman" w:hAnsi="Times New Roman" w:cs="Times New Roman"/>
          <w:lang w:eastAsia="zh-CN"/>
        </w:rPr>
        <w:t xml:space="preserve"> AI </w:t>
      </w:r>
      <w:r w:rsidRPr="00F26182">
        <w:rPr>
          <w:rFonts w:ascii="Times New Roman" w:hAnsi="Times New Roman" w:cs="Times New Roman"/>
          <w:lang w:eastAsia="zh-CN"/>
        </w:rPr>
        <w:t>教育应用最成熟、最常见的切口，依然是直接面向学生学习过程的支持性场景。</w:t>
      </w:r>
    </w:p>
    <w:p w14:paraId="704E2C19"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其次，</w:t>
      </w:r>
      <w:r w:rsidRPr="00F26182">
        <w:rPr>
          <w:rFonts w:ascii="Times New Roman" w:hAnsi="Times New Roman" w:cs="Times New Roman"/>
          <w:b/>
          <w:lang w:eastAsia="zh-CN"/>
        </w:rPr>
        <w:t>“</w:t>
      </w:r>
      <w:r w:rsidRPr="00F26182">
        <w:rPr>
          <w:rFonts w:ascii="Times New Roman" w:hAnsi="Times New Roman" w:cs="Times New Roman"/>
          <w:b/>
          <w:lang w:eastAsia="zh-CN"/>
        </w:rPr>
        <w:t>情境构建</w:t>
      </w:r>
      <w:r w:rsidRPr="00F26182">
        <w:rPr>
          <w:rFonts w:ascii="Times New Roman" w:hAnsi="Times New Roman" w:cs="Times New Roman"/>
          <w:b/>
          <w:lang w:eastAsia="zh-CN"/>
        </w:rPr>
        <w:t>”</w:t>
      </w:r>
      <w:r w:rsidRPr="00F26182">
        <w:rPr>
          <w:rFonts w:ascii="Times New Roman" w:hAnsi="Times New Roman" w:cs="Times New Roman"/>
          <w:b/>
          <w:lang w:eastAsia="zh-CN"/>
        </w:rPr>
        <w:t>与</w:t>
      </w:r>
      <w:r w:rsidRPr="00F26182">
        <w:rPr>
          <w:rFonts w:ascii="Times New Roman" w:hAnsi="Times New Roman" w:cs="Times New Roman"/>
          <w:b/>
          <w:lang w:eastAsia="zh-CN"/>
        </w:rPr>
        <w:t>“</w:t>
      </w:r>
      <w:r w:rsidRPr="00F26182">
        <w:rPr>
          <w:rFonts w:ascii="Times New Roman" w:hAnsi="Times New Roman" w:cs="Times New Roman"/>
          <w:b/>
          <w:lang w:eastAsia="zh-CN"/>
        </w:rPr>
        <w:t>智能辅导</w:t>
      </w:r>
      <w:r w:rsidRPr="00F26182">
        <w:rPr>
          <w:rFonts w:ascii="Times New Roman" w:hAnsi="Times New Roman" w:cs="Times New Roman"/>
          <w:b/>
          <w:lang w:eastAsia="zh-CN"/>
        </w:rPr>
        <w:t>”</w:t>
      </w:r>
      <w:r w:rsidRPr="00F26182">
        <w:rPr>
          <w:rFonts w:ascii="Times New Roman" w:hAnsi="Times New Roman" w:cs="Times New Roman"/>
          <w:b/>
          <w:lang w:eastAsia="zh-CN"/>
        </w:rPr>
        <w:t>成为核心路径。</w:t>
      </w:r>
      <w:r w:rsidRPr="00F26182">
        <w:rPr>
          <w:rFonts w:ascii="Times New Roman" w:hAnsi="Times New Roman" w:cs="Times New Roman"/>
          <w:lang w:eastAsia="zh-CN"/>
        </w:rPr>
        <w:t xml:space="preserve"> </w:t>
      </w:r>
      <w:r w:rsidRPr="00F26182">
        <w:rPr>
          <w:rFonts w:ascii="Times New Roman" w:hAnsi="Times New Roman" w:cs="Times New Roman"/>
          <w:lang w:eastAsia="zh-CN"/>
        </w:rPr>
        <w:t>从二级场景看，智能辅导系统（</w:t>
      </w:r>
      <w:r w:rsidRPr="00F26182">
        <w:rPr>
          <w:rFonts w:ascii="Times New Roman" w:hAnsi="Times New Roman" w:cs="Times New Roman"/>
          <w:lang w:eastAsia="zh-CN"/>
        </w:rPr>
        <w:t>957</w:t>
      </w:r>
      <w:r w:rsidRPr="00F26182">
        <w:rPr>
          <w:rFonts w:ascii="Times New Roman" w:hAnsi="Times New Roman" w:cs="Times New Roman"/>
          <w:lang w:eastAsia="zh-CN"/>
        </w:rPr>
        <w:t>例）和情境式学习（</w:t>
      </w:r>
      <w:r w:rsidRPr="00F26182">
        <w:rPr>
          <w:rFonts w:ascii="Times New Roman" w:hAnsi="Times New Roman" w:cs="Times New Roman"/>
          <w:lang w:eastAsia="zh-CN"/>
        </w:rPr>
        <w:t>181</w:t>
      </w:r>
      <w:r w:rsidRPr="00F26182">
        <w:rPr>
          <w:rFonts w:ascii="Times New Roman" w:hAnsi="Times New Roman" w:cs="Times New Roman"/>
          <w:lang w:eastAsia="zh-CN"/>
        </w:rPr>
        <w:t>例）依然构成助学场景的主轴；其背后对应的产品结构，则以豆包（</w:t>
      </w:r>
      <w:r w:rsidRPr="00F26182">
        <w:rPr>
          <w:rFonts w:ascii="Times New Roman" w:hAnsi="Times New Roman" w:cs="Times New Roman"/>
          <w:lang w:eastAsia="zh-CN"/>
        </w:rPr>
        <w:t>143</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107</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53</w:t>
      </w:r>
      <w:r w:rsidRPr="00F26182">
        <w:rPr>
          <w:rFonts w:ascii="Times New Roman" w:hAnsi="Times New Roman" w:cs="Times New Roman"/>
          <w:lang w:eastAsia="zh-CN"/>
        </w:rPr>
        <w:t>次）为代表。换言之，头部模型正在通过</w:t>
      </w:r>
      <w:r w:rsidRPr="00F26182">
        <w:rPr>
          <w:rFonts w:ascii="Times New Roman" w:hAnsi="Times New Roman" w:cs="Times New Roman"/>
          <w:lang w:eastAsia="zh-CN"/>
        </w:rPr>
        <w:t>“</w:t>
      </w:r>
      <w:r w:rsidRPr="00F26182">
        <w:rPr>
          <w:rFonts w:ascii="Times New Roman" w:hAnsi="Times New Roman" w:cs="Times New Roman"/>
          <w:lang w:eastAsia="zh-CN"/>
        </w:rPr>
        <w:t>资源生成</w:t>
      </w:r>
      <w:r w:rsidRPr="00F26182">
        <w:rPr>
          <w:rFonts w:ascii="Times New Roman" w:hAnsi="Times New Roman" w:cs="Times New Roman"/>
          <w:lang w:eastAsia="zh-CN"/>
        </w:rPr>
        <w:t xml:space="preserve"> + </w:t>
      </w:r>
      <w:r w:rsidRPr="00F26182">
        <w:rPr>
          <w:rFonts w:ascii="Times New Roman" w:hAnsi="Times New Roman" w:cs="Times New Roman"/>
          <w:lang w:eastAsia="zh-CN"/>
        </w:rPr>
        <w:t>个性化辅导</w:t>
      </w:r>
      <w:r w:rsidRPr="00F26182">
        <w:rPr>
          <w:rFonts w:ascii="Times New Roman" w:hAnsi="Times New Roman" w:cs="Times New Roman"/>
          <w:lang w:eastAsia="zh-CN"/>
        </w:rPr>
        <w:t>”</w:t>
      </w:r>
      <w:r w:rsidRPr="00F26182">
        <w:rPr>
          <w:rFonts w:ascii="Times New Roman" w:hAnsi="Times New Roman" w:cs="Times New Roman"/>
          <w:lang w:eastAsia="zh-CN"/>
        </w:rPr>
        <w:t>双路径嵌入课堂。</w:t>
      </w:r>
    </w:p>
    <w:p w14:paraId="01FEA33D"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最后，教研场景的智能化渗透依然薄弱。</w:t>
      </w:r>
      <w:r w:rsidRPr="00F26182">
        <w:rPr>
          <w:rFonts w:ascii="Times New Roman" w:hAnsi="Times New Roman" w:cs="Times New Roman"/>
          <w:lang w:eastAsia="zh-CN"/>
        </w:rPr>
        <w:t xml:space="preserve"> </w:t>
      </w:r>
      <w:r w:rsidRPr="00F26182">
        <w:rPr>
          <w:rFonts w:ascii="Times New Roman" w:hAnsi="Times New Roman" w:cs="Times New Roman"/>
          <w:lang w:eastAsia="zh-CN"/>
        </w:rPr>
        <w:t>尽管助教、助评、助育、助管已形成更清晰的功能分层，但助研类案例仍然位于长尾位置，仅表现为国家智慧教育平台（</w:t>
      </w:r>
      <w:r w:rsidRPr="00F26182">
        <w:rPr>
          <w:rFonts w:ascii="Times New Roman" w:hAnsi="Times New Roman" w:cs="Times New Roman"/>
          <w:lang w:eastAsia="zh-CN"/>
        </w:rPr>
        <w:t>1</w:t>
      </w:r>
      <w:r w:rsidRPr="00F26182">
        <w:rPr>
          <w:rFonts w:ascii="Times New Roman" w:hAnsi="Times New Roman" w:cs="Times New Roman"/>
          <w:lang w:eastAsia="zh-CN"/>
        </w:rPr>
        <w:t>次）等有限产品的探索性介入。教育评价、教学研究与制度性变革等复杂环节，依然需要更强的教育垂类模型与组织协同。</w:t>
      </w:r>
    </w:p>
    <w:p w14:paraId="20C8FAB5"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lastRenderedPageBreak/>
        <w:drawing>
          <wp:inline distT="0" distB="0" distL="0" distR="0" wp14:anchorId="3615DD27" wp14:editId="7FD1E86C">
            <wp:extent cx="4572000" cy="3759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4_scenario_treemap.png"/>
                    <pic:cNvPicPr/>
                  </pic:nvPicPr>
                  <pic:blipFill>
                    <a:blip r:embed="rId9"/>
                    <a:stretch>
                      <a:fillRect/>
                    </a:stretch>
                  </pic:blipFill>
                  <pic:spPr>
                    <a:xfrm>
                      <a:off x="0" y="0"/>
                      <a:ext cx="4572000" cy="3759438"/>
                    </a:xfrm>
                    <a:prstGeom prst="rect">
                      <a:avLst/>
                    </a:prstGeom>
                  </pic:spPr>
                </pic:pic>
              </a:graphicData>
            </a:graphic>
          </wp:inline>
        </w:drawing>
      </w:r>
    </w:p>
    <w:p w14:paraId="5946B74A"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4 </w:t>
      </w:r>
      <w:r w:rsidRPr="00F26182">
        <w:rPr>
          <w:rFonts w:ascii="Times New Roman" w:hAnsi="Times New Roman" w:cs="Times New Roman"/>
          <w:sz w:val="20"/>
          <w:lang w:eastAsia="zh-CN"/>
        </w:rPr>
        <w:t>应用场景树图</w:t>
      </w:r>
    </w:p>
    <w:p w14:paraId="08F271F2" w14:textId="77777777" w:rsidR="00271DAD" w:rsidRPr="00F26182" w:rsidRDefault="00000000">
      <w:pPr>
        <w:pStyle w:val="21"/>
        <w:rPr>
          <w:rFonts w:ascii="Times New Roman" w:hAnsi="Times New Roman" w:cs="Times New Roman"/>
          <w:lang w:eastAsia="zh-CN"/>
        </w:rPr>
      </w:pPr>
      <w:r w:rsidRPr="00F26182">
        <w:rPr>
          <w:rFonts w:ascii="Times New Roman" w:hAnsi="Times New Roman" w:cs="Times New Roman"/>
          <w:lang w:eastAsia="zh-CN"/>
        </w:rPr>
        <w:t xml:space="preserve">2.2.4 </w:t>
      </w:r>
      <w:r w:rsidRPr="00F26182">
        <w:rPr>
          <w:rFonts w:ascii="Times New Roman" w:hAnsi="Times New Roman" w:cs="Times New Roman"/>
          <w:lang w:eastAsia="zh-CN"/>
        </w:rPr>
        <w:t>三</w:t>
      </w:r>
      <w:r w:rsidRPr="00F26182">
        <w:rPr>
          <w:rFonts w:ascii="微软雅黑" w:eastAsia="微软雅黑" w:hAnsi="微软雅黑" w:cs="微软雅黑" w:hint="eastAsia"/>
          <w:lang w:eastAsia="zh-CN"/>
        </w:rPr>
        <w:t>维</w:t>
      </w:r>
      <w:r w:rsidRPr="00F26182">
        <w:rPr>
          <w:rFonts w:ascii="Times New Roman" w:hAnsi="Times New Roman" w:cs="Times New Roman"/>
          <w:lang w:eastAsia="zh-CN"/>
        </w:rPr>
        <w:t>交叉：典型</w:t>
      </w:r>
      <w:r w:rsidRPr="00F26182">
        <w:rPr>
          <w:rFonts w:ascii="微软雅黑" w:eastAsia="微软雅黑" w:hAnsi="微软雅黑" w:cs="微软雅黑" w:hint="eastAsia"/>
          <w:lang w:eastAsia="zh-CN"/>
        </w:rPr>
        <w:t>产</w:t>
      </w:r>
      <w:r w:rsidRPr="00F26182">
        <w:rPr>
          <w:rFonts w:ascii="Times New Roman" w:hAnsi="Times New Roman" w:cs="Times New Roman"/>
          <w:lang w:eastAsia="zh-CN"/>
        </w:rPr>
        <w:t>品</w:t>
      </w:r>
      <w:r w:rsidRPr="00F26182">
        <w:rPr>
          <w:rFonts w:ascii="微软雅黑" w:eastAsia="微软雅黑" w:hAnsi="微软雅黑" w:cs="微软雅黑" w:hint="eastAsia"/>
          <w:lang w:eastAsia="zh-CN"/>
        </w:rPr>
        <w:t>联动</w:t>
      </w:r>
      <w:r w:rsidRPr="00F26182">
        <w:rPr>
          <w:rFonts w:ascii="Times New Roman" w:hAnsi="Times New Roman" w:cs="Times New Roman"/>
          <w:lang w:eastAsia="zh-CN"/>
        </w:rPr>
        <w:t>分析</w:t>
      </w:r>
    </w:p>
    <w:p w14:paraId="5809FF25"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为了进一步揭示头部</w:t>
      </w:r>
      <w:r w:rsidRPr="00F26182">
        <w:rPr>
          <w:rFonts w:ascii="Times New Roman" w:hAnsi="Times New Roman" w:cs="Times New Roman"/>
          <w:lang w:eastAsia="zh-CN"/>
        </w:rPr>
        <w:t>AI</w:t>
      </w:r>
      <w:r w:rsidRPr="00F26182">
        <w:rPr>
          <w:rFonts w:ascii="Times New Roman" w:hAnsi="Times New Roman" w:cs="Times New Roman"/>
          <w:lang w:eastAsia="zh-CN"/>
        </w:rPr>
        <w:t>产品在不同维度的真实渗透率与适配特征，本节基于应用产品频次映射，从三大维度进行深度联动交叉验证。</w:t>
      </w:r>
    </w:p>
    <w:p w14:paraId="128E0B0E" w14:textId="77777777" w:rsidR="00271DAD" w:rsidRPr="00F26182" w:rsidRDefault="00000000">
      <w:pPr>
        <w:pStyle w:val="a"/>
        <w:rPr>
          <w:rFonts w:ascii="Times New Roman" w:hAnsi="Times New Roman" w:cs="Times New Roman"/>
        </w:rPr>
      </w:pPr>
      <w:r w:rsidRPr="00F26182">
        <w:rPr>
          <w:rFonts w:ascii="Times New Roman" w:hAnsi="Times New Roman" w:cs="Times New Roman"/>
        </w:rPr>
        <w:t xml:space="preserve">1. </w:t>
      </w:r>
      <w:proofErr w:type="spellStart"/>
      <w:r w:rsidRPr="00F26182">
        <w:rPr>
          <w:rFonts w:ascii="Times New Roman" w:hAnsi="Times New Roman" w:cs="Times New Roman"/>
        </w:rPr>
        <w:t>区域</w:t>
      </w:r>
      <w:proofErr w:type="spellEnd"/>
      <w:r w:rsidRPr="00F26182">
        <w:rPr>
          <w:rFonts w:ascii="Times New Roman" w:hAnsi="Times New Roman" w:cs="Times New Roman"/>
        </w:rPr>
        <w:t xml:space="preserve"> X </w:t>
      </w:r>
      <w:proofErr w:type="spellStart"/>
      <w:r w:rsidRPr="00F26182">
        <w:rPr>
          <w:rFonts w:ascii="Times New Roman" w:hAnsi="Times New Roman" w:cs="Times New Roman"/>
        </w:rPr>
        <w:t>产品联动分析</w:t>
      </w:r>
      <w:proofErr w:type="spellEnd"/>
    </w:p>
    <w:p w14:paraId="6E4ADF0A"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东部地区：</w:t>
      </w:r>
      <w:r w:rsidRPr="00F26182">
        <w:rPr>
          <w:rFonts w:ascii="Times New Roman" w:hAnsi="Times New Roman" w:cs="Times New Roman"/>
          <w:lang w:eastAsia="zh-CN"/>
        </w:rPr>
        <w:t>呈现出头部模型与多模态工具并进的复合结构。</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当前最主要的产品组合为豆包（</w:t>
      </w:r>
      <w:r w:rsidRPr="00F26182">
        <w:rPr>
          <w:rFonts w:ascii="Times New Roman" w:hAnsi="Times New Roman" w:cs="Times New Roman"/>
          <w:lang w:eastAsia="zh-CN"/>
        </w:rPr>
        <w:t>250</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179</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103</w:t>
      </w:r>
      <w:r w:rsidRPr="00F26182">
        <w:rPr>
          <w:rFonts w:ascii="Times New Roman" w:hAnsi="Times New Roman" w:cs="Times New Roman"/>
          <w:lang w:eastAsia="zh-CN"/>
        </w:rPr>
        <w:t>次）。</w:t>
      </w:r>
    </w:p>
    <w:p w14:paraId="495B835C"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中部地区：</w:t>
      </w:r>
      <w:r w:rsidRPr="00F26182">
        <w:rPr>
          <w:rFonts w:ascii="Times New Roman" w:hAnsi="Times New Roman" w:cs="Times New Roman"/>
          <w:lang w:eastAsia="zh-CN"/>
        </w:rPr>
        <w:t>以通用大模型为主导，但常态化教学平台的重要性更加突出。</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当前最主要的产品组合为豆包（</w:t>
      </w:r>
      <w:r w:rsidRPr="00F26182">
        <w:rPr>
          <w:rFonts w:ascii="Times New Roman" w:hAnsi="Times New Roman" w:cs="Times New Roman"/>
          <w:lang w:eastAsia="zh-CN"/>
        </w:rPr>
        <w:t>51</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25</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18</w:t>
      </w:r>
      <w:r w:rsidRPr="00F26182">
        <w:rPr>
          <w:rFonts w:ascii="Times New Roman" w:hAnsi="Times New Roman" w:cs="Times New Roman"/>
          <w:lang w:eastAsia="zh-CN"/>
        </w:rPr>
        <w:t>次）。</w:t>
      </w:r>
    </w:p>
    <w:p w14:paraId="56CB3C82"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西部地区：</w:t>
      </w:r>
      <w:r w:rsidRPr="00F26182">
        <w:rPr>
          <w:rFonts w:ascii="Times New Roman" w:hAnsi="Times New Roman" w:cs="Times New Roman"/>
          <w:lang w:eastAsia="zh-CN"/>
        </w:rPr>
        <w:t>应用生态呈现向头部产品集聚的</w:t>
      </w:r>
      <w:r w:rsidRPr="00F26182">
        <w:rPr>
          <w:rFonts w:ascii="Times New Roman" w:hAnsi="Times New Roman" w:cs="Times New Roman"/>
          <w:lang w:eastAsia="zh-CN"/>
        </w:rPr>
        <w:t>“</w:t>
      </w:r>
      <w:r w:rsidRPr="00F26182">
        <w:rPr>
          <w:rFonts w:ascii="Times New Roman" w:hAnsi="Times New Roman" w:cs="Times New Roman"/>
          <w:lang w:eastAsia="zh-CN"/>
        </w:rPr>
        <w:t>长尾收缩</w:t>
      </w:r>
      <w:r w:rsidRPr="00F26182">
        <w:rPr>
          <w:rFonts w:ascii="Times New Roman" w:hAnsi="Times New Roman" w:cs="Times New Roman"/>
          <w:lang w:eastAsia="zh-CN"/>
        </w:rPr>
        <w:t>”</w:t>
      </w:r>
      <w:r w:rsidRPr="00F26182">
        <w:rPr>
          <w:rFonts w:ascii="Times New Roman" w:hAnsi="Times New Roman" w:cs="Times New Roman"/>
          <w:lang w:eastAsia="zh-CN"/>
        </w:rPr>
        <w:t>特征。</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当前最主要的产品组合为豆包（</w:t>
      </w:r>
      <w:r w:rsidRPr="00F26182">
        <w:rPr>
          <w:rFonts w:ascii="Times New Roman" w:hAnsi="Times New Roman" w:cs="Times New Roman"/>
          <w:lang w:eastAsia="zh-CN"/>
        </w:rPr>
        <w:t>117</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87</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54</w:t>
      </w:r>
      <w:r w:rsidRPr="00F26182">
        <w:rPr>
          <w:rFonts w:ascii="Times New Roman" w:hAnsi="Times New Roman" w:cs="Times New Roman"/>
          <w:lang w:eastAsia="zh-CN"/>
        </w:rPr>
        <w:t>次）。</w:t>
      </w:r>
    </w:p>
    <w:p w14:paraId="4DDD2A22"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lastRenderedPageBreak/>
        <w:drawing>
          <wp:inline distT="0" distB="0" distL="0" distR="0" wp14:anchorId="32CE6D79" wp14:editId="344A8690">
            <wp:extent cx="4572000" cy="192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6_region_product.png"/>
                    <pic:cNvPicPr/>
                  </pic:nvPicPr>
                  <pic:blipFill>
                    <a:blip r:embed="rId10"/>
                    <a:stretch>
                      <a:fillRect/>
                    </a:stretch>
                  </pic:blipFill>
                  <pic:spPr>
                    <a:xfrm>
                      <a:off x="0" y="0"/>
                      <a:ext cx="4572000" cy="1920240"/>
                    </a:xfrm>
                    <a:prstGeom prst="rect">
                      <a:avLst/>
                    </a:prstGeom>
                  </pic:spPr>
                </pic:pic>
              </a:graphicData>
            </a:graphic>
          </wp:inline>
        </w:drawing>
      </w:r>
    </w:p>
    <w:p w14:paraId="38A62B33"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5 </w:t>
      </w:r>
      <w:r w:rsidRPr="00F26182">
        <w:rPr>
          <w:rFonts w:ascii="Times New Roman" w:hAnsi="Times New Roman" w:cs="Times New Roman"/>
          <w:sz w:val="20"/>
          <w:lang w:eastAsia="zh-CN"/>
        </w:rPr>
        <w:t>典型区域与头部</w:t>
      </w:r>
      <w:r w:rsidRPr="00F26182">
        <w:rPr>
          <w:rFonts w:ascii="Times New Roman" w:hAnsi="Times New Roman" w:cs="Times New Roman"/>
          <w:sz w:val="20"/>
          <w:lang w:eastAsia="zh-CN"/>
        </w:rPr>
        <w:t>AI</w:t>
      </w:r>
      <w:r w:rsidRPr="00F26182">
        <w:rPr>
          <w:rFonts w:ascii="Times New Roman" w:hAnsi="Times New Roman" w:cs="Times New Roman"/>
          <w:sz w:val="20"/>
          <w:lang w:eastAsia="zh-CN"/>
        </w:rPr>
        <w:t>产品联动应用热力图</w:t>
      </w:r>
    </w:p>
    <w:p w14:paraId="59D41CFE" w14:textId="77777777" w:rsidR="00271DAD" w:rsidRPr="00F26182" w:rsidRDefault="00000000">
      <w:pPr>
        <w:pStyle w:val="a"/>
        <w:rPr>
          <w:rFonts w:ascii="Times New Roman" w:hAnsi="Times New Roman" w:cs="Times New Roman"/>
        </w:rPr>
      </w:pPr>
      <w:r w:rsidRPr="00F26182">
        <w:rPr>
          <w:rFonts w:ascii="Times New Roman" w:hAnsi="Times New Roman" w:cs="Times New Roman"/>
        </w:rPr>
        <w:t xml:space="preserve">2. </w:t>
      </w:r>
      <w:proofErr w:type="spellStart"/>
      <w:r w:rsidRPr="00F26182">
        <w:rPr>
          <w:rFonts w:ascii="Times New Roman" w:hAnsi="Times New Roman" w:cs="Times New Roman"/>
        </w:rPr>
        <w:t>学段</w:t>
      </w:r>
      <w:proofErr w:type="spellEnd"/>
      <w:r w:rsidRPr="00F26182">
        <w:rPr>
          <w:rFonts w:ascii="Times New Roman" w:hAnsi="Times New Roman" w:cs="Times New Roman"/>
        </w:rPr>
        <w:t xml:space="preserve"> X </w:t>
      </w:r>
      <w:proofErr w:type="spellStart"/>
      <w:r w:rsidRPr="00F26182">
        <w:rPr>
          <w:rFonts w:ascii="Times New Roman" w:hAnsi="Times New Roman" w:cs="Times New Roman"/>
        </w:rPr>
        <w:t>产品联动分析</w:t>
      </w:r>
      <w:proofErr w:type="spellEnd"/>
    </w:p>
    <w:p w14:paraId="39691178"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幼儿园：</w:t>
      </w:r>
      <w:r w:rsidRPr="00F26182">
        <w:rPr>
          <w:rFonts w:ascii="Times New Roman" w:hAnsi="Times New Roman" w:cs="Times New Roman"/>
          <w:lang w:eastAsia="zh-CN"/>
        </w:rPr>
        <w:t xml:space="preserve"> </w:t>
      </w:r>
      <w:r w:rsidRPr="00F26182">
        <w:rPr>
          <w:rFonts w:ascii="Times New Roman" w:hAnsi="Times New Roman" w:cs="Times New Roman"/>
          <w:lang w:eastAsia="zh-CN"/>
        </w:rPr>
        <w:t>应用生态显著区别于中小学。</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63</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31</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27</w:t>
      </w:r>
      <w:r w:rsidRPr="00F26182">
        <w:rPr>
          <w:rFonts w:ascii="Times New Roman" w:hAnsi="Times New Roman" w:cs="Times New Roman"/>
          <w:lang w:eastAsia="zh-CN"/>
        </w:rPr>
        <w:t>次）。</w:t>
      </w:r>
    </w:p>
    <w:p w14:paraId="0ECFF03B"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小学：</w:t>
      </w:r>
      <w:r w:rsidRPr="00F26182">
        <w:rPr>
          <w:rFonts w:ascii="Times New Roman" w:hAnsi="Times New Roman" w:cs="Times New Roman"/>
          <w:lang w:eastAsia="zh-CN"/>
        </w:rPr>
        <w:t xml:space="preserve"> </w:t>
      </w:r>
      <w:r w:rsidRPr="00F26182">
        <w:rPr>
          <w:rFonts w:ascii="Times New Roman" w:hAnsi="Times New Roman" w:cs="Times New Roman"/>
          <w:lang w:eastAsia="zh-CN"/>
        </w:rPr>
        <w:t>仍然是核心创新试验田。</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238</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133</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98</w:t>
      </w:r>
      <w:r w:rsidRPr="00F26182">
        <w:rPr>
          <w:rFonts w:ascii="Times New Roman" w:hAnsi="Times New Roman" w:cs="Times New Roman"/>
          <w:lang w:eastAsia="zh-CN"/>
        </w:rPr>
        <w:t>次）。</w:t>
      </w:r>
    </w:p>
    <w:p w14:paraId="5A3FAD6C"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初中：</w:t>
      </w:r>
      <w:r w:rsidRPr="00F26182">
        <w:rPr>
          <w:rFonts w:ascii="Times New Roman" w:hAnsi="Times New Roman" w:cs="Times New Roman"/>
          <w:lang w:eastAsia="zh-CN"/>
        </w:rPr>
        <w:t xml:space="preserve"> </w:t>
      </w:r>
      <w:r w:rsidRPr="00F26182">
        <w:rPr>
          <w:rFonts w:ascii="Times New Roman" w:hAnsi="Times New Roman" w:cs="Times New Roman"/>
          <w:lang w:eastAsia="zh-CN"/>
        </w:rPr>
        <w:t>延续了小学的头部模型驱动，但更加聚焦刚性教学任务。</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75</w:t>
      </w:r>
      <w:r w:rsidRPr="00F26182">
        <w:rPr>
          <w:rFonts w:ascii="Times New Roman" w:hAnsi="Times New Roman" w:cs="Times New Roman"/>
          <w:lang w:eastAsia="zh-CN"/>
        </w:rPr>
        <w:t>次）、豆包（</w:t>
      </w:r>
      <w:r w:rsidRPr="00F26182">
        <w:rPr>
          <w:rFonts w:ascii="Times New Roman" w:hAnsi="Times New Roman" w:cs="Times New Roman"/>
          <w:lang w:eastAsia="zh-CN"/>
        </w:rPr>
        <w:t>70</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34</w:t>
      </w:r>
      <w:r w:rsidRPr="00F26182">
        <w:rPr>
          <w:rFonts w:ascii="Times New Roman" w:hAnsi="Times New Roman" w:cs="Times New Roman"/>
          <w:lang w:eastAsia="zh-CN"/>
        </w:rPr>
        <w:t>次）。</w:t>
      </w:r>
    </w:p>
    <w:p w14:paraId="57ECE598"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高中：</w:t>
      </w:r>
      <w:r w:rsidRPr="00F26182">
        <w:rPr>
          <w:rFonts w:ascii="Times New Roman" w:hAnsi="Times New Roman" w:cs="Times New Roman"/>
          <w:lang w:eastAsia="zh-CN"/>
        </w:rPr>
        <w:t xml:space="preserve"> </w:t>
      </w:r>
      <w:r w:rsidRPr="00F26182">
        <w:rPr>
          <w:rFonts w:ascii="Times New Roman" w:hAnsi="Times New Roman" w:cs="Times New Roman"/>
          <w:lang w:eastAsia="zh-CN"/>
        </w:rPr>
        <w:t>应用结构出现向课程生产与任务完成倾斜的迹象。</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56</w:t>
      </w:r>
      <w:r w:rsidRPr="00F26182">
        <w:rPr>
          <w:rFonts w:ascii="Times New Roman" w:hAnsi="Times New Roman" w:cs="Times New Roman"/>
          <w:lang w:eastAsia="zh-CN"/>
        </w:rPr>
        <w:t>次）、豆包（</w:t>
      </w:r>
      <w:r w:rsidRPr="00F26182">
        <w:rPr>
          <w:rFonts w:ascii="Times New Roman" w:hAnsi="Times New Roman" w:cs="Times New Roman"/>
          <w:lang w:eastAsia="zh-CN"/>
        </w:rPr>
        <w:t>52</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20</w:t>
      </w:r>
      <w:r w:rsidRPr="00F26182">
        <w:rPr>
          <w:rFonts w:ascii="Times New Roman" w:hAnsi="Times New Roman" w:cs="Times New Roman"/>
          <w:lang w:eastAsia="zh-CN"/>
        </w:rPr>
        <w:t>次）。</w:t>
      </w:r>
    </w:p>
    <w:p w14:paraId="3630DE7F"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drawing>
          <wp:inline distT="0" distB="0" distL="0" distR="0" wp14:anchorId="2A19005B" wp14:editId="1C2F65D2">
            <wp:extent cx="4572000" cy="1920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7_stage_product.png"/>
                    <pic:cNvPicPr/>
                  </pic:nvPicPr>
                  <pic:blipFill>
                    <a:blip r:embed="rId11"/>
                    <a:stretch>
                      <a:fillRect/>
                    </a:stretch>
                  </pic:blipFill>
                  <pic:spPr>
                    <a:xfrm>
                      <a:off x="0" y="0"/>
                      <a:ext cx="4572000" cy="1920240"/>
                    </a:xfrm>
                    <a:prstGeom prst="rect">
                      <a:avLst/>
                    </a:prstGeom>
                  </pic:spPr>
                </pic:pic>
              </a:graphicData>
            </a:graphic>
          </wp:inline>
        </w:drawing>
      </w:r>
    </w:p>
    <w:p w14:paraId="0BD485A8"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6 </w:t>
      </w:r>
      <w:r w:rsidRPr="00F26182">
        <w:rPr>
          <w:rFonts w:ascii="Times New Roman" w:hAnsi="Times New Roman" w:cs="Times New Roman"/>
          <w:sz w:val="20"/>
          <w:lang w:eastAsia="zh-CN"/>
        </w:rPr>
        <w:t>学段与头部</w:t>
      </w:r>
      <w:r w:rsidRPr="00F26182">
        <w:rPr>
          <w:rFonts w:ascii="Times New Roman" w:hAnsi="Times New Roman" w:cs="Times New Roman"/>
          <w:sz w:val="20"/>
          <w:lang w:eastAsia="zh-CN"/>
        </w:rPr>
        <w:t>AI</w:t>
      </w:r>
      <w:r w:rsidRPr="00F26182">
        <w:rPr>
          <w:rFonts w:ascii="Times New Roman" w:hAnsi="Times New Roman" w:cs="Times New Roman"/>
          <w:sz w:val="20"/>
          <w:lang w:eastAsia="zh-CN"/>
        </w:rPr>
        <w:t>产品联动应用热力图</w:t>
      </w:r>
    </w:p>
    <w:p w14:paraId="73183780" w14:textId="77777777" w:rsidR="00271DAD" w:rsidRPr="00F26182" w:rsidRDefault="00000000">
      <w:pPr>
        <w:pStyle w:val="a"/>
        <w:rPr>
          <w:rFonts w:ascii="Times New Roman" w:hAnsi="Times New Roman" w:cs="Times New Roman"/>
        </w:rPr>
      </w:pPr>
      <w:r w:rsidRPr="00F26182">
        <w:rPr>
          <w:rFonts w:ascii="Times New Roman" w:hAnsi="Times New Roman" w:cs="Times New Roman"/>
        </w:rPr>
        <w:t xml:space="preserve">3. </w:t>
      </w:r>
      <w:proofErr w:type="spellStart"/>
      <w:r w:rsidRPr="00F26182">
        <w:rPr>
          <w:rFonts w:ascii="Times New Roman" w:hAnsi="Times New Roman" w:cs="Times New Roman"/>
        </w:rPr>
        <w:t>学科</w:t>
      </w:r>
      <w:proofErr w:type="spellEnd"/>
      <w:r w:rsidRPr="00F26182">
        <w:rPr>
          <w:rFonts w:ascii="Times New Roman" w:hAnsi="Times New Roman" w:cs="Times New Roman"/>
        </w:rPr>
        <w:t xml:space="preserve"> X </w:t>
      </w:r>
      <w:proofErr w:type="spellStart"/>
      <w:r w:rsidRPr="00F26182">
        <w:rPr>
          <w:rFonts w:ascii="Times New Roman" w:hAnsi="Times New Roman" w:cs="Times New Roman"/>
        </w:rPr>
        <w:t>产品联动分析</w:t>
      </w:r>
      <w:proofErr w:type="spellEnd"/>
    </w:p>
    <w:p w14:paraId="03160F8E"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语文：</w:t>
      </w:r>
      <w:r w:rsidRPr="00F26182">
        <w:rPr>
          <w:rFonts w:ascii="Times New Roman" w:hAnsi="Times New Roman" w:cs="Times New Roman"/>
          <w:lang w:eastAsia="zh-CN"/>
        </w:rPr>
        <w:t xml:space="preserve"> </w:t>
      </w:r>
      <w:r w:rsidRPr="00F26182">
        <w:rPr>
          <w:rFonts w:ascii="Times New Roman" w:hAnsi="Times New Roman" w:cs="Times New Roman"/>
          <w:lang w:eastAsia="zh-CN"/>
        </w:rPr>
        <w:t>语言理解与内容生成的深度融合是主旋律。</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72</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49</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45</w:t>
      </w:r>
      <w:r w:rsidRPr="00F26182">
        <w:rPr>
          <w:rFonts w:ascii="Times New Roman" w:hAnsi="Times New Roman" w:cs="Times New Roman"/>
          <w:lang w:eastAsia="zh-CN"/>
        </w:rPr>
        <w:t>次）。</w:t>
      </w:r>
    </w:p>
    <w:p w14:paraId="005F7D34"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数学：</w:t>
      </w:r>
      <w:r w:rsidRPr="00F26182">
        <w:rPr>
          <w:rFonts w:ascii="Times New Roman" w:hAnsi="Times New Roman" w:cs="Times New Roman"/>
          <w:lang w:eastAsia="zh-CN"/>
        </w:rPr>
        <w:t xml:space="preserve"> </w:t>
      </w:r>
      <w:r w:rsidRPr="00F26182">
        <w:rPr>
          <w:rFonts w:ascii="Times New Roman" w:hAnsi="Times New Roman" w:cs="Times New Roman"/>
          <w:lang w:eastAsia="zh-CN"/>
        </w:rPr>
        <w:t>逻辑推理与解题支持类模型优势更突出。</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70</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55</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23</w:t>
      </w:r>
      <w:r w:rsidRPr="00F26182">
        <w:rPr>
          <w:rFonts w:ascii="Times New Roman" w:hAnsi="Times New Roman" w:cs="Times New Roman"/>
          <w:lang w:eastAsia="zh-CN"/>
        </w:rPr>
        <w:t>次）。</w:t>
      </w:r>
    </w:p>
    <w:p w14:paraId="6A52D35C"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lastRenderedPageBreak/>
        <w:t>英语：</w:t>
      </w:r>
      <w:r w:rsidRPr="00F26182">
        <w:rPr>
          <w:rFonts w:ascii="Times New Roman" w:hAnsi="Times New Roman" w:cs="Times New Roman"/>
          <w:lang w:eastAsia="zh-CN"/>
        </w:rPr>
        <w:t xml:space="preserve"> </w:t>
      </w:r>
      <w:r w:rsidRPr="00F26182">
        <w:rPr>
          <w:rFonts w:ascii="Times New Roman" w:hAnsi="Times New Roman" w:cs="Times New Roman"/>
          <w:lang w:eastAsia="zh-CN"/>
        </w:rPr>
        <w:t>语言训练、情境构建与作业反馈相互叠加。</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35</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22</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8</w:t>
      </w:r>
      <w:r w:rsidRPr="00F26182">
        <w:rPr>
          <w:rFonts w:ascii="Times New Roman" w:hAnsi="Times New Roman" w:cs="Times New Roman"/>
          <w:lang w:eastAsia="zh-CN"/>
        </w:rPr>
        <w:t>次）。</w:t>
      </w:r>
    </w:p>
    <w:p w14:paraId="06836C5A"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科学：</w:t>
      </w:r>
      <w:r w:rsidRPr="00F26182">
        <w:rPr>
          <w:rFonts w:ascii="Times New Roman" w:hAnsi="Times New Roman" w:cs="Times New Roman"/>
          <w:lang w:eastAsia="zh-CN"/>
        </w:rPr>
        <w:t xml:space="preserve"> </w:t>
      </w:r>
      <w:r w:rsidRPr="00F26182">
        <w:rPr>
          <w:rFonts w:ascii="Times New Roman" w:hAnsi="Times New Roman" w:cs="Times New Roman"/>
          <w:lang w:eastAsia="zh-CN"/>
        </w:rPr>
        <w:t>兼具知识解释与探究性任务支持特征。</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15</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12</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6</w:t>
      </w:r>
      <w:r w:rsidRPr="00F26182">
        <w:rPr>
          <w:rFonts w:ascii="Times New Roman" w:hAnsi="Times New Roman" w:cs="Times New Roman"/>
          <w:lang w:eastAsia="zh-CN"/>
        </w:rPr>
        <w:t>次）。</w:t>
      </w:r>
    </w:p>
    <w:p w14:paraId="7AE06C8B" w14:textId="77777777" w:rsidR="00271DAD" w:rsidRPr="00F26182" w:rsidRDefault="00000000">
      <w:pPr>
        <w:pStyle w:val="a0"/>
        <w:rPr>
          <w:rFonts w:ascii="Times New Roman" w:hAnsi="Times New Roman" w:cs="Times New Roman"/>
          <w:lang w:eastAsia="zh-CN"/>
        </w:rPr>
      </w:pPr>
      <w:r w:rsidRPr="00F26182">
        <w:rPr>
          <w:rFonts w:ascii="Times New Roman" w:hAnsi="Times New Roman" w:cs="Times New Roman"/>
          <w:b/>
          <w:lang w:eastAsia="zh-CN"/>
        </w:rPr>
        <w:t>美术：</w:t>
      </w:r>
      <w:r w:rsidRPr="00F26182">
        <w:rPr>
          <w:rFonts w:ascii="Times New Roman" w:hAnsi="Times New Roman" w:cs="Times New Roman"/>
          <w:lang w:eastAsia="zh-CN"/>
        </w:rPr>
        <w:t xml:space="preserve"> </w:t>
      </w:r>
      <w:r w:rsidRPr="00F26182">
        <w:rPr>
          <w:rFonts w:ascii="Times New Roman" w:hAnsi="Times New Roman" w:cs="Times New Roman"/>
          <w:lang w:eastAsia="zh-CN"/>
        </w:rPr>
        <w:t>图像生成和创意构思工具占据明显优势。</w:t>
      </w:r>
      <w:r w:rsidRPr="00F26182">
        <w:rPr>
          <w:rFonts w:ascii="Times New Roman" w:hAnsi="Times New Roman" w:cs="Times New Roman"/>
          <w:lang w:eastAsia="zh-CN"/>
        </w:rPr>
        <w:t xml:space="preserve"> </w:t>
      </w:r>
      <w:r w:rsidRPr="00F26182">
        <w:rPr>
          <w:rFonts w:ascii="Times New Roman" w:hAnsi="Times New Roman" w:cs="Times New Roman"/>
          <w:lang w:eastAsia="zh-CN"/>
        </w:rPr>
        <w:t>当前高频产品为豆包（</w:t>
      </w:r>
      <w:r w:rsidRPr="00F26182">
        <w:rPr>
          <w:rFonts w:ascii="Times New Roman" w:hAnsi="Times New Roman" w:cs="Times New Roman"/>
          <w:lang w:eastAsia="zh-CN"/>
        </w:rPr>
        <w:t>47</w:t>
      </w:r>
      <w:r w:rsidRPr="00F26182">
        <w:rPr>
          <w:rFonts w:ascii="Times New Roman" w:hAnsi="Times New Roman" w:cs="Times New Roman"/>
          <w:lang w:eastAsia="zh-CN"/>
        </w:rPr>
        <w:t>次）、即梦</w:t>
      </w:r>
      <w:r w:rsidRPr="00F26182">
        <w:rPr>
          <w:rFonts w:ascii="Times New Roman" w:hAnsi="Times New Roman" w:cs="Times New Roman"/>
          <w:lang w:eastAsia="zh-CN"/>
        </w:rPr>
        <w:t>AI</w:t>
      </w:r>
      <w:r w:rsidRPr="00F26182">
        <w:rPr>
          <w:rFonts w:ascii="Times New Roman" w:hAnsi="Times New Roman" w:cs="Times New Roman"/>
          <w:lang w:eastAsia="zh-CN"/>
        </w:rPr>
        <w:t>（</w:t>
      </w:r>
      <w:r w:rsidRPr="00F26182">
        <w:rPr>
          <w:rFonts w:ascii="Times New Roman" w:hAnsi="Times New Roman" w:cs="Times New Roman"/>
          <w:lang w:eastAsia="zh-CN"/>
        </w:rPr>
        <w:t>26</w:t>
      </w:r>
      <w:r w:rsidRPr="00F26182">
        <w:rPr>
          <w:rFonts w:ascii="Times New Roman" w:hAnsi="Times New Roman" w:cs="Times New Roman"/>
          <w:lang w:eastAsia="zh-CN"/>
        </w:rPr>
        <w:t>次）、</w:t>
      </w:r>
      <w:r w:rsidRPr="00F26182">
        <w:rPr>
          <w:rFonts w:ascii="Times New Roman" w:hAnsi="Times New Roman" w:cs="Times New Roman"/>
          <w:lang w:eastAsia="zh-CN"/>
        </w:rPr>
        <w:t xml:space="preserve">DeepSeek </w:t>
      </w:r>
      <w:r w:rsidRPr="00F26182">
        <w:rPr>
          <w:rFonts w:ascii="Times New Roman" w:hAnsi="Times New Roman" w:cs="Times New Roman"/>
          <w:lang w:eastAsia="zh-CN"/>
        </w:rPr>
        <w:t>大模型（</w:t>
      </w:r>
      <w:r w:rsidRPr="00F26182">
        <w:rPr>
          <w:rFonts w:ascii="Times New Roman" w:hAnsi="Times New Roman" w:cs="Times New Roman"/>
          <w:lang w:eastAsia="zh-CN"/>
        </w:rPr>
        <w:t>13</w:t>
      </w:r>
      <w:r w:rsidRPr="00F26182">
        <w:rPr>
          <w:rFonts w:ascii="Times New Roman" w:hAnsi="Times New Roman" w:cs="Times New Roman"/>
          <w:lang w:eastAsia="zh-CN"/>
        </w:rPr>
        <w:t>次）。</w:t>
      </w:r>
    </w:p>
    <w:p w14:paraId="0EB10503" w14:textId="77777777" w:rsidR="00271DAD" w:rsidRPr="00F26182" w:rsidRDefault="00000000">
      <w:pPr>
        <w:jc w:val="center"/>
        <w:rPr>
          <w:rFonts w:ascii="Times New Roman" w:hAnsi="Times New Roman" w:cs="Times New Roman"/>
        </w:rPr>
      </w:pPr>
      <w:r w:rsidRPr="00F26182">
        <w:rPr>
          <w:rFonts w:ascii="Times New Roman" w:hAnsi="Times New Roman" w:cs="Times New Roman"/>
          <w:noProof/>
        </w:rPr>
        <w:drawing>
          <wp:inline distT="0" distB="0" distL="0" distR="0" wp14:anchorId="6161FD0F" wp14:editId="07360524">
            <wp:extent cx="4572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8_subject_product.png"/>
                    <pic:cNvPicPr/>
                  </pic:nvPicPr>
                  <pic:blipFill>
                    <a:blip r:embed="rId12"/>
                    <a:stretch>
                      <a:fillRect/>
                    </a:stretch>
                  </pic:blipFill>
                  <pic:spPr>
                    <a:xfrm>
                      <a:off x="0" y="0"/>
                      <a:ext cx="4572000" cy="2286000"/>
                    </a:xfrm>
                    <a:prstGeom prst="rect">
                      <a:avLst/>
                    </a:prstGeom>
                  </pic:spPr>
                </pic:pic>
              </a:graphicData>
            </a:graphic>
          </wp:inline>
        </w:drawing>
      </w:r>
    </w:p>
    <w:p w14:paraId="381A08F3" w14:textId="77777777" w:rsidR="00271DAD" w:rsidRPr="00F26182" w:rsidRDefault="00000000">
      <w:pPr>
        <w:jc w:val="center"/>
        <w:rPr>
          <w:rFonts w:ascii="Times New Roman" w:hAnsi="Times New Roman" w:cs="Times New Roman"/>
          <w:lang w:eastAsia="zh-CN"/>
        </w:rPr>
      </w:pPr>
      <w:r w:rsidRPr="00F26182">
        <w:rPr>
          <w:rFonts w:ascii="Times New Roman" w:hAnsi="Times New Roman" w:cs="Times New Roman"/>
          <w:sz w:val="20"/>
          <w:lang w:eastAsia="zh-CN"/>
        </w:rPr>
        <w:t>图</w:t>
      </w:r>
      <w:r w:rsidRPr="00F26182">
        <w:rPr>
          <w:rFonts w:ascii="Times New Roman" w:hAnsi="Times New Roman" w:cs="Times New Roman"/>
          <w:sz w:val="20"/>
          <w:lang w:eastAsia="zh-CN"/>
        </w:rPr>
        <w:t xml:space="preserve">7 </w:t>
      </w:r>
      <w:r w:rsidRPr="00F26182">
        <w:rPr>
          <w:rFonts w:ascii="Times New Roman" w:hAnsi="Times New Roman" w:cs="Times New Roman"/>
          <w:sz w:val="20"/>
          <w:lang w:eastAsia="zh-CN"/>
        </w:rPr>
        <w:t>核心学科与头部</w:t>
      </w:r>
      <w:r w:rsidRPr="00F26182">
        <w:rPr>
          <w:rFonts w:ascii="Times New Roman" w:hAnsi="Times New Roman" w:cs="Times New Roman"/>
          <w:sz w:val="20"/>
          <w:lang w:eastAsia="zh-CN"/>
        </w:rPr>
        <w:t>AI</w:t>
      </w:r>
      <w:r w:rsidRPr="00F26182">
        <w:rPr>
          <w:rFonts w:ascii="Times New Roman" w:hAnsi="Times New Roman" w:cs="Times New Roman"/>
          <w:sz w:val="20"/>
          <w:lang w:eastAsia="zh-CN"/>
        </w:rPr>
        <w:t>产品联动应用热力图</w:t>
      </w:r>
    </w:p>
    <w:p w14:paraId="59D62958" w14:textId="77777777" w:rsidR="00271DAD" w:rsidRPr="00F26182" w:rsidRDefault="00000000">
      <w:pPr>
        <w:pStyle w:val="31"/>
        <w:rPr>
          <w:rFonts w:ascii="Times New Roman" w:hAnsi="Times New Roman" w:cs="Times New Roman"/>
          <w:lang w:eastAsia="zh-CN"/>
        </w:rPr>
      </w:pPr>
      <w:r w:rsidRPr="00F26182">
        <w:rPr>
          <w:rFonts w:ascii="Times New Roman" w:hAnsi="Times New Roman" w:cs="Times New Roman"/>
          <w:lang w:eastAsia="zh-CN"/>
        </w:rPr>
        <w:t>数据与代</w:t>
      </w:r>
      <w:r w:rsidRPr="00F26182">
        <w:rPr>
          <w:rFonts w:ascii="微软雅黑" w:eastAsia="微软雅黑" w:hAnsi="微软雅黑" w:cs="微软雅黑" w:hint="eastAsia"/>
          <w:lang w:eastAsia="zh-CN"/>
        </w:rPr>
        <w:t>码</w:t>
      </w:r>
      <w:r w:rsidRPr="00F26182">
        <w:rPr>
          <w:rFonts w:ascii="Times New Roman" w:hAnsi="Times New Roman" w:cs="Times New Roman"/>
          <w:lang w:eastAsia="zh-CN"/>
        </w:rPr>
        <w:t>使用</w:t>
      </w:r>
      <w:r w:rsidRPr="00F26182">
        <w:rPr>
          <w:rFonts w:ascii="微软雅黑" w:eastAsia="微软雅黑" w:hAnsi="微软雅黑" w:cs="微软雅黑" w:hint="eastAsia"/>
          <w:lang w:eastAsia="zh-CN"/>
        </w:rPr>
        <w:t>说</w:t>
      </w:r>
      <w:r w:rsidRPr="00F26182">
        <w:rPr>
          <w:rFonts w:ascii="Times New Roman" w:hAnsi="Times New Roman" w:cs="Times New Roman"/>
          <w:lang w:eastAsia="zh-CN"/>
        </w:rPr>
        <w:t>明（供核</w:t>
      </w:r>
      <w:r w:rsidRPr="00F26182">
        <w:rPr>
          <w:rFonts w:ascii="微软雅黑" w:eastAsia="微软雅黑" w:hAnsi="微软雅黑" w:cs="微软雅黑" w:hint="eastAsia"/>
          <w:lang w:eastAsia="zh-CN"/>
        </w:rPr>
        <w:t>查</w:t>
      </w:r>
      <w:r w:rsidRPr="00F26182">
        <w:rPr>
          <w:rFonts w:ascii="Times New Roman" w:hAnsi="Times New Roman" w:cs="Times New Roman"/>
          <w:lang w:eastAsia="zh-CN"/>
        </w:rPr>
        <w:t>参考）</w:t>
      </w:r>
    </w:p>
    <w:p w14:paraId="07FCF15C"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lang w:eastAsia="zh-CN"/>
        </w:rPr>
        <w:t>为确保各项统计分析客观、精准溯源，本章节以上统计逻辑与作图说明如下：</w:t>
      </w:r>
    </w:p>
    <w:p w14:paraId="0DC4087A" w14:textId="77777777" w:rsidR="00271DAD" w:rsidRPr="00F26182" w:rsidRDefault="00000000">
      <w:pPr>
        <w:rPr>
          <w:rFonts w:ascii="Times New Roman" w:hAnsi="Times New Roman" w:cs="Times New Roman"/>
          <w:lang w:eastAsia="zh-CN"/>
        </w:rPr>
      </w:pPr>
      <w:proofErr w:type="spellStart"/>
      <w:r w:rsidRPr="00F26182">
        <w:rPr>
          <w:rFonts w:ascii="Times New Roman" w:hAnsi="Times New Roman" w:cs="Times New Roman"/>
          <w:b/>
        </w:rPr>
        <w:t>使用数据源</w:t>
      </w:r>
      <w:proofErr w:type="spellEnd"/>
      <w:r w:rsidRPr="00F26182">
        <w:rPr>
          <w:rFonts w:ascii="Times New Roman" w:hAnsi="Times New Roman" w:cs="Times New Roman"/>
          <w:b/>
        </w:rPr>
        <w:t>：</w:t>
      </w:r>
      <w:r w:rsidRPr="00F26182">
        <w:rPr>
          <w:rFonts w:ascii="Times New Roman" w:hAnsi="Times New Roman" w:cs="Times New Roman"/>
        </w:rPr>
        <w:t xml:space="preserve"> </w:t>
      </w:r>
      <w:proofErr w:type="spellStart"/>
      <w:r w:rsidRPr="00F26182">
        <w:rPr>
          <w:rFonts w:ascii="Times New Roman" w:hAnsi="Times New Roman" w:cs="Times New Roman"/>
        </w:rPr>
        <w:t>本次正文已由旧版</w:t>
      </w:r>
      <w:proofErr w:type="spellEnd"/>
      <w:r w:rsidRPr="00F26182">
        <w:rPr>
          <w:rFonts w:ascii="Times New Roman" w:hAnsi="Times New Roman" w:cs="Times New Roman"/>
        </w:rPr>
        <w:t xml:space="preserve"> V5 </w:t>
      </w:r>
      <w:proofErr w:type="spellStart"/>
      <w:r w:rsidRPr="00F26182">
        <w:rPr>
          <w:rFonts w:ascii="Times New Roman" w:hAnsi="Times New Roman" w:cs="Times New Roman"/>
        </w:rPr>
        <w:t>口径切换为</w:t>
      </w:r>
      <w:proofErr w:type="spellEnd"/>
      <w:r w:rsidRPr="00F26182">
        <w:rPr>
          <w:rFonts w:ascii="Times New Roman" w:hAnsi="Times New Roman" w:cs="Times New Roman"/>
        </w:rPr>
        <w:t xml:space="preserve"> data/V6.xlsx</w:t>
      </w:r>
      <w:r w:rsidRPr="00F26182">
        <w:rPr>
          <w:rFonts w:ascii="Times New Roman" w:hAnsi="Times New Roman" w:cs="Times New Roman"/>
        </w:rPr>
        <w:t>，</w:t>
      </w:r>
      <w:proofErr w:type="gramStart"/>
      <w:r w:rsidRPr="00F26182">
        <w:rPr>
          <w:rFonts w:ascii="Times New Roman" w:hAnsi="Times New Roman" w:cs="Times New Roman"/>
        </w:rPr>
        <w:t>其中主事实表</w:t>
      </w:r>
      <w:r w:rsidRPr="00F26182">
        <w:rPr>
          <w:rFonts w:ascii="Times New Roman" w:hAnsi="Times New Roman" w:cs="Times New Roman"/>
        </w:rPr>
        <w:t>“</w:t>
      </w:r>
      <w:proofErr w:type="gramEnd"/>
      <w:r w:rsidRPr="00F26182">
        <w:rPr>
          <w:rFonts w:ascii="Times New Roman" w:hAnsi="Times New Roman" w:cs="Times New Roman"/>
        </w:rPr>
        <w:t>（新）</w:t>
      </w:r>
      <w:r w:rsidRPr="00F26182">
        <w:rPr>
          <w:rFonts w:ascii="Times New Roman" w:hAnsi="Times New Roman" w:cs="Times New Roman"/>
        </w:rPr>
        <w:t>processed_</w:t>
      </w:r>
      <w:proofErr w:type="gramStart"/>
      <w:r w:rsidRPr="00F26182">
        <w:rPr>
          <w:rFonts w:ascii="Times New Roman" w:hAnsi="Times New Roman" w:cs="Times New Roman"/>
        </w:rPr>
        <w:t>results”</w:t>
      </w:r>
      <w:r w:rsidRPr="00F26182">
        <w:rPr>
          <w:rFonts w:ascii="Times New Roman" w:hAnsi="Times New Roman" w:cs="Times New Roman"/>
        </w:rPr>
        <w:t>包含</w:t>
      </w:r>
      <w:proofErr w:type="gramEnd"/>
      <w:r w:rsidRPr="00F26182">
        <w:rPr>
          <w:rFonts w:ascii="Times New Roman" w:hAnsi="Times New Roman" w:cs="Times New Roman"/>
        </w:rPr>
        <w:t>3815</w:t>
      </w:r>
      <w:r w:rsidRPr="00F26182">
        <w:rPr>
          <w:rFonts w:ascii="Times New Roman" w:hAnsi="Times New Roman" w:cs="Times New Roman"/>
        </w:rPr>
        <w:t>条工具级记录，可回收为</w:t>
      </w:r>
      <w:r w:rsidRPr="00F26182">
        <w:rPr>
          <w:rFonts w:ascii="Times New Roman" w:hAnsi="Times New Roman" w:cs="Times New Roman"/>
        </w:rPr>
        <w:t>1690</w:t>
      </w:r>
      <w:r w:rsidRPr="00F26182">
        <w:rPr>
          <w:rFonts w:ascii="Times New Roman" w:hAnsi="Times New Roman" w:cs="Times New Roman"/>
        </w:rPr>
        <w:t>个案例。</w:t>
      </w:r>
      <w:r w:rsidRPr="00F26182">
        <w:rPr>
          <w:rFonts w:ascii="Times New Roman" w:hAnsi="Times New Roman" w:cs="Times New Roman"/>
          <w:lang w:eastAsia="zh-CN"/>
        </w:rPr>
        <w:t>正文沿用旧版图组</w:t>
      </w:r>
      <w:r w:rsidRPr="00F26182">
        <w:rPr>
          <w:rFonts w:ascii="Times New Roman" w:hAnsi="Times New Roman" w:cs="Times New Roman"/>
          <w:lang w:eastAsia="zh-CN"/>
        </w:rPr>
        <w:t xml:space="preserve"> A01-A08 </w:t>
      </w:r>
      <w:r w:rsidRPr="00F26182">
        <w:rPr>
          <w:rFonts w:ascii="Times New Roman" w:hAnsi="Times New Roman" w:cs="Times New Roman"/>
          <w:lang w:eastAsia="zh-CN"/>
        </w:rPr>
        <w:t>的表达方式，但统计口径已更新为</w:t>
      </w:r>
      <w:r w:rsidRPr="00F26182">
        <w:rPr>
          <w:rFonts w:ascii="Times New Roman" w:hAnsi="Times New Roman" w:cs="Times New Roman"/>
          <w:lang w:eastAsia="zh-CN"/>
        </w:rPr>
        <w:t xml:space="preserve"> V6</w:t>
      </w:r>
      <w:r w:rsidRPr="00F26182">
        <w:rPr>
          <w:rFonts w:ascii="Times New Roman" w:hAnsi="Times New Roman" w:cs="Times New Roman"/>
          <w:lang w:eastAsia="zh-CN"/>
        </w:rPr>
        <w:t>。</w:t>
      </w:r>
    </w:p>
    <w:p w14:paraId="3485F0AF" w14:textId="77777777" w:rsidR="00271DAD" w:rsidRPr="00F26182" w:rsidRDefault="00000000">
      <w:pPr>
        <w:rPr>
          <w:rFonts w:ascii="Times New Roman" w:hAnsi="Times New Roman" w:cs="Times New Roman"/>
          <w:lang w:eastAsia="zh-CN"/>
        </w:rPr>
      </w:pPr>
      <w:r w:rsidRPr="00F26182">
        <w:rPr>
          <w:rFonts w:ascii="Times New Roman" w:hAnsi="Times New Roman" w:cs="Times New Roman"/>
          <w:b/>
          <w:lang w:eastAsia="zh-CN"/>
        </w:rPr>
        <w:t>本文交叉数据提取：</w:t>
      </w:r>
      <w:r w:rsidRPr="00F26182">
        <w:rPr>
          <w:rFonts w:ascii="Times New Roman" w:hAnsi="Times New Roman" w:cs="Times New Roman"/>
          <w:lang w:eastAsia="zh-CN"/>
        </w:rPr>
        <w:t xml:space="preserve"> </w:t>
      </w:r>
      <w:r w:rsidRPr="00F26182">
        <w:rPr>
          <w:rFonts w:ascii="Times New Roman" w:hAnsi="Times New Roman" w:cs="Times New Roman"/>
          <w:lang w:eastAsia="zh-CN"/>
        </w:rPr>
        <w:t>学段、学科、区域和产品联动结果均基于</w:t>
      </w:r>
      <w:r w:rsidRPr="00F26182">
        <w:rPr>
          <w:rFonts w:ascii="Times New Roman" w:hAnsi="Times New Roman" w:cs="Times New Roman"/>
          <w:lang w:eastAsia="zh-CN"/>
        </w:rPr>
        <w:t xml:space="preserve"> V6 </w:t>
      </w:r>
      <w:r w:rsidRPr="00F26182">
        <w:rPr>
          <w:rFonts w:ascii="Times New Roman" w:hAnsi="Times New Roman" w:cs="Times New Roman"/>
          <w:lang w:eastAsia="zh-CN"/>
        </w:rPr>
        <w:t>主事实表重新汇总；区域口径采用省份归一化映射，案例分布与产品频次采用案例级与工具级两套口径分别处理。</w:t>
      </w:r>
    </w:p>
    <w:p w14:paraId="116F448A" w14:textId="77777777" w:rsidR="00271DAD" w:rsidRPr="00F26182" w:rsidRDefault="00000000">
      <w:pPr>
        <w:rPr>
          <w:rFonts w:ascii="Times New Roman" w:hAnsi="Times New Roman" w:cs="Times New Roman"/>
        </w:rPr>
      </w:pPr>
      <w:proofErr w:type="spellStart"/>
      <w:r w:rsidRPr="00F26182">
        <w:rPr>
          <w:rFonts w:ascii="Times New Roman" w:hAnsi="Times New Roman" w:cs="Times New Roman"/>
          <w:b/>
        </w:rPr>
        <w:t>本文引用图表绘图代码</w:t>
      </w:r>
      <w:proofErr w:type="spellEnd"/>
      <w:r w:rsidRPr="00F26182">
        <w:rPr>
          <w:rFonts w:ascii="Times New Roman" w:hAnsi="Times New Roman" w:cs="Times New Roman"/>
          <w:b/>
        </w:rPr>
        <w:t>：</w:t>
      </w:r>
      <w:r w:rsidRPr="00F26182">
        <w:rPr>
          <w:rFonts w:ascii="Times New Roman" w:hAnsi="Times New Roman" w:cs="Times New Roman"/>
        </w:rPr>
        <w:t xml:space="preserve"> </w:t>
      </w:r>
      <w:proofErr w:type="spellStart"/>
      <w:r w:rsidRPr="00F26182">
        <w:rPr>
          <w:rFonts w:ascii="Times New Roman" w:hAnsi="Times New Roman" w:cs="Times New Roman"/>
        </w:rPr>
        <w:t>旧版</w:t>
      </w:r>
      <w:proofErr w:type="spellEnd"/>
      <w:r w:rsidRPr="00F26182">
        <w:rPr>
          <w:rFonts w:ascii="Times New Roman" w:hAnsi="Times New Roman" w:cs="Times New Roman"/>
        </w:rPr>
        <w:t xml:space="preserve"> A01-A08 </w:t>
      </w:r>
      <w:proofErr w:type="spellStart"/>
      <w:r w:rsidRPr="00F26182">
        <w:rPr>
          <w:rFonts w:ascii="Times New Roman" w:hAnsi="Times New Roman" w:cs="Times New Roman"/>
        </w:rPr>
        <w:t>图组继续使用项目中既有图件；本次</w:t>
      </w:r>
      <w:proofErr w:type="spellEnd"/>
      <w:r w:rsidRPr="00F26182">
        <w:rPr>
          <w:rFonts w:ascii="Times New Roman" w:hAnsi="Times New Roman" w:cs="Times New Roman"/>
        </w:rPr>
        <w:t xml:space="preserve"> Section 2.2 </w:t>
      </w:r>
      <w:r w:rsidRPr="00F26182">
        <w:rPr>
          <w:rFonts w:ascii="Times New Roman" w:hAnsi="Times New Roman" w:cs="Times New Roman"/>
        </w:rPr>
        <w:t>的</w:t>
      </w:r>
      <w:r w:rsidRPr="00F26182">
        <w:rPr>
          <w:rFonts w:ascii="Times New Roman" w:hAnsi="Times New Roman" w:cs="Times New Roman"/>
        </w:rPr>
        <w:t xml:space="preserve"> Word </w:t>
      </w:r>
      <w:proofErr w:type="spellStart"/>
      <w:r w:rsidRPr="00F26182">
        <w:rPr>
          <w:rFonts w:ascii="Times New Roman" w:hAnsi="Times New Roman" w:cs="Times New Roman"/>
        </w:rPr>
        <w:t>重建与洞见型</w:t>
      </w:r>
      <w:proofErr w:type="spellEnd"/>
      <w:r w:rsidRPr="00F26182">
        <w:rPr>
          <w:rFonts w:ascii="Times New Roman" w:hAnsi="Times New Roman" w:cs="Times New Roman"/>
        </w:rPr>
        <w:t xml:space="preserve"> PPT/</w:t>
      </w:r>
      <w:proofErr w:type="spellStart"/>
      <w:r w:rsidRPr="00F26182">
        <w:rPr>
          <w:rFonts w:ascii="Times New Roman" w:hAnsi="Times New Roman" w:cs="Times New Roman"/>
        </w:rPr>
        <w:t>讲稿输出入口为</w:t>
      </w:r>
      <w:proofErr w:type="spellEnd"/>
      <w:r w:rsidRPr="00F26182">
        <w:rPr>
          <w:rFonts w:ascii="Times New Roman" w:hAnsi="Times New Roman" w:cs="Times New Roman"/>
        </w:rPr>
        <w:t xml:space="preserve"> </w:t>
      </w:r>
      <w:proofErr w:type="spellStart"/>
      <w:r w:rsidRPr="00F26182">
        <w:rPr>
          <w:rFonts w:ascii="Times New Roman" w:hAnsi="Times New Roman" w:cs="Times New Roman"/>
        </w:rPr>
        <w:t>src</w:t>
      </w:r>
      <w:proofErr w:type="spellEnd"/>
      <w:r w:rsidRPr="00F26182">
        <w:rPr>
          <w:rFonts w:ascii="Times New Roman" w:hAnsi="Times New Roman" w:cs="Times New Roman"/>
        </w:rPr>
        <w:t>/generate_section_2_2_legacy_style.py</w:t>
      </w:r>
      <w:r w:rsidRPr="00F26182">
        <w:rPr>
          <w:rFonts w:ascii="Times New Roman" w:hAnsi="Times New Roman" w:cs="Times New Roman"/>
        </w:rPr>
        <w:t>。</w:t>
      </w:r>
    </w:p>
    <w:sectPr w:rsidR="00271DAD" w:rsidRPr="00F261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123175">
    <w:abstractNumId w:val="8"/>
  </w:num>
  <w:num w:numId="2" w16cid:durableId="715472504">
    <w:abstractNumId w:val="6"/>
  </w:num>
  <w:num w:numId="3" w16cid:durableId="1791898042">
    <w:abstractNumId w:val="5"/>
  </w:num>
  <w:num w:numId="4" w16cid:durableId="191574497">
    <w:abstractNumId w:val="4"/>
  </w:num>
  <w:num w:numId="5" w16cid:durableId="462843557">
    <w:abstractNumId w:val="7"/>
  </w:num>
  <w:num w:numId="6" w16cid:durableId="2000190219">
    <w:abstractNumId w:val="3"/>
  </w:num>
  <w:num w:numId="7" w16cid:durableId="1671710970">
    <w:abstractNumId w:val="2"/>
  </w:num>
  <w:num w:numId="8" w16cid:durableId="750615327">
    <w:abstractNumId w:val="1"/>
  </w:num>
  <w:num w:numId="9" w16cid:durableId="175396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DAD"/>
    <w:rsid w:val="0029639D"/>
    <w:rsid w:val="00326F90"/>
    <w:rsid w:val="00583CB6"/>
    <w:rsid w:val="00AA1D8D"/>
    <w:rsid w:val="00B47730"/>
    <w:rsid w:val="00CB0664"/>
    <w:rsid w:val="00DB54C2"/>
    <w:rsid w:val="00EB2502"/>
    <w:rsid w:val="00F26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7EB23"/>
  <w14:defaultImageDpi w14:val="300"/>
  <w15:docId w15:val="{E1D6415D-0E1C-7444-81C2-42A0695C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1495</Words>
  <Characters>1736</Characters>
  <Application>Microsoft Office Word</Application>
  <DocSecurity>0</DocSecurity>
  <Lines>59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x206</cp:lastModifiedBy>
  <cp:revision>3</cp:revision>
  <dcterms:created xsi:type="dcterms:W3CDTF">2013-12-23T23:15:00Z</dcterms:created>
  <dcterms:modified xsi:type="dcterms:W3CDTF">2026-03-13T01:00:00Z</dcterms:modified>
  <cp:category/>
</cp:coreProperties>
</file>