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2.2 教育应用类产品应用现状综述</w:t>
      </w:r>
    </w:p>
    <w:p>
      <w:pPr>
        <w:spacing w:line="440" w:lineRule="exact" w:after="120"/>
      </w:pPr>
      <w:r>
        <w:t>基于 V6.xlsx 全量更新（主事实表经文件名去重后共 1690 个独立案例、875 个标准化产品、覆盖 29 个省级单元），本节从学段学科、应用场景、产品形态和技术路径四个维度，系统梳理 AI 教育应用的实践格局。</w:t>
      </w:r>
    </w:p>
    <w:p>
      <w:pPr>
        <w:pStyle w:val="Heading2"/>
      </w:pPr>
      <w:r>
        <w:t>2.2.1 数据基础与工作簿理解</w:t>
      </w:r>
    </w:p>
    <w:p>
      <w:pPr>
        <w:spacing w:line="440" w:lineRule="exact" w:after="120"/>
      </w:pPr>
      <w:r>
        <w:t>V6 工作簿已形成"主事实表 + 场景分类字典 + 产品分类参考 + 头部产品说明 + 省份映射"的完整分析结构。主事实表"（新）processed_results"原始记录 1691 条工具级记录，经按文件名去重后回收为 1690 个独立案例。本节所有分析均基于去重后的案例级口径。</w:t>
      </w:r>
    </w:p>
    <w:p>
      <w:pPr>
        <w:pStyle w:val="Heading2"/>
      </w:pPr>
      <w:r>
        <w:t>2.2.2 学段学科角度：应用落地的主阵地</w:t>
      </w:r>
    </w:p>
    <w:p>
      <w:pPr>
        <w:spacing w:line="440" w:lineRule="exact" w:after="120"/>
      </w:pPr>
      <w:r>
        <w:t>从案例级口径看，小学是 AI 教育应用最集中的落地学段，共 884 例（52.3%）。初中、高中紧随其后，说明实践主要围绕义务教育与升学关键阶段展开。跨学段案例虽已出现但体量仍小于单一学段，反映出产品适配仍以具体教学组织单元为主。</w:t>
      </w:r>
    </w:p>
    <w:p>
      <w:pPr>
        <w:spacing w:line="440" w:lineRule="exact" w:after="120"/>
      </w:pPr>
      <w:r>
        <w:t>语文以 250 例位居首位，语文、英语、科学等学科随后跟进，表明 AI 应用最容易切入的是既有高频教学任务、又便于形成标准化反馈的数据密集型学科。美术、体育等素养型领域在特定场景中已形成较强特色，说明正在从"主科增效"向"多学科延展"过渡。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40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stage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0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图2-1 案例学段分布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23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subject_lollip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2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图2-2 案例学科 Top 10</w:t>
      </w:r>
    </w:p>
    <w:p>
      <w:pPr>
        <w:pStyle w:val="Heading2"/>
      </w:pPr>
      <w:r>
        <w:t>2.2.3 场景角度：一级场景结构与占比</w:t>
      </w:r>
    </w:p>
    <w:p>
      <w:pPr>
        <w:spacing w:line="440" w:lineRule="exact" w:after="120"/>
      </w:pPr>
      <w:r>
        <w:t>助学是最核心的应用方向（1215 例，71.9%），其后依次是助教、助评、助育、助管、助研，整体呈现"以学生学习支持为主轴、以教师赋能和评价改革为次主线、以治理与研究为长尾"的结构特征。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一级场景</w:t>
            </w:r>
          </w:p>
        </w:tc>
        <w:tc>
          <w:tcPr>
            <w:tcW w:type="dxa" w:w="2160"/>
          </w:tcPr>
          <w:p>
            <w:r>
              <w:t>案例数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  <w:tc>
          <w:tcPr>
            <w:tcW w:type="dxa" w:w="2160"/>
          </w:tcPr>
          <w:p>
            <w:r>
              <w:t>核心二级场景</w:t>
            </w:r>
          </w:p>
        </w:tc>
      </w:tr>
      <w:tr>
        <w:tc>
          <w:tcPr>
            <w:tcW w:type="dxa" w:w="2160"/>
          </w:tcPr>
          <w:p>
            <w:r>
              <w:t>助学</w:t>
            </w:r>
          </w:p>
        </w:tc>
        <w:tc>
          <w:tcPr>
            <w:tcW w:type="dxa" w:w="2160"/>
          </w:tcPr>
          <w:p>
            <w:r>
              <w:t>1215</w:t>
            </w:r>
          </w:p>
        </w:tc>
        <w:tc>
          <w:tcPr>
            <w:tcW w:type="dxa" w:w="2160"/>
          </w:tcPr>
          <w:p>
            <w:r>
              <w:t>71.9%</w:t>
            </w:r>
          </w:p>
        </w:tc>
        <w:tc>
          <w:tcPr>
            <w:tcW w:type="dxa" w:w="2160"/>
          </w:tcPr>
          <w:p>
            <w:r>
              <w:t>智能辅导系统（957例）；情境式学习（181例）</w:t>
            </w:r>
          </w:p>
        </w:tc>
      </w:tr>
      <w:tr>
        <w:tc>
          <w:tcPr>
            <w:tcW w:type="dxa" w:w="2160"/>
          </w:tcPr>
          <w:p>
            <w:r>
              <w:t>助教</w:t>
            </w:r>
          </w:p>
        </w:tc>
        <w:tc>
          <w:tcPr>
            <w:tcW w:type="dxa" w:w="2160"/>
          </w:tcPr>
          <w:p>
            <w:r>
              <w:t>301</w:t>
            </w:r>
          </w:p>
        </w:tc>
        <w:tc>
          <w:tcPr>
            <w:tcW w:type="dxa" w:w="2160"/>
          </w:tcPr>
          <w:p>
            <w:r>
              <w:t>17.8%</w:t>
            </w:r>
          </w:p>
        </w:tc>
        <w:tc>
          <w:tcPr>
            <w:tcW w:type="dxa" w:w="2160"/>
          </w:tcPr>
          <w:p>
            <w:r>
              <w:t>教学分析（176例）；教师备课（36例）</w:t>
            </w:r>
          </w:p>
        </w:tc>
      </w:tr>
      <w:tr>
        <w:tc>
          <w:tcPr>
            <w:tcW w:type="dxa" w:w="2160"/>
          </w:tcPr>
          <w:p>
            <w:r>
              <w:t>助评</w:t>
            </w:r>
          </w:p>
        </w:tc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3.7%</w:t>
            </w:r>
          </w:p>
        </w:tc>
        <w:tc>
          <w:tcPr>
            <w:tcW w:type="dxa" w:w="2160"/>
          </w:tcPr>
          <w:p>
            <w:r>
              <w:t>综合素质评价（45例）；学生评估（9例）</w:t>
            </w:r>
          </w:p>
        </w:tc>
      </w:tr>
      <w:tr>
        <w:tc>
          <w:tcPr>
            <w:tcW w:type="dxa" w:w="2160"/>
          </w:tcPr>
          <w:p>
            <w:r>
              <w:t>助育</w:t>
            </w:r>
          </w:p>
        </w:tc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3.4%</w:t>
            </w:r>
          </w:p>
        </w:tc>
        <w:tc>
          <w:tcPr>
            <w:tcW w:type="dxa" w:w="2160"/>
          </w:tcPr>
          <w:p>
            <w:r>
              <w:t>智能心理支持（31例）；智能美育教育（9例）</w:t>
            </w:r>
          </w:p>
        </w:tc>
      </w:tr>
      <w:tr>
        <w:tc>
          <w:tcPr>
            <w:tcW w:type="dxa" w:w="2160"/>
          </w:tcPr>
          <w:p>
            <w:r>
              <w:t>助管</w:t>
            </w:r>
          </w:p>
        </w:tc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2.3%</w:t>
            </w:r>
          </w:p>
        </w:tc>
        <w:tc>
          <w:tcPr>
            <w:tcW w:type="dxa" w:w="2160"/>
          </w:tcPr>
          <w:p>
            <w:r>
              <w:t>校园安全智能监控（21例）；学生信息智能管理（13例）</w:t>
            </w:r>
          </w:p>
        </w:tc>
      </w:tr>
      <w:tr>
        <w:tc>
          <w:tcPr>
            <w:tcW w:type="dxa" w:w="2160"/>
          </w:tcPr>
          <w:p>
            <w:r>
              <w:t>助研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  <w:tc>
          <w:tcPr>
            <w:tcW w:type="dxa" w:w="2160"/>
          </w:tcPr>
          <w:p>
            <w:r>
              <w:t>智能教师专业发展平台（6例）；教师备课（1例）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771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scene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图2-3 六大一级应用场景分布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17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scene_tree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图2-4 六大应用场景占比（Treemap）</w:t>
      </w:r>
    </w:p>
    <w:p>
      <w:pPr>
        <w:pStyle w:val="Heading2"/>
      </w:pPr>
      <w:r>
        <w:t>2.2.4 多因素交叉分析</w:t>
      </w:r>
    </w:p>
    <w:p>
      <w:pPr>
        <w:spacing w:line="440" w:lineRule="exact" w:after="120"/>
      </w:pPr>
      <w:r>
        <w:t>为揭示不同维度之间的互动模式，本节对学段×场景、学科×场景、产品分类×场景、产品属性×场景、大模型渗透×场景进行交叉透视分析。</w:t>
      </w:r>
    </w:p>
    <w:p>
      <w:pPr>
        <w:pStyle w:val="Heading3"/>
      </w:pPr>
      <w:r>
        <w:t>（1）学段 × 场景</w:t>
      </w:r>
    </w:p>
    <w:p>
      <w:pPr>
        <w:spacing w:line="440" w:lineRule="exact" w:after="120"/>
      </w:pPr>
      <w:r>
        <w:t>热力图显示，助学在小学学段最为集中，助教在小学和初中均有大量案例，助评和助育则在小学和幼儿园阶段呈现较高活跃度。各场景的主力学段分别为：助学→小学、助教→小学、助评→小学、助育→小学、助管→小学、助研→小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6822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stage_scene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82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图2-5 学段 × 应用场景 交叉热力图</w:t>
      </w:r>
    </w:p>
    <w:p>
      <w:pPr>
        <w:pStyle w:val="Heading3"/>
      </w:pPr>
      <w:r>
        <w:t>（2）学科 × 场景</w:t>
      </w:r>
    </w:p>
    <w:p>
      <w:pPr>
        <w:spacing w:line="440" w:lineRule="exact" w:after="120"/>
      </w:pPr>
      <w:r>
        <w:t>Top10 学科与场景的交叉分布进一步揭示了学科偏好差异：助学→语文、助教→语文、助评→语文、助育→美术、助研→语文。数学、语文、英语在助学场景中占据主体，美术和体育则在助教场景呈现特色。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7220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subject_scen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22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图2-6 Top10 学科 × 应用场景 交叉热力图</w:t>
      </w:r>
    </w:p>
    <w:p>
      <w:pPr>
        <w:pStyle w:val="Heading3"/>
      </w:pPr>
      <w:r>
        <w:t>（3）产品分类 × 场景</w:t>
      </w:r>
    </w:p>
    <w:p>
      <w:pPr>
        <w:spacing w:line="440" w:lineRule="exact" w:after="120"/>
      </w:pPr>
      <w:r>
        <w:t>产品分类维度显示，平台型综合系统在所有场景中均占据主体地位，Web 教学平台（SaaS）是第二大产品形态。教学辅助工具在助学场景中有较高渗透率，AI 能力/模型/API 层产品虽然总量有限但在助学和助教中已有明显应用。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851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product_type_sce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85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图2-7 产品分类 × 应用场景 交叉分布</w:t>
      </w:r>
    </w:p>
    <w:p>
      <w:pPr>
        <w:pStyle w:val="Heading3"/>
      </w:pPr>
      <w:r>
        <w:t>（4）产品属性 × 场景</w:t>
      </w:r>
    </w:p>
    <w:p>
      <w:pPr>
        <w:spacing w:line="440" w:lineRule="exact" w:after="120"/>
      </w:pPr>
      <w:r>
        <w:t>AI 智能体是最主要的产品属性类型，在所有六大场景中均居首位。大语言模型型产品在助学场景的渗透率最高，反映出生成式 AI 正在成为学习辅助的核心技术路径。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5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product_attr_sce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图2-8 产品属性 × 应用场景 分布</w:t>
      </w:r>
    </w:p>
    <w:p>
      <w:pPr>
        <w:pStyle w:val="Heading3"/>
      </w:pPr>
      <w:r>
        <w:t>（5）大模型渗透 × 场景</w:t>
      </w:r>
    </w:p>
    <w:p>
      <w:pPr>
        <w:spacing w:line="440" w:lineRule="exact" w:after="120"/>
      </w:pPr>
      <w:r>
        <w:t>大模型产品在全部场景中的渗透率为 20.4%。从场景分布看，助学是大模型渗透最高的场景，助研和助管中大模型占比相对较低，反映出大模型应用目前仍以直接面向师生的教学场景为主。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50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llm_sce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图2-9 大模型 vs 非大模型 × 应用场景</w:t>
      </w:r>
    </w:p>
    <w:p>
      <w:pPr>
        <w:pStyle w:val="Heading2"/>
      </w:pPr>
      <w:r>
        <w:t>2.2.5 省份分布</w:t>
      </w:r>
    </w:p>
    <w:p>
      <w:pPr>
        <w:spacing w:line="440" w:lineRule="exact" w:after="120"/>
      </w:pPr>
      <w:r>
        <w:t>按省份统计，浙江省以 446 例位列首位，头部省份以平台建设、课程整合和区域推进三种方式同步放大案例产出。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354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22_province_b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64748B"/>
          <w:sz w:val="20"/>
        </w:rPr>
        <w:t>图2-10 案例量最高的 10 个省份</w:t>
      </w:r>
    </w:p>
    <w:p>
      <w:pPr>
        <w:pStyle w:val="Heading2"/>
      </w:pPr>
      <w:r>
        <w:t>2.2.6 综合判断：从单点应用转向结构分化</w:t>
      </w:r>
    </w:p>
    <w:p>
      <w:pPr>
        <w:spacing w:line="440" w:lineRule="exact" w:after="120"/>
      </w:pPr>
      <w:r>
        <w:t>综合学段、学科、场景、产品形态和技术路径五个维度，当前 AI 教育应用可概括为三个趋势：</w:t>
      </w:r>
    </w:p>
    <w:p>
      <w:pPr>
        <w:spacing w:line="440" w:lineRule="exact" w:after="120"/>
      </w:pPr>
      <w:r>
        <w:t>第一，应用主阵地仍在小学与主干学科，但多学科、多学段扩散趋势已经显现。</w:t>
      </w:r>
    </w:p>
    <w:p>
      <w:pPr>
        <w:spacing w:line="440" w:lineRule="exact" w:after="120"/>
      </w:pPr>
      <w:r>
        <w:t>第二，六大场景已从"助学独大"向"多场景并行"演化，助教、助评、助育正在成为新的增长极。</w:t>
      </w:r>
    </w:p>
    <w:p>
      <w:pPr>
        <w:spacing w:line="440" w:lineRule="exact" w:after="120"/>
      </w:pPr>
      <w:r>
        <w:t>第三，产品形态以平台型和 SaaS 为主体，AI 智能体和大模型正在加速渗透，特别是在助学场景中大模型已形成显著份额，预示着生成式 AI 将深刻重塑未来教育应用的技术路径。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