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79CF2" w14:textId="77777777" w:rsidR="00A1632C" w:rsidRDefault="00317650">
      <w:pPr>
        <w:pageBreakBefore/>
        <w:spacing w:after="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LISTED RESPONSE TO COMMENT/SUGGESTIONS OF</w:t>
      </w:r>
    </w:p>
    <w:p w14:paraId="425CE301" w14:textId="77777777" w:rsidR="00A1632C" w:rsidRDefault="00317650">
      <w:pPr>
        <w:spacing w:after="0"/>
        <w:jc w:val="center"/>
      </w:pPr>
      <w:r>
        <w:rPr>
          <w:rFonts w:ascii="Times New Roman" w:hAnsi="Times New Roman" w:cs="Times New Roman"/>
          <w:b/>
          <w:i/>
          <w:sz w:val="24"/>
          <w:szCs w:val="24"/>
        </w:rPr>
        <w:t>REVIEWER 2</w:t>
      </w:r>
    </w:p>
    <w:p w14:paraId="007D7735" w14:textId="77777777" w:rsidR="00A1632C" w:rsidRDefault="00A1632C">
      <w:pPr>
        <w:spacing w:after="0"/>
        <w:jc w:val="center"/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"/>
        <w:gridCol w:w="2460"/>
        <w:gridCol w:w="8308"/>
        <w:gridCol w:w="1922"/>
      </w:tblGrid>
      <w:tr w:rsidR="00A1632C" w14:paraId="167AC96B" w14:textId="77777777" w:rsidTr="00E4561E">
        <w:tc>
          <w:tcPr>
            <w:tcW w:w="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D78F" w14:textId="77777777" w:rsidR="00A1632C" w:rsidRDefault="00317650"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488B4" w14:textId="77777777" w:rsidR="00A1632C" w:rsidRDefault="00317650">
            <w:pPr>
              <w:pStyle w:val="HTMLncedenBiimlendirilmi1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Reviewer’s Comment/Suggestion</w:t>
            </w:r>
          </w:p>
        </w:tc>
        <w:tc>
          <w:tcPr>
            <w:tcW w:w="83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D3B15" w14:textId="77777777" w:rsidR="00A1632C" w:rsidRDefault="00317650"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Author’s Comment</w:t>
            </w:r>
          </w:p>
        </w:tc>
        <w:tc>
          <w:tcPr>
            <w:tcW w:w="19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0585D" w14:textId="77777777" w:rsidR="00A1632C" w:rsidRDefault="00317650"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Action Taken***</w:t>
            </w:r>
          </w:p>
        </w:tc>
      </w:tr>
      <w:tr w:rsidR="00A1632C" w14:paraId="65C45CAD" w14:textId="77777777" w:rsidTr="00E4561E">
        <w:tc>
          <w:tcPr>
            <w:tcW w:w="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DDB58" w14:textId="77777777" w:rsidR="00A1632C" w:rsidRDefault="00317650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4B822" w14:textId="77777777" w:rsidR="00A1632C" w:rsidRDefault="00317650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In test results shown in Tables 1,2,3, most results of MOD*-Lite and MOA* are the same. The authors should discuss why these two complete algorithms yield different results in some simulations.</w:t>
            </w:r>
          </w:p>
        </w:tc>
        <w:tc>
          <w:tcPr>
            <w:tcW w:w="83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898E4" w14:textId="1BEBD900" w:rsidR="00A1632C" w:rsidRDefault="00317650" w:rsidP="004C0C0C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Thanks for your comments and suggestions. Results on </w:t>
            </w:r>
            <w:r w:rsidR="00E4561E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able 1 and 2 belong to fully observable environments that are generated </w:t>
            </w:r>
            <w:r w:rsidR="00E4561E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either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randomly </w:t>
            </w:r>
            <w:r w:rsidR="00E4561E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</w:t>
            </w:r>
            <w:r w:rsidR="00E4561E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manually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, respectively. As MOA* and MOD* Lite are both complete algorithms, it is expected that they will both find optimal or sub-optimal results. That's why </w:t>
            </w:r>
            <w:r w:rsidR="00445474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almost all of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the results are</w:t>
            </w:r>
            <w:r w:rsidR="00445474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same. </w:t>
            </w:r>
            <w:commentRangeStart w:id="0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For different results, we can say that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algorithm which find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dominatable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result finds the sub-optimal one instead of optimal</w:t>
            </w:r>
            <w:commentRangeEnd w:id="0"/>
            <w:r w:rsidR="00445474">
              <w:rPr>
                <w:rStyle w:val="CommentReference"/>
              </w:rPr>
              <w:commentReference w:id="0"/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. However, for results on </w:t>
            </w:r>
            <w:r w:rsidR="004C0C0C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able 3, which are the ones for partially observable environments, the agents are probable to discover different parts of the environment for MOA* and MOD* Lite. This naturally causes different results to occur.</w:t>
            </w:r>
          </w:p>
        </w:tc>
        <w:tc>
          <w:tcPr>
            <w:tcW w:w="19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E2093" w14:textId="77777777" w:rsidR="00A1632C" w:rsidRDefault="00317650">
            <w:pPr>
              <w:jc w:val="both"/>
            </w:pPr>
            <w:bookmarkStart w:id="1" w:name="__DdeLink__834_18546406221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Modifications</w:t>
            </w:r>
            <w:bookmarkStart w:id="2" w:name="Bookmark11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and additions are done</w:t>
            </w:r>
            <w:bookmarkStart w:id="3" w:name="Bookmark"/>
            <w:bookmarkEnd w:id="2"/>
            <w:bookmarkEnd w:id="3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in accordance with author reply in Section V-A and Section V-B.</w:t>
            </w:r>
          </w:p>
        </w:tc>
      </w:tr>
      <w:tr w:rsidR="00A1632C" w14:paraId="76659922" w14:textId="77777777" w:rsidTr="00E4561E">
        <w:tc>
          <w:tcPr>
            <w:tcW w:w="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4384F" w14:textId="77777777" w:rsidR="00A1632C" w:rsidRDefault="00317650"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F1E9" w14:textId="77777777" w:rsidR="00A1632C" w:rsidRDefault="00317650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The column of MOGPP in tables should be described more clearly.</w:t>
            </w:r>
          </w:p>
        </w:tc>
        <w:tc>
          <w:tcPr>
            <w:tcW w:w="83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D4EDC" w14:textId="77777777" w:rsidR="00A1632C" w:rsidRDefault="00317650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Extra explanation for MOGPP columns in tables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added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Also it is important to emphasize that MOGPP does not guarantee Pareto optimum and that's why the results are not optimal or sub-optimal.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”</w:t>
            </w:r>
          </w:p>
        </w:tc>
        <w:tc>
          <w:tcPr>
            <w:tcW w:w="19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383F" w14:textId="77777777" w:rsidR="00A1632C" w:rsidRDefault="00317650">
            <w:pPr>
              <w:jc w:val="both"/>
            </w:pPr>
            <w:bookmarkStart w:id="4" w:name="__DdeLink__834_1854640622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Modifications</w:t>
            </w:r>
            <w:bookmarkStart w:id="5" w:name="Bookmark1"/>
            <w:bookmarkEnd w:id="4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and additions are done</w:t>
            </w:r>
            <w:bookmarkStart w:id="6" w:name="Bookmark2"/>
            <w:bookmarkEnd w:id="5"/>
            <w:bookmarkEnd w:id="6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in accordance with author reply in Section V-A.</w:t>
            </w:r>
          </w:p>
        </w:tc>
      </w:tr>
      <w:tr w:rsidR="00A1632C" w14:paraId="44D75F95" w14:textId="77777777" w:rsidTr="00E4561E">
        <w:tc>
          <w:tcPr>
            <w:tcW w:w="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9BCC" w14:textId="77777777" w:rsidR="00A1632C" w:rsidRDefault="00317650"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5B10F" w14:textId="77777777" w:rsidR="00A1632C" w:rsidRDefault="00317650"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MOGPP implementation does not show the Pareto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front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which is an essential concept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multiobjective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problems.</w:t>
            </w:r>
          </w:p>
        </w:tc>
        <w:tc>
          <w:tcPr>
            <w:tcW w:w="83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5F05" w14:textId="7D368E42" w:rsidR="00A1632C" w:rsidRPr="00E77EE6" w:rsidRDefault="00317650" w:rsidP="004C0C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lastRenderedPageBreak/>
              <w:t>We implement MOGPP as a soft computing alternative genetic realization of multi-objective path planning problem, and we don't guarantee that it will yield optimal results</w:t>
            </w:r>
            <w:r w:rsidR="004C0C0C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, as this is difficult in </w:t>
            </w:r>
            <w:r w:rsidR="00E77EE6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solving </w:t>
            </w:r>
            <w:r w:rsidR="004C0C0C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many optimization problems</w:t>
            </w:r>
            <w:r w:rsidR="00E77EE6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using evolutionary heuristics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. We only state that MOGPP is a complete algorithm, and eventually finds a solution in </w:t>
            </w:r>
            <w:r w:rsidR="00E77EE6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search space. </w:t>
            </w:r>
            <w:r w:rsidR="004C0C0C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That’s why MOGPP results do not show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Pareto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front</w:t>
            </w:r>
            <w:proofErr w:type="gramEnd"/>
            <w:r w:rsidR="004C0C0C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.</w:t>
            </w:r>
          </w:p>
        </w:tc>
        <w:tc>
          <w:tcPr>
            <w:tcW w:w="19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82319" w14:textId="676861BE" w:rsidR="00A1632C" w:rsidRDefault="00AA543E" w:rsidP="00B960DF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paragraph of Section IV is extended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bookmarkStart w:id="7" w:name="_GoBack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o clarification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32C" w14:paraId="1146E1F0" w14:textId="77777777" w:rsidTr="00E4561E">
        <w:trPr>
          <w:trHeight w:val="566"/>
        </w:trPr>
        <w:tc>
          <w:tcPr>
            <w:tcW w:w="5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AA761" w14:textId="77777777" w:rsidR="00A1632C" w:rsidRDefault="00317650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FC52" w14:textId="77777777" w:rsidR="00A1632C" w:rsidRDefault="00317650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The comparison should be made also with single-objective path search algorithms using weighted sum of multiple objective, and it would be more convincing if the MOGPP implementation is from the literature such as SPEA2 or NSGA2.</w:t>
            </w:r>
          </w:p>
        </w:tc>
        <w:tc>
          <w:tcPr>
            <w:tcW w:w="83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B197" w14:textId="77777777" w:rsidR="00DB769A" w:rsidRDefault="00DB769A" w:rsidP="00DB76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In this study, we concentrated</w:t>
            </w:r>
            <w:r w:rsidR="00317650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on multi-objectivity on path pla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nning where objectives that can</w:t>
            </w:r>
            <w:r w:rsidR="00317650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not be transformed into each other. Thus, calculating weighted sum of multiple objectives (in case where we transform one objective to another) could be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misleading</w:t>
            </w:r>
            <w:r w:rsidR="00317650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For example, converting distance metric to danger in our case study is not possible and any weighted summation is debateable.</w:t>
            </w:r>
          </w:p>
          <w:p w14:paraId="05A3A597" w14:textId="628C316E" w:rsidR="00A1632C" w:rsidRDefault="00317650" w:rsidP="00DB769A">
            <w:pPr>
              <w:jc w:val="both"/>
            </w:pPr>
            <w:r>
              <w:rPr>
                <w:rFonts w:ascii="Times New Roman" w:hAnsi="Times New Roman" w:cs="Times New Roman"/>
                <w:color w:val="99284C"/>
                <w:sz w:val="24"/>
                <w:szCs w:val="24"/>
                <w:lang w:val="en-CA" w:eastAsia="en-CA"/>
              </w:rPr>
              <w:t xml:space="preserve">We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99284C"/>
                <w:sz w:val="24"/>
                <w:szCs w:val="24"/>
                <w:lang w:val="en-CA" w:eastAsia="en-CA"/>
              </w:rPr>
              <w:t>gonna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99284C"/>
                <w:sz w:val="24"/>
                <w:szCs w:val="24"/>
                <w:lang w:val="en-CA" w:eastAsia="en-CA"/>
              </w:rPr>
              <w:t xml:space="preserve"> add SPEA2 tests (at least attach to this reviewer’s document).</w:t>
            </w:r>
          </w:p>
        </w:tc>
        <w:tc>
          <w:tcPr>
            <w:tcW w:w="19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4567D" w14:textId="77777777" w:rsidR="00A1632C" w:rsidRDefault="00317650">
            <w:pPr>
              <w:jc w:val="both"/>
            </w:pPr>
            <w:r>
              <w:rPr>
                <w:rFonts w:ascii="Times New Roman" w:hAnsi="Times New Roman" w:cs="Times New Roman"/>
                <w:color w:val="99284C"/>
                <w:sz w:val="24"/>
                <w:szCs w:val="24"/>
                <w:lang w:val="en-CA" w:eastAsia="en-CA"/>
              </w:rPr>
              <w:t>We need to explain what actions are taken after adding tests.</w:t>
            </w:r>
          </w:p>
        </w:tc>
      </w:tr>
    </w:tbl>
    <w:p w14:paraId="675676A6" w14:textId="1F95AC6C" w:rsidR="00A1632C" w:rsidRDefault="00A1632C">
      <w:pPr>
        <w:spacing w:after="0"/>
      </w:pPr>
    </w:p>
    <w:sectPr w:rsidR="00A1632C">
      <w:pgSz w:w="15840" w:h="12240" w:orient="landscape"/>
      <w:pgMar w:top="1417" w:right="1417" w:bottom="1417" w:left="1417" w:header="0" w:footer="0" w:gutter="0"/>
      <w:cols w:space="720"/>
      <w:formProt w:val="0"/>
      <w:docGrid w:linePitch="360" w:charSpace="1638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ARUK POLAT" w:date="2014-10-30T15:45:00Z" w:initials="FP">
    <w:p w14:paraId="41891480" w14:textId="29424E09" w:rsidR="00E77EE6" w:rsidRDefault="00E77EE6">
      <w:pPr>
        <w:pStyle w:val="CommentText"/>
      </w:pPr>
      <w:r>
        <w:rPr>
          <w:rStyle w:val="CommentReference"/>
        </w:rPr>
        <w:annotationRef/>
      </w:r>
      <w:r>
        <w:t xml:space="preserve">Bu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olmamis</w:t>
      </w:r>
      <w:proofErr w:type="spellEnd"/>
      <w:r>
        <w:t xml:space="preserve">, </w:t>
      </w:r>
      <w:proofErr w:type="spellStart"/>
      <w:proofErr w:type="gramStart"/>
      <w:r>
        <w:t>farklilik</w:t>
      </w:r>
      <w:proofErr w:type="spellEnd"/>
      <w:r>
        <w:t xml:space="preserve">  </w:t>
      </w:r>
      <w:proofErr w:type="spellStart"/>
      <w:r>
        <w:t>cok</w:t>
      </w:r>
      <w:proofErr w:type="spellEnd"/>
      <w:proofErr w:type="gram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? </w:t>
      </w:r>
      <w:proofErr w:type="spellStart"/>
      <w:proofErr w:type="gramStart"/>
      <w:r>
        <w:t>makul</w:t>
      </w:r>
      <w:proofErr w:type="spellEnd"/>
      <w:proofErr w:type="gramEnd"/>
      <w:r>
        <w:t xml:space="preserve"> bi r </w:t>
      </w:r>
      <w:proofErr w:type="spellStart"/>
      <w:r>
        <w:t>gerekce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konusalim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632C"/>
    <w:rsid w:val="00317650"/>
    <w:rsid w:val="00445474"/>
    <w:rsid w:val="004C0C0C"/>
    <w:rsid w:val="00A1632C"/>
    <w:rsid w:val="00AA543E"/>
    <w:rsid w:val="00B960DF"/>
    <w:rsid w:val="00DB769A"/>
    <w:rsid w:val="00E4561E"/>
    <w:rsid w:val="00E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0D2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saylanParagrafYazTipi2">
    <w:name w:val="Varsayılan Paragraf Yazı Tipi2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TMLncedenBiimlendirilmi1">
    <w:name w:val="HTML Önceden Biçimlendirilmiş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454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4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474"/>
    <w:rPr>
      <w:rFonts w:ascii="Calibri" w:eastAsia="Droid Sans Fallback" w:hAnsi="Calibri" w:cs="Calibri"/>
      <w:color w:val="00000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4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474"/>
    <w:rPr>
      <w:rFonts w:ascii="Calibri" w:eastAsia="Droid Sans Fallback" w:hAnsi="Calibri" w:cs="Calibri"/>
      <w:b/>
      <w:bCs/>
      <w:color w:val="00000A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421</Words>
  <Characters>2401</Characters>
  <Application>Microsoft Macintosh Word</Application>
  <DocSecurity>0</DocSecurity>
  <Lines>20</Lines>
  <Paragraphs>5</Paragraphs>
  <ScaleCrop>false</ScaleCrop>
  <Company>ODTÜ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utku</dc:creator>
  <cp:lastModifiedBy>Faruk Polat</cp:lastModifiedBy>
  <cp:revision>46</cp:revision>
  <dcterms:created xsi:type="dcterms:W3CDTF">2013-08-02T11:18:00Z</dcterms:created>
  <dcterms:modified xsi:type="dcterms:W3CDTF">2014-10-30T21:39:00Z</dcterms:modified>
</cp:coreProperties>
</file>