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  <w:spacing w:after="0" w:before="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LISTED RESPONSE TO COMMENT/SUGGESTIONS OF</w:t>
      </w:r>
    </w:p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/>
          <w:i/>
          <w:sz w:val="24"/>
          <w:szCs w:val="24"/>
        </w:rPr>
        <w:t>REVIEWER 3</w:t>
      </w:r>
    </w:p>
    <w:p>
      <w:pPr>
        <w:pStyle w:val="style0"/>
        <w:spacing w:after="0" w:before="0"/>
        <w:jc w:val="center"/>
      </w:pPr>
      <w:r>
        <w:rPr/>
      </w:r>
    </w:p>
    <w:tbl>
      <w:tblPr>
        <w:jc w:val="left"/>
        <w:tblInd w:type="dxa" w:w="-216"/>
        <w:tblBorders/>
      </w:tblPr>
      <w:tblGrid>
        <w:gridCol w:w="531"/>
        <w:gridCol w:w="2462"/>
        <w:gridCol w:w="8309"/>
        <w:gridCol w:w="1918"/>
      </w:tblGrid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Reviewer’s Comment/Suggestion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Author’s Comment</w:t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Action Taken***</w:t>
            </w:r>
          </w:p>
        </w:tc>
      </w:tr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the description of D* Lite, I think that k_1(s) = min(g(s),rhs(s)+h(s,s_{goal}) ) should be k_1(s) = min(g(s),rhs(s)) + h(s,s_{goal}).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Novelty of the paper has not been highlight clearly. The authors claimed that they proposed a GA base multi-objective path planner. However, such GA based planner has been widely studied in literature. I cannot find the new thoughts in Section IV. Please rewrite this paragraph and clearly state what is new. In addition, the author extend single objective optimization to the multi-objective optimization, is this Pareto optimal result? Any differences and why the proposed methods are needed?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It is good to see that the authors use large paragraph to compare the results But I would like to see the authors analyze the time and space complexity of the algorithm.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566"/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Clear explanation of Figure 5 is necessary.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the introduction part, authors claimed that current results are not the incremental method. I think you need to do a better literature review. Please be aware of following related papers on the GA multi-objective path planning, the pareto-optimal multi-objective optimization. "K-Order Surrounding Roadmaps Path Planner for Robot Path Planning", Journal of Intelligent &amp; Robotic Systems September 2014, Volume 75, Issue 3-4, pp 493-516; "Sampling-based algorithms for optimal motion planning" International Journal of Robotics Research, Volume 30 Issue 7, June 2011; "Pareto-optimal coordination of multiple robots with safety guarantees" Autonomous Robots, 32(3): 189-205, 2012. Game theory-based negotiation for multiple robots task allocation, Robotica, DOI: 10.1017/S0263574713000192 . "Multiple Objective Genetic Algorithms for Path-planning Optimization in Autonomous Mobile Robots.", Soft Computing, DOI: 10.1007/s00500-006-0068-4.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i/>
          <w:sz w:val="24"/>
          <w:szCs w:val="24"/>
        </w:rPr>
        <w:t>* Throughout the letter, the section and figure numbers are referred to our revised version of the paper, unless it is specified as in old version.</w:t>
      </w:r>
    </w:p>
    <w:p>
      <w:pPr>
        <w:pStyle w:val="style0"/>
        <w:spacing w:after="0" w:before="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>** Throughout the letter, all figures and tables included in the Appendix of this letter are specified as “in Appendix below”.</w:t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>***</w:t>
      </w:r>
      <w:r>
        <w:rPr>
          <w:rFonts w:ascii="Times New Roman" w:cs="Times New Roman" w:hAnsi="Times New Roman"/>
          <w:bCs/>
          <w:i/>
          <w:iCs/>
          <w:sz w:val="24"/>
          <w:szCs w:val="24"/>
        </w:rPr>
        <w:t xml:space="preserve"> In the revised manuscript, all textual insertions are marked with red, deleted ones with green.</w:t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bCs/>
          <w:sz w:val="28"/>
          <w:szCs w:val="28"/>
        </w:rPr>
        <w:t>References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/>
          <w:bCs/>
          <w:sz w:val="28"/>
          <w:szCs w:val="28"/>
        </w:rPr>
        <w:t>Appendix</w:t>
      </w:r>
    </w:p>
    <w:sectPr>
      <w:type w:val="nextPage"/>
      <w:pgSz w:h="12240" w:orient="landscape" w:w="15840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Varsayılan Paragraf Yazı Tipi2"/>
    <w:next w:val="style16"/>
    <w:rPr/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TML Önceden Biçimlendirilmiş1"/>
    <w:basedOn w:val="style0"/>
    <w:next w:val="style2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true"/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zh-CN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Table Contents"/>
    <w:basedOn w:val="style0"/>
    <w:next w:val="style25"/>
    <w:pPr>
      <w:suppressLineNumbers/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sz w:val="24"/>
      <w:szCs w:val="24"/>
      <w:lang w:eastAsia="zh-CN"/>
    </w:rPr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2013-08-02T11:18:00.00Z</dcterms:created>
  <dc:creator>utku</dc:creator>
  <cp:lastModifiedBy>Faruk Polat</cp:lastModifiedBy>
  <dcterms:modified xsi:type="dcterms:W3CDTF">2013-08-02T20:07:00.00Z</dcterms:modified>
  <cp:revision>41</cp:revision>
</cp:coreProperties>
</file>