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09F3D" w14:textId="77777777" w:rsidR="000A5138" w:rsidRDefault="0084596B">
      <w:pPr>
        <w:pageBreakBefore/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LISTED RESPONSE TO COMMENT/SUGGESTIONS OF</w:t>
      </w:r>
    </w:p>
    <w:p w14:paraId="4F898F06" w14:textId="77777777" w:rsidR="000A5138" w:rsidRDefault="0084596B">
      <w:pPr>
        <w:spacing w:after="0"/>
        <w:jc w:val="center"/>
      </w:pPr>
      <w:r>
        <w:rPr>
          <w:rFonts w:ascii="Times New Roman" w:hAnsi="Times New Roman" w:cs="Times New Roman"/>
          <w:b/>
          <w:i/>
          <w:sz w:val="24"/>
          <w:szCs w:val="24"/>
        </w:rPr>
        <w:t>REVIEWER 3</w:t>
      </w:r>
    </w:p>
    <w:p w14:paraId="6B40B06D" w14:textId="77777777" w:rsidR="000A5138" w:rsidRDefault="000A5138">
      <w:pPr>
        <w:spacing w:after="0"/>
        <w:jc w:val="center"/>
      </w:pPr>
    </w:p>
    <w:tbl>
      <w:tblPr>
        <w:tblW w:w="0" w:type="auto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"/>
        <w:gridCol w:w="3117"/>
        <w:gridCol w:w="8203"/>
        <w:gridCol w:w="1915"/>
      </w:tblGrid>
      <w:tr w:rsidR="000A5138" w14:paraId="79E3377B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D3EFC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06EB" w14:textId="77777777" w:rsidR="000A5138" w:rsidRDefault="0084596B">
            <w:pPr>
              <w:pStyle w:val="HTMLncedenBiimlendirilmi1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40FC8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3E28" w14:textId="77777777" w:rsidR="000A5138" w:rsidRDefault="0084596B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 w:rsidR="000A5138" w14:paraId="2DB4C2B7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574E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1B4A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In the description of D* Lite, I think that k_1(s) = min(g(s),rhs(s)+h(s,s_{goal}) ) should be k_1(s) = min(g(s),rhs(s)) + h(s,s_{goal}).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9217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Tha</w:t>
            </w:r>
            <w:r w:rsidR="00E6590A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nk you for your correction. We'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ve fixed that typo.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5CA3" w14:textId="77777777" w:rsidR="000A5138" w:rsidRDefault="00E6590A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formula is corrected accordingly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5138" w14:paraId="2A3601E0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B6BB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EC05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Novelty of the paper has not been highlight clearly. The authors claimed that they proposed a GA base multi-objective path planner. However, such GA based planner has been widely studied in literature. I cannot find the new thoughts in Section IV. Please rewrite this paragraph and clearly state what is new. In addition, the author extend single objective optimization to the multi-objective optimization, is this Pareto optimal result? Any differences and why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proposed methods are needed?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2540" w14:textId="76D507E8" w:rsidR="000A5138" w:rsidRPr="0084596B" w:rsidRDefault="00845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 xml:space="preserve">Thanks for your suggestions. We actually developed the multi-objective genetic path-planner (MOGPP) as a soft computing alternative in order to evaluate effectiveness of MOD* Lite algorithm. </w:t>
            </w:r>
            <w:r w:rsidR="00B166D2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Furthermore, we only state that MOGPP is a complete algorithm, and eventually finds a solution in search space but does not guarantee optimal solutions and hence </w:t>
            </w:r>
            <w:r w:rsidR="00D10503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P</w:t>
            </w:r>
            <w:r w:rsidR="00B166D2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areto front.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With regards to your suggestion, we extend the first paragraph of Section IV as follows; </w:t>
            </w:r>
          </w:p>
          <w:p w14:paraId="69D05C7B" w14:textId="706E190E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Many real-life optimization problems are NP-hard where optimal solutions could not be found in polynomial time. As evolutionary computing methods are classified as stochastic soft-computing methods and can be applied to NP-hard problems, many genetic algorithms are developed with respect to this problem [citations given]. In order to show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efficiency and effectiveness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MOD* Lite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algorithm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in terms of time and solution quality,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we developed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 stochastic evolutionary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algorithms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a multi 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objective genetic path planner named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MOGPP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)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as an alternative soft computing genetic realization for finding paths considering multiple objectives</w:t>
            </w:r>
            <w:r w:rsidR="00A91C59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conducted a comparative experimental study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 w:rsidR="001D68C1"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MOGPP </w:t>
            </w:r>
            <w:r w:rsidR="00D10503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designed as a complete algorithm, which could eventually find non-dominated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valid path(s) from initial location to target one, if any exists. It does not guarantee to find optimal solutions</w:t>
            </w:r>
            <w:r w:rsidR="00B166D2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show Pareto front in that respect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”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8CBF9" w14:textId="410F6B89" w:rsidR="000A5138" w:rsidRDefault="00D10503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First paragraph of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Section 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extended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5138" w14:paraId="0C7424D5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AFEF" w14:textId="7DD08EC5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618E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It is good to see that the authors use large paragraph to compare the results But I would like to see the authors analyze the time and space complexity of the algorithm.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56A2" w14:textId="4A8A4BD2" w:rsidR="000A5138" w:rsidRDefault="00F5362B" w:rsidP="005D14F0">
            <w:pPr>
              <w:jc w:val="both"/>
            </w:pP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MOD* Lite algorithm is built upon D* Lite algorithm</w:t>
            </w:r>
            <w:r w:rsidR="0084596B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MOD* Lite is similar to D* Lite in execution times. Formally, there is no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precise</w:t>
            </w: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complexity analysis for D* Lite [</w:t>
            </w:r>
            <w:r w:rsid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].  D* Lite is similar to A* but it’s incremental. If the environment is known and stationary their performances are the same. In case the environment is not fully known or changes, it gains by not re-running A* from start but only the nodes whose evaluation values change are considered. Since it ‘s not possible</w:t>
            </w:r>
            <w:r w:rsidR="00B15D23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to </w:t>
            </w:r>
            <w:r w:rsidR="00B15D23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know in advance</w:t>
            </w: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control what will 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be changed in the environment, it 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is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not 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possible to asses the gain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of D* Lite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without considering 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application 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domain specific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</w:t>
            </w:r>
            <w:r w:rsidR="00CE3E27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.</w:t>
            </w:r>
            <w:r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MOD* Lite only </w:t>
            </w:r>
            <w:r w:rsidR="00C24035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constructs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and updates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 d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irected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graph</w:t>
            </w:r>
            <w:r w:rsidR="00EF2E5D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(Figures 1 and 2) </w:t>
            </w:r>
            <w:r w:rsidR="00C24035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to maintain the priority queue as opposed to </w:t>
            </w:r>
            <w:r w:rsidR="00A31F52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standard </w:t>
            </w:r>
            <w:r w:rsidR="00C24035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priority queue in the implementation of D* Lite. Theoretically, their space requirements are of the same order</w:t>
            </w:r>
            <w:r w:rsidR="00B15D23" w:rsidRPr="005D14F0"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but multi-objective domination test takes some extra time depending on the number of nodes in the graph.</w:t>
            </w:r>
            <w:r w:rsidR="00A31F52"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 xml:space="preserve">  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AB8" w14:textId="1F9847AB" w:rsidR="000A5138" w:rsidRDefault="00B15D23" w:rsidP="00B15D23">
            <w:r w:rsidRPr="005427F5">
              <w:rPr>
                <w:rFonts w:ascii="Times New Roman" w:hAnsi="Times New Roman" w:cs="Times New Roman"/>
                <w:sz w:val="24"/>
                <w:szCs w:val="24"/>
              </w:rPr>
              <w:t xml:space="preserve">We add this paragraph to </w:t>
            </w:r>
            <w:r w:rsidR="005427F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Pr="005427F5">
              <w:rPr>
                <w:rFonts w:ascii="Times New Roman" w:hAnsi="Times New Roman" w:cs="Times New Roman"/>
                <w:sz w:val="24"/>
                <w:szCs w:val="24"/>
              </w:rPr>
              <w:t>end of Section III.F as the last paragraph</w:t>
            </w:r>
            <w:r>
              <w:t xml:space="preserve">  </w:t>
            </w:r>
          </w:p>
        </w:tc>
      </w:tr>
      <w:tr w:rsidR="000A5138" w14:paraId="6A3597C8" w14:textId="77777777" w:rsidTr="00E6590A">
        <w:trPr>
          <w:trHeight w:val="566"/>
        </w:trPr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A6A4" w14:textId="3143BB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C24F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Clear explanation of Figure 5 is necessary.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3DA5" w14:textId="562715EE" w:rsidR="000A5138" w:rsidRDefault="00E06A1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added explanation for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Figure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EC0FA" w14:textId="348140BA" w:rsidR="000A5138" w:rsidRDefault="000A5138">
            <w:pPr>
              <w:jc w:val="both"/>
            </w:pP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0F16" w14:textId="5C5F3E08" w:rsidR="000A5138" w:rsidRDefault="00E06A19" w:rsidP="00E06A1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added a paragraph  (now the 2</w:t>
            </w:r>
            <w:r w:rsidRPr="00E06A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paragraph of </w:t>
            </w:r>
            <w:r w:rsidR="0084596B">
              <w:rPr>
                <w:rFonts w:ascii="Times New Roman" w:hAnsi="Times New Roman" w:cs="Times New Roman"/>
                <w:sz w:val="24"/>
                <w:szCs w:val="24"/>
              </w:rPr>
              <w:t>Section V-B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related to Figure 5 as requested.</w:t>
            </w:r>
          </w:p>
        </w:tc>
      </w:tr>
      <w:tr w:rsidR="000A5138" w14:paraId="1F83CB6D" w14:textId="77777777" w:rsidTr="00E6590A">
        <w:tc>
          <w:tcPr>
            <w:tcW w:w="5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B6DD" w14:textId="77777777" w:rsidR="000A5138" w:rsidRDefault="0084596B"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02A4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In the introduction part, authors claimed that current results are not the incremental method. I think you need to do a better literature review. Please be aware of following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 xml:space="preserve">related papers on the GA multi-objective path planning, the pareto-optimal multi-objective optimization. "K-Order Surrounding Roadmaps Path Planner for Robot Path Planning", Journal of Intelligent &amp; Robotic Systems September 2014, Volume 75, Issue 3-4, pp 493-516; "Sampling-based algorithms for optimal motion planning" International Journal of Robotics Research, Volume 30 Issue 7, June 2011; "Pareto-optimal coordination of multiple robots with safety guarantees" Autonomous Robots, 32(3): 189-205, 2012. Game theory-based negotiation for multiple robots task allocation, Robotica, DOI: 10.1017/S0263574713000192 . "Multiple Objective Genetic Algorithms for Path-planning Optimization in Autonomous Mobile Robots.", Soft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Computing, DOI: 10.1007/s00500-006-0068-4.</w:t>
            </w:r>
          </w:p>
        </w:tc>
        <w:tc>
          <w:tcPr>
            <w:tcW w:w="83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3CED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In accordance with your suggestions, we have also covered following studies in “Related Work and Background” section:</w:t>
            </w:r>
          </w:p>
          <w:p w14:paraId="06E80094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"K-Order Surrounding Roadmaps Path Planner for Robot Path Planning", Journal of Intelligent &amp; Robotic Systems September 2014, Volume 75, Issue 3-4, pp 493-516;</w:t>
            </w:r>
          </w:p>
          <w:p w14:paraId="0D6AF540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"Sampling-based algorithms for optimal motion planning" International Journal of Robotics Research, Volume 30 Issue 7, June 2011;</w:t>
            </w:r>
          </w:p>
          <w:p w14:paraId="5B4F56AA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"Pareto-optimal coordination of multiple robots with safety guarantees" Autonomous Robots, 32(3): 189-205, 2012.</w:t>
            </w:r>
          </w:p>
          <w:p w14:paraId="0DBC9D5D" w14:textId="77777777" w:rsidR="000A5138" w:rsidRDefault="0084596B">
            <w:pPr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Game theory-based negotiation for multiple robots task allocation, Robotica, DOI: 10.1017/S0263574713000192.</w:t>
            </w:r>
          </w:p>
          <w:p w14:paraId="17EDB7F4" w14:textId="77777777" w:rsidR="000A5138" w:rsidRDefault="0084596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As "Multiple Objective Genetic Algorithms for Path-planning Optimization in Autonomous Mobile Robots. , Soft Computing, DOI: 10.1007/s00500-006-0068-4” is already referenced in “Related Work and Background” section, it is remained unchanged.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C3D7" w14:textId="77777777" w:rsidR="000A5138" w:rsidRDefault="0084596B">
            <w:pPr>
              <w:jc w:val="both"/>
            </w:pPr>
            <w:bookmarkStart w:id="1" w:name="__DdeLink__834_1854640622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Modifications</w:t>
            </w:r>
            <w:bookmarkStart w:id="2" w:name="Bookmark11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additions are done</w:t>
            </w:r>
            <w:bookmarkStart w:id="3" w:name="Bookmark3"/>
            <w:bookmarkEnd w:id="2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accordance with author reply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Section II.</w:t>
            </w:r>
          </w:p>
        </w:tc>
      </w:tr>
    </w:tbl>
    <w:p w14:paraId="1E1FD08B" w14:textId="77777777" w:rsidR="000A5138" w:rsidRDefault="000A5138">
      <w:pPr>
        <w:spacing w:after="0"/>
      </w:pPr>
    </w:p>
    <w:p w14:paraId="459023F6" w14:textId="77777777" w:rsidR="000A5138" w:rsidRDefault="000A5138">
      <w:pPr>
        <w:spacing w:after="0"/>
      </w:pPr>
    </w:p>
    <w:sectPr w:rsidR="000A5138">
      <w:pgSz w:w="15840" w:h="12240" w:orient="landscape"/>
      <w:pgMar w:top="1417" w:right="1417" w:bottom="1417" w:left="141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269"/>
    <w:multiLevelType w:val="multilevel"/>
    <w:tmpl w:val="F90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DE90126"/>
    <w:multiLevelType w:val="multilevel"/>
    <w:tmpl w:val="8416DF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138"/>
    <w:rsid w:val="000A5138"/>
    <w:rsid w:val="001D68C1"/>
    <w:rsid w:val="005427F5"/>
    <w:rsid w:val="005D14F0"/>
    <w:rsid w:val="00787D4D"/>
    <w:rsid w:val="0084596B"/>
    <w:rsid w:val="00A31F52"/>
    <w:rsid w:val="00A91C59"/>
    <w:rsid w:val="00B15D23"/>
    <w:rsid w:val="00B166D2"/>
    <w:rsid w:val="00C24035"/>
    <w:rsid w:val="00CE3E27"/>
    <w:rsid w:val="00D10503"/>
    <w:rsid w:val="00E06A19"/>
    <w:rsid w:val="00E6590A"/>
    <w:rsid w:val="00EF2E5D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36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2">
    <w:name w:val="Varsayılan Paragraf Yazı Tipi2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TMLncedenBiimlendirilmi1">
    <w:name w:val="HTML Önceden Biçimlendirilmiş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836</Words>
  <Characters>4770</Characters>
  <Application>Microsoft Macintosh Word</Application>
  <DocSecurity>0</DocSecurity>
  <Lines>39</Lines>
  <Paragraphs>11</Paragraphs>
  <ScaleCrop>false</ScaleCrop>
  <Company>METU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</dc:creator>
  <cp:lastModifiedBy>Faruk Polat</cp:lastModifiedBy>
  <cp:revision>58</cp:revision>
  <dcterms:created xsi:type="dcterms:W3CDTF">2013-08-02T11:18:00Z</dcterms:created>
  <dcterms:modified xsi:type="dcterms:W3CDTF">2014-11-02T20:55:00Z</dcterms:modified>
</cp:coreProperties>
</file>