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ageBreakBefore/>
        <w:spacing w:after="0" w:before="0"/>
        <w:jc w:val="center"/>
      </w:pPr>
      <w:r>
        <w:rPr>
          <w:rFonts w:ascii="Times New Roman" w:cs="Times New Roman" w:hAnsi="Times New Roman"/>
          <w:b/>
          <w:sz w:val="24"/>
          <w:szCs w:val="24"/>
        </w:rPr>
        <w:t>LISTED RESPONSE TO COMMENT/SUGGESTIONS FOR MINOR REVISION</w:t>
      </w:r>
    </w:p>
    <w:p>
      <w:pPr>
        <w:pStyle w:val="style0"/>
        <w:spacing w:after="0" w:before="0"/>
        <w:jc w:val="center"/>
      </w:pPr>
      <w:r>
        <w:rPr/>
      </w:r>
    </w:p>
    <w:tbl>
      <w:tblPr>
        <w:jc w:val="left"/>
        <w:tblInd w:type="dxa" w:w="-658"/>
        <w:tblBorders>
          <w:top w:color="00000A" w:space="0" w:sz="4" w:val="single"/>
          <w:left w:color="00000A" w:space="0" w:sz="4" w:val="single"/>
          <w:bottom w:color="00000A" w:space="0" w:sz="4" w:val="single"/>
          <w:right w:color="00000A" w:space="0" w:sz="4" w:val="single"/>
        </w:tblBorders>
      </w:tblPr>
      <w:tblGrid>
        <w:gridCol w:w="684"/>
        <w:gridCol w:w="3535"/>
        <w:gridCol w:w="7069"/>
        <w:gridCol w:w="1926"/>
      </w:tblGrid>
      <w:tr>
        <w:trPr>
          <w:cantSplit w:val="false"/>
        </w:trPr>
        <w:tc>
          <w:tcPr>
            <w:tcW w:type="dxa" w:w="6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No</w:t>
            </w:r>
          </w:p>
        </w:tc>
        <w:tc>
          <w:tcPr>
            <w:tcW w:type="dxa" w:w="3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8"/>
            </w:pPr>
            <w:r>
              <w:rPr>
                <w:rFonts w:ascii="Times New Roman" w:cs="Times New Roman" w:hAnsi="Times New Roman"/>
                <w:b/>
                <w:bCs/>
                <w:i/>
                <w:iCs/>
                <w:sz w:val="24"/>
                <w:szCs w:val="24"/>
              </w:rPr>
              <w:t>Reviewer’s Comment/Suggestion</w:t>
            </w:r>
          </w:p>
        </w:tc>
        <w:tc>
          <w:tcPr>
            <w:tcW w:type="dxa" w:w="706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Author’s Comment</w:t>
            </w:r>
          </w:p>
        </w:tc>
        <w:tc>
          <w:tcPr>
            <w:tcW w:type="dxa" w:w="19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Action Taken***</w:t>
            </w:r>
          </w:p>
        </w:tc>
      </w:tr>
      <w:tr>
        <w:trPr>
          <w:cantSplit w:val="false"/>
        </w:trPr>
        <w:tc>
          <w:tcPr>
            <w:tcW w:type="dxa" w:w="6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1</w:t>
            </w:r>
          </w:p>
        </w:tc>
        <w:tc>
          <w:tcPr>
            <w:tcW w:type="dxa" w:w="3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i/>
                <w:iCs/>
                <w:sz w:val="24"/>
                <w:szCs w:val="24"/>
                <w:lang w:eastAsia="en-CA" w:val="en-CA"/>
              </w:rPr>
              <w:t xml:space="preserve">Reviewer 3: </w:t>
            </w:r>
            <w:r>
              <w:rPr>
                <w:rFonts w:ascii="Times New Roman" w:cs="Monospace" w:eastAsia="Monospace" w:hAnsi="Times New Roman"/>
                <w:sz w:val="24"/>
                <w:szCs w:val="24"/>
                <w:lang w:eastAsia="en-CA" w:val="en-CA"/>
              </w:rPr>
              <w:t xml:space="preserve">In the 8th comment, page 17, the authors stated that "The path costs are updated as (15, 260), (18, 230) and (23, 200) where none of the path costs could dominate </w:t>
            </w:r>
            <w:r>
              <w:rPr>
                <w:rFonts w:ascii="Times New Roman" w:cs="Monospace" w:eastAsia="Monospace" w:hAnsi="Times New Roman"/>
                <w:sz w:val="24"/>
                <w:szCs w:val="24"/>
              </w:rPr>
              <w:t>each other." However, the authors did not explain why the agent select the (18, 230). Please explain it.</w:t>
            </w:r>
          </w:p>
        </w:tc>
        <w:tc>
          <w:tcPr>
            <w:tcW w:type="dxa" w:w="706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 xml:space="preserve">Thanks for your comment. There was a typo on path costs and we updated them according to your comment. The path selection strategy works as follows; when there exist odd numbered non-dominated paths, the agent choose the median one (the paths are sorted ascending by first constraint). If there are </w:t>
            </w:r>
            <w:r>
              <w:rPr>
                <w:rFonts w:ascii="Times New Roman" w:cs="Times New Roman" w:hAnsi="Times New Roman"/>
                <w:i/>
                <w:iCs/>
                <w:sz w:val="24"/>
                <w:szCs w:val="24"/>
                <w:lang w:eastAsia="en-CA" w:val="en-CA"/>
              </w:rPr>
              <w:t>n</w:t>
            </w:r>
            <w:r>
              <w:rPr>
                <w:rFonts w:ascii="Times New Roman" w:cs="Times New Roman" w:hAnsi="Times New Roman"/>
                <w:sz w:val="24"/>
                <w:szCs w:val="24"/>
                <w:lang w:eastAsia="en-CA" w:val="en-CA"/>
              </w:rPr>
              <w:t xml:space="preserve"> (even) numbered non-dominated paths, the agent chooses between </w:t>
            </w:r>
            <w:r>
              <w:rPr>
                <w:rFonts w:ascii="Times New Roman" w:cs="Times New Roman" w:hAnsi="Times New Roman"/>
                <w:i/>
                <w:iCs/>
                <w:sz w:val="24"/>
                <w:szCs w:val="24"/>
                <w:lang w:eastAsia="en-CA" w:val="en-CA"/>
              </w:rPr>
              <w:t xml:space="preserve">(n/2)th </w:t>
            </w:r>
            <w:r>
              <w:rPr>
                <w:rFonts w:ascii="Times New Roman" w:cs="Times New Roman" w:hAnsi="Times New Roman"/>
                <w:i w:val="false"/>
                <w:iCs w:val="false"/>
                <w:sz w:val="24"/>
                <w:szCs w:val="24"/>
                <w:lang w:eastAsia="en-CA" w:val="en-CA"/>
              </w:rPr>
              <w:t xml:space="preserve">and </w:t>
            </w:r>
            <w:r>
              <w:rPr>
                <w:rFonts w:ascii="Times New Roman" w:cs="Times New Roman" w:hAnsi="Times New Roman"/>
                <w:i/>
                <w:iCs/>
                <w:sz w:val="24"/>
                <w:szCs w:val="24"/>
                <w:lang w:eastAsia="en-CA" w:val="en-CA"/>
              </w:rPr>
              <w:t xml:space="preserve">((n/2)+1)th </w:t>
            </w:r>
            <w:r>
              <w:rPr>
                <w:rFonts w:ascii="Times New Roman" w:cs="Times New Roman" w:hAnsi="Times New Roman"/>
                <w:i w:val="false"/>
                <w:iCs w:val="false"/>
                <w:sz w:val="24"/>
                <w:szCs w:val="24"/>
                <w:lang w:eastAsia="en-CA" w:val="en-CA"/>
              </w:rPr>
              <w:t>paths randomly. This ad-hoc strategy can be changed according to application domain.</w:t>
            </w:r>
          </w:p>
        </w:tc>
        <w:tc>
          <w:tcPr>
            <w:tcW w:type="dxa" w:w="19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No change was done on the manuscript.</w:t>
            </w:r>
          </w:p>
        </w:tc>
      </w:tr>
      <w:tr>
        <w:trPr>
          <w:cantSplit w:val="false"/>
        </w:trPr>
        <w:tc>
          <w:tcPr>
            <w:tcW w:type="dxa" w:w="6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2</w:t>
            </w:r>
          </w:p>
        </w:tc>
        <w:tc>
          <w:tcPr>
            <w:tcW w:type="dxa" w:w="353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i/>
                <w:iCs/>
                <w:sz w:val="24"/>
                <w:szCs w:val="24"/>
                <w:lang w:eastAsia="en-CA" w:val="en-CA"/>
              </w:rPr>
              <w:t>Editor-in Chief:</w:t>
            </w:r>
            <w:r>
              <w:rPr>
                <w:rFonts w:ascii="Times New Roman" w:cs="Times New Roman" w:hAnsi="Times New Roman"/>
                <w:i/>
                <w:iCs/>
                <w:sz w:val="24"/>
                <w:szCs w:val="24"/>
                <w:lang w:eastAsia="en-CA" w:val="en-CA"/>
              </w:rPr>
              <w:t xml:space="preserve"> </w:t>
            </w:r>
            <w:r>
              <w:rPr>
                <w:rFonts w:ascii="Times New Roman" w:cs="Times New Roman" w:hAnsi="Times New Roman"/>
                <w:i w:val="false"/>
                <w:iCs w:val="false"/>
                <w:sz w:val="24"/>
                <w:szCs w:val="24"/>
                <w:lang w:eastAsia="en-CA" w:val="en-CA"/>
              </w:rPr>
              <w:t xml:space="preserve">I </w:t>
            </w:r>
            <w:r>
              <w:rPr>
                <w:rFonts w:ascii="Times New Roman" w:cs="Monospace" w:eastAsia="Monospace" w:hAnsi="Times New Roman"/>
                <w:i w:val="false"/>
                <w:iCs w:val="false"/>
                <w:sz w:val="24"/>
                <w:szCs w:val="24"/>
                <w:lang w:eastAsia="en-CA" w:val="en-CA"/>
              </w:rPr>
              <w:t>noticed that there is NO reference from this very journal. To establish a close tie with this publication, we would appreciate if you could identify and add a few relevant references published in the transactions in recent years, if there are any and there is space in the manuscript, for the best interest of the authors as well as the journal.</w:t>
            </w:r>
          </w:p>
        </w:tc>
        <w:tc>
          <w:tcPr>
            <w:tcW w:type="dxa" w:w="706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Thanks for your suggestion. Following entitled references are added. Also citations in bibtex format are given in Appendix.</w:t>
            </w:r>
          </w:p>
          <w:p>
            <w:pPr>
              <w:pStyle w:val="style0"/>
              <w:numPr>
                <w:ilvl w:val="0"/>
                <w:numId w:val="1"/>
              </w:numPr>
              <w:spacing w:after="200" w:before="0"/>
              <w:jc w:val="both"/>
            </w:pPr>
            <w:r>
              <w:rPr>
                <w:rFonts w:ascii="Times New Roman" w:cs="Times New Roman" w:hAnsi="Times New Roman"/>
                <w:sz w:val="24"/>
                <w:szCs w:val="24"/>
                <w:lang w:eastAsia="en-CA" w:val="en-CA"/>
              </w:rPr>
              <w:t>A Multirobot Path-Planning Strategy for Autonomous Wilderness Search and Rescue</w:t>
            </w:r>
          </w:p>
          <w:p>
            <w:pPr>
              <w:pStyle w:val="style0"/>
              <w:numPr>
                <w:ilvl w:val="0"/>
                <w:numId w:val="1"/>
              </w:numPr>
              <w:spacing w:after="200" w:before="0"/>
              <w:jc w:val="both"/>
            </w:pPr>
            <w:r>
              <w:rPr>
                <w:rFonts w:ascii="Times New Roman" w:cs="Times New Roman" w:hAnsi="Times New Roman"/>
                <w:sz w:val="24"/>
                <w:szCs w:val="24"/>
                <w:lang w:eastAsia="en-CA" w:val="en-CA"/>
              </w:rPr>
              <w:t>Dynamic Task Assignment and Path Planning of Multi-AUV System Based on an Improved Self-Organizing Map and Velocity Synthesis Method in Three-Dimensional Underwater Workspace</w:t>
            </w:r>
          </w:p>
          <w:p>
            <w:pPr>
              <w:pStyle w:val="style0"/>
              <w:numPr>
                <w:ilvl w:val="0"/>
                <w:numId w:val="1"/>
              </w:numPr>
              <w:spacing w:after="200" w:before="0"/>
              <w:jc w:val="both"/>
            </w:pPr>
            <w:r>
              <w:rPr>
                <w:rFonts w:ascii="Times New Roman" w:cs="Times New Roman" w:hAnsi="Times New Roman"/>
                <w:b w:val="false"/>
                <w:bCs w:val="false"/>
                <w:i w:val="false"/>
                <w:caps w:val="false"/>
                <w:smallCaps w:val="false"/>
                <w:color w:val="333333"/>
                <w:spacing w:val="0"/>
                <w:sz w:val="24"/>
                <w:szCs w:val="24"/>
                <w:lang w:eastAsia="en-CA" w:val="en-CA"/>
              </w:rPr>
              <w:t>Incremental Multi-Scale Search Algorithm for Dynamic Path Planning With Low Worst-Case Complexity</w:t>
            </w:r>
          </w:p>
        </w:tc>
        <w:tc>
          <w:tcPr>
            <w:tcW w:type="dxa" w:w="19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Mentioned references are added on Section I.</w:t>
            </w:r>
          </w:p>
        </w:tc>
      </w:tr>
    </w:tbl>
    <w:p>
      <w:pPr>
        <w:pStyle w:val="style0"/>
        <w:spacing w:after="0" w:before="0"/>
      </w:pPr>
      <w:r>
        <w:rPr/>
      </w:r>
    </w:p>
    <w:p>
      <w:pPr>
        <w:pStyle w:val="style0"/>
        <w:pageBreakBefore/>
        <w:spacing w:after="0" w:before="0"/>
        <w:jc w:val="center"/>
      </w:pPr>
      <w:r>
        <w:rPr>
          <w:rFonts w:ascii="Times New Roman" w:hAnsi="Times New Roman"/>
          <w:b/>
          <w:bCs/>
          <w:sz w:val="24"/>
          <w:szCs w:val="24"/>
        </w:rPr>
        <w:t>APPENDIX</w:t>
      </w:r>
    </w:p>
    <w:p>
      <w:pPr>
        <w:pStyle w:val="style0"/>
        <w:spacing w:after="0" w:before="0"/>
        <w:jc w:val="left"/>
      </w:pPr>
      <w:r>
        <w:rPr>
          <w:rFonts w:ascii="Times New Roman" w:hAnsi="Times New Roman"/>
          <w:b w:val="false"/>
          <w:bCs w:val="false"/>
          <w:sz w:val="24"/>
          <w:szCs w:val="24"/>
        </w:rPr>
      </w:r>
    </w:p>
    <w:p>
      <w:pPr>
        <w:pStyle w:val="style0"/>
        <w:spacing w:after="0" w:before="0"/>
        <w:jc w:val="left"/>
      </w:pPr>
      <w:r>
        <w:rPr>
          <w:rFonts w:ascii="Times New Roman" w:hAnsi="Times New Roman"/>
          <w:b/>
          <w:bCs/>
          <w:sz w:val="24"/>
          <w:szCs w:val="24"/>
        </w:rPr>
        <w:t>BibTeX of added Citations:</w:t>
      </w:r>
    </w:p>
    <w:p>
      <w:pPr>
        <w:pStyle w:val="style0"/>
        <w:spacing w:after="0" w:before="0"/>
        <w:jc w:val="left"/>
      </w:pPr>
      <w:r>
        <w:rPr>
          <w:rFonts w:ascii="Times New Roman" w:hAnsi="Times New Roman"/>
          <w:b/>
          <w:bCs/>
          <w:sz w:val="24"/>
          <w:szCs w:val="24"/>
        </w:rPr>
      </w:r>
    </w:p>
    <w:p>
      <w:pPr>
        <w:pStyle w:val="style32"/>
        <w:spacing w:after="0" w:before="0"/>
        <w:jc w:val="left"/>
      </w:pPr>
      <w:r>
        <w:rPr>
          <w:rFonts w:ascii="Times New Roman" w:hAnsi="Times New Roman"/>
          <w:b w:val="false"/>
          <w:bCs w:val="false"/>
          <w:color w:val="000000"/>
          <w:sz w:val="24"/>
          <w:szCs w:val="24"/>
        </w:rPr>
        <w:t>@ARTICLE{Macwan:2014,</w:t>
      </w:r>
    </w:p>
    <w:p>
      <w:pPr>
        <w:pStyle w:val="style32"/>
        <w:spacing w:after="0" w:before="0"/>
        <w:ind w:hanging="0" w:left="0" w:right="0"/>
      </w:pPr>
      <w:r>
        <w:rPr>
          <w:color w:val="9A4D00"/>
        </w:rPr>
        <w:t xml:space="preserve"> </w:t>
      </w:r>
      <w:r>
        <w:rPr>
          <w:color w:val="9A4D00"/>
        </w:rPr>
        <w:t>author={Macwan, A. and Vilela, J. and Nejat, G. and Benhabib, B.},</w:t>
      </w:r>
    </w:p>
    <w:p>
      <w:pPr>
        <w:pStyle w:val="style32"/>
        <w:spacing w:after="0" w:before="0"/>
        <w:ind w:hanging="0" w:left="0" w:right="0"/>
      </w:pPr>
      <w:r>
        <w:rPr>
          <w:color w:val="9A4D00"/>
        </w:rPr>
        <w:t xml:space="preserve"> </w:t>
      </w:r>
      <w:r>
        <w:rPr>
          <w:color w:val="9A4D00"/>
        </w:rPr>
        <w:t>journal={Cybernetics, IEEE Transactions on},</w:t>
      </w:r>
    </w:p>
    <w:p>
      <w:pPr>
        <w:pStyle w:val="style32"/>
        <w:spacing w:after="0" w:before="0"/>
        <w:ind w:hanging="0" w:left="0" w:right="0"/>
      </w:pPr>
      <w:r>
        <w:rPr>
          <w:color w:val="9A4D00"/>
        </w:rPr>
        <w:t xml:space="preserve"> </w:t>
      </w:r>
      <w:r>
        <w:rPr>
          <w:color w:val="9A4D00"/>
        </w:rPr>
        <w:t>title={A Multirobot Path</w:t>
        <w:t>Planning Strategy for Autonomous Wilderness Search and Rescue},</w:t>
      </w:r>
    </w:p>
    <w:p>
      <w:pPr>
        <w:pStyle w:val="style32"/>
        <w:spacing w:after="0" w:before="0"/>
        <w:ind w:hanging="0" w:left="0" w:right="0"/>
      </w:pPr>
      <w:r>
        <w:rPr>
          <w:color w:val="9A4D00"/>
        </w:rPr>
        <w:t xml:space="preserve"> </w:t>
      </w:r>
      <w:r>
        <w:rPr>
          <w:color w:val="9A4D00"/>
        </w:rPr>
        <w:t>year={2014},</w:t>
      </w:r>
    </w:p>
    <w:p>
      <w:pPr>
        <w:pStyle w:val="style32"/>
        <w:spacing w:after="0" w:before="0"/>
        <w:ind w:hanging="0" w:left="0" w:right="0"/>
      </w:pPr>
      <w:r>
        <w:rPr>
          <w:color w:val="9A4D00"/>
        </w:rPr>
        <w:t xml:space="preserve"> </w:t>
      </w:r>
      <w:r>
        <w:rPr>
          <w:color w:val="9A4D00"/>
        </w:rPr>
        <w:t>month={},</w:t>
      </w:r>
    </w:p>
    <w:p>
      <w:pPr>
        <w:pStyle w:val="style32"/>
        <w:spacing w:after="0" w:before="0"/>
        <w:ind w:hanging="0" w:left="0" w:right="0"/>
      </w:pPr>
      <w:r>
        <w:rPr>
          <w:color w:val="9A4D00"/>
        </w:rPr>
        <w:t xml:space="preserve"> </w:t>
      </w:r>
      <w:r>
        <w:rPr>
          <w:color w:val="9A4D00"/>
        </w:rPr>
        <w:t>volume={PP},</w:t>
      </w:r>
    </w:p>
    <w:p>
      <w:pPr>
        <w:pStyle w:val="style32"/>
        <w:spacing w:after="0" w:before="0"/>
        <w:ind w:hanging="0" w:left="0" w:right="0"/>
      </w:pPr>
      <w:r>
        <w:rPr>
          <w:color w:val="9A4D00"/>
        </w:rPr>
        <w:t xml:space="preserve"> </w:t>
      </w:r>
      <w:r>
        <w:rPr>
          <w:color w:val="9A4D00"/>
        </w:rPr>
        <w:t>number={99},</w:t>
      </w:r>
    </w:p>
    <w:p>
      <w:pPr>
        <w:pStyle w:val="style32"/>
        <w:spacing w:after="0" w:before="0"/>
        <w:ind w:hanging="0" w:left="0" w:right="0"/>
      </w:pPr>
      <w:r>
        <w:rPr>
          <w:color w:val="9A4D00"/>
        </w:rPr>
        <w:t xml:space="preserve"> </w:t>
      </w:r>
      <w:r>
        <w:rPr>
          <w:color w:val="9A4D00"/>
        </w:rPr>
        <w:t>pages={1</w:t>
        <w:t>1},</w:t>
      </w:r>
    </w:p>
    <w:p>
      <w:pPr>
        <w:pStyle w:val="style32"/>
        <w:spacing w:after="0" w:before="0"/>
        <w:ind w:hanging="0" w:left="0" w:right="0"/>
      </w:pPr>
      <w:r>
        <w:rPr>
          <w:color w:val="9A4D00"/>
        </w:rPr>
        <w:t xml:space="preserve"> </w:t>
      </w:r>
      <w:r>
        <w:rPr>
          <w:color w:val="9A4D00"/>
        </w:rPr>
        <w:t>keywords={Interpolation;Optimization;Probabilistic logic;Probability density function;Robot kinematics;Robot sensing systems;Multirobot coordination (MRC);path</w:t>
        <w:t>planning;wilderness search and rescue (WiSAR)},</w:t>
      </w:r>
    </w:p>
    <w:p>
      <w:pPr>
        <w:pStyle w:val="style32"/>
        <w:spacing w:after="0" w:before="0"/>
        <w:ind w:hanging="0" w:left="0" w:right="0"/>
      </w:pPr>
      <w:r>
        <w:rPr>
          <w:color w:val="9A4D00"/>
        </w:rPr>
        <w:t xml:space="preserve"> </w:t>
      </w:r>
      <w:r>
        <w:rPr>
          <w:color w:val="9A4D00"/>
        </w:rPr>
        <w:t>doi={10.1109/TCYB.2014.2360368},</w:t>
      </w:r>
    </w:p>
    <w:p>
      <w:pPr>
        <w:pStyle w:val="style32"/>
        <w:spacing w:after="0" w:before="0"/>
        <w:ind w:hanging="0" w:left="0" w:right="0"/>
      </w:pPr>
      <w:r>
        <w:rPr>
          <w:color w:val="9A4D00"/>
        </w:rPr>
        <w:t xml:space="preserve"> </w:t>
      </w:r>
      <w:r>
        <w:rPr>
          <w:color w:val="9A4D00"/>
        </w:rPr>
        <w:t>ISSN={2168</w:t>
        <w:t>2267},</w:t>
      </w:r>
    </w:p>
    <w:p>
      <w:pPr>
        <w:pStyle w:val="style32"/>
        <w:spacing w:after="283" w:before="0"/>
        <w:ind w:hanging="0" w:left="0" w:right="0"/>
      </w:pPr>
      <w:r>
        <w:rPr>
          <w:color w:val="9A4D00"/>
        </w:rPr>
        <w:t>}</w:t>
      </w:r>
    </w:p>
    <w:p>
      <w:pPr>
        <w:pStyle w:val="style32"/>
        <w:spacing w:after="0" w:before="0"/>
        <w:ind w:hanging="0" w:left="0" w:right="0"/>
      </w:pPr>
      <w:r>
        <w:rPr>
          <w:color w:val="000000"/>
        </w:rPr>
        <w:t>@ARTICLE{Daqi:2013,</w:t>
      </w:r>
    </w:p>
    <w:p>
      <w:pPr>
        <w:pStyle w:val="style32"/>
        <w:spacing w:after="0" w:before="0"/>
        <w:ind w:hanging="0" w:left="0" w:right="0"/>
      </w:pPr>
      <w:r>
        <w:rPr>
          <w:color w:val="9A4D00"/>
        </w:rPr>
        <w:t xml:space="preserve"> </w:t>
      </w:r>
      <w:r>
        <w:rPr>
          <w:color w:val="9A4D00"/>
        </w:rPr>
        <w:t>author={Daqi Zhu and Huan Huang and Yang, S.X.},</w:t>
      </w:r>
    </w:p>
    <w:p>
      <w:pPr>
        <w:pStyle w:val="style32"/>
        <w:spacing w:after="0" w:before="0"/>
        <w:ind w:hanging="0" w:left="0" w:right="0"/>
      </w:pPr>
      <w:r>
        <w:rPr>
          <w:color w:val="9A4D00"/>
        </w:rPr>
        <w:t xml:space="preserve"> </w:t>
      </w:r>
      <w:r>
        <w:rPr>
          <w:color w:val="9A4D00"/>
        </w:rPr>
        <w:t>journal={Cybernetics, IEEE Transactions on},</w:t>
      </w:r>
    </w:p>
    <w:p>
      <w:pPr>
        <w:pStyle w:val="style32"/>
        <w:spacing w:after="0" w:before="0"/>
        <w:ind w:hanging="0" w:left="0" w:right="0"/>
      </w:pPr>
      <w:r>
        <w:rPr>
          <w:color w:val="9A4D00"/>
        </w:rPr>
        <w:t xml:space="preserve"> </w:t>
      </w:r>
      <w:r>
        <w:rPr>
          <w:color w:val="9A4D00"/>
        </w:rPr>
        <w:t>title={Dynamic Task Assignment and Path Planning of Multi</w:t>
        <w:t>AUV System Based on an Improved Self</w:t>
        <w:t>Organizing Map and Velocity Synthesis Method in Three</w:t>
        <w:t>Dimensional Underwater Workspace},</w:t>
      </w:r>
    </w:p>
    <w:p>
      <w:pPr>
        <w:pStyle w:val="style32"/>
        <w:spacing w:after="0" w:before="0"/>
        <w:ind w:hanging="0" w:left="0" w:right="0"/>
      </w:pPr>
      <w:r>
        <w:rPr>
          <w:color w:val="9A4D00"/>
        </w:rPr>
        <w:t xml:space="preserve"> </w:t>
      </w:r>
      <w:r>
        <w:rPr>
          <w:color w:val="9A4D00"/>
        </w:rPr>
        <w:t>year={2013},</w:t>
      </w:r>
    </w:p>
    <w:p>
      <w:pPr>
        <w:pStyle w:val="style32"/>
        <w:spacing w:after="0" w:before="0"/>
        <w:ind w:hanging="0" w:left="0" w:right="0"/>
      </w:pPr>
      <w:r>
        <w:rPr>
          <w:color w:val="9A4D00"/>
        </w:rPr>
        <w:t xml:space="preserve"> </w:t>
      </w:r>
      <w:r>
        <w:rPr>
          <w:color w:val="9A4D00"/>
        </w:rPr>
        <w:t>month={April},</w:t>
      </w:r>
    </w:p>
    <w:p>
      <w:pPr>
        <w:pStyle w:val="style32"/>
        <w:spacing w:after="0" w:before="0"/>
        <w:ind w:hanging="0" w:left="0" w:right="0"/>
      </w:pPr>
      <w:r>
        <w:rPr>
          <w:color w:val="9A4D00"/>
        </w:rPr>
        <w:t xml:space="preserve"> </w:t>
      </w:r>
      <w:r>
        <w:rPr>
          <w:color w:val="9A4D00"/>
        </w:rPr>
        <w:t>volume={43},</w:t>
      </w:r>
    </w:p>
    <w:p>
      <w:pPr>
        <w:pStyle w:val="style32"/>
        <w:spacing w:after="0" w:before="0"/>
        <w:ind w:hanging="0" w:left="0" w:right="0"/>
      </w:pPr>
      <w:r>
        <w:rPr>
          <w:color w:val="9A4D00"/>
        </w:rPr>
        <w:t xml:space="preserve"> </w:t>
      </w:r>
      <w:r>
        <w:rPr>
          <w:color w:val="9A4D00"/>
        </w:rPr>
        <w:t>number={2},</w:t>
      </w:r>
    </w:p>
    <w:p>
      <w:pPr>
        <w:pStyle w:val="style32"/>
        <w:spacing w:after="0" w:before="0"/>
        <w:ind w:hanging="0" w:left="0" w:right="0"/>
      </w:pPr>
      <w:r>
        <w:rPr>
          <w:color w:val="9A4D00"/>
        </w:rPr>
        <w:t xml:space="preserve"> </w:t>
      </w:r>
      <w:r>
        <w:rPr>
          <w:color w:val="9A4D00"/>
        </w:rPr>
        <w:t>pages={504</w:t>
        <w:t>514},</w:t>
      </w:r>
    </w:p>
    <w:p>
      <w:pPr>
        <w:pStyle w:val="style32"/>
        <w:spacing w:after="0" w:before="0"/>
        <w:ind w:hanging="0" w:left="0" w:right="0"/>
      </w:pPr>
      <w:r>
        <w:rPr>
          <w:color w:val="9A4D00"/>
        </w:rPr>
        <w:t xml:space="preserve"> </w:t>
      </w:r>
      <w:r>
        <w:rPr>
          <w:color w:val="9A4D00"/>
        </w:rPr>
        <w:t>keywords={autonomous underwater vehicles;mobile robots;multi-robot systems;neurocontrollers;path planning;robot dynamics;self-organising feature maps;velocity control;3D underwater workspace;AUV control;SOM neural network;SOM neuron network;autonomous underwater vehicle;dynamic task assignment;energy sufficiency;multiAUV system;path planning;self-organizing map;three</w:t>
        <w:t>dimensional underwater workspace;variable ocean current;velocity synthesis method;workload balance;Heuristic algorithms;Neurons;Oceans;Path planning;Robots;Vehicle dynamics;Vehicles;3</w:t>
        <w:t>D workspace;Dynamic task assignment;multiple autonomous underwater vehicle (AUV) (multi</w:t>
        <w:t>AUV) system;self</w:t>
        <w:t>organizing map (SOM);time</w:t>
        <w:t>varying ocean current;velocity synthesis},</w:t>
      </w:r>
    </w:p>
    <w:p>
      <w:pPr>
        <w:pStyle w:val="style32"/>
        <w:spacing w:after="0" w:before="0"/>
        <w:ind w:hanging="0" w:left="0" w:right="0"/>
      </w:pPr>
      <w:r>
        <w:rPr>
          <w:color w:val="9A4D00"/>
        </w:rPr>
        <w:t xml:space="preserve"> </w:t>
      </w:r>
      <w:r>
        <w:rPr>
          <w:color w:val="9A4D00"/>
        </w:rPr>
        <w:t>doi={10.1109/TSMCB.2012.2210212},</w:t>
      </w:r>
    </w:p>
    <w:p>
      <w:pPr>
        <w:pStyle w:val="style32"/>
        <w:spacing w:after="0" w:before="0"/>
        <w:ind w:hanging="0" w:left="0" w:right="0"/>
      </w:pPr>
      <w:r>
        <w:rPr>
          <w:color w:val="9A4D00"/>
        </w:rPr>
        <w:t xml:space="preserve"> </w:t>
      </w:r>
      <w:r>
        <w:rPr>
          <w:color w:val="9A4D00"/>
        </w:rPr>
        <w:t>ISSN={2168</w:t>
        <w:t>2267},</w:t>
      </w:r>
    </w:p>
    <w:p>
      <w:pPr>
        <w:pStyle w:val="style32"/>
        <w:spacing w:after="283" w:before="0"/>
        <w:ind w:hanging="0" w:left="0" w:right="0"/>
      </w:pPr>
      <w:r>
        <w:rPr>
          <w:color w:val="9A4D00"/>
        </w:rPr>
        <w:t>}</w:t>
      </w:r>
    </w:p>
    <w:p>
      <w:pPr>
        <w:pStyle w:val="style32"/>
        <w:spacing w:after="0" w:before="0"/>
        <w:ind w:hanging="0" w:left="0" w:right="0"/>
      </w:pPr>
      <w:r>
        <w:rPr>
          <w:color w:val="000000"/>
        </w:rPr>
        <w:t>@ARTICLE{Yibiao:2011,</w:t>
      </w:r>
      <w:r>
        <w:rPr>
          <w:color w:val="9A4D00"/>
        </w:rPr>
        <w:t xml:space="preserve"> </w:t>
      </w:r>
    </w:p>
    <w:p>
      <w:pPr>
        <w:pStyle w:val="style32"/>
        <w:spacing w:after="0" w:before="0"/>
        <w:ind w:hanging="0" w:left="0" w:right="0"/>
      </w:pPr>
      <w:r>
        <w:rPr>
          <w:color w:val="9A4D00"/>
        </w:rPr>
        <w:t xml:space="preserve"> </w:t>
      </w:r>
      <w:r>
        <w:rPr>
          <w:color w:val="9A4D00"/>
        </w:rPr>
        <w:t xml:space="preserve">author={Yibiao Lu and Huo, X. and Arslan, O. and Tsiotras, P.}, </w:t>
      </w:r>
    </w:p>
    <w:p>
      <w:pPr>
        <w:pStyle w:val="style32"/>
        <w:spacing w:after="0" w:before="0"/>
        <w:ind w:hanging="0" w:left="0" w:right="0"/>
      </w:pPr>
      <w:r>
        <w:rPr>
          <w:color w:val="9A4D00"/>
        </w:rPr>
        <w:t xml:space="preserve"> </w:t>
      </w:r>
      <w:r>
        <w:rPr>
          <w:color w:val="9A4D00"/>
        </w:rPr>
        <w:t xml:space="preserve">journal={Systems, Man, and Cybernetics, Part B: Cybernetics, IEEE Transactions on}, </w:t>
      </w:r>
    </w:p>
    <w:p>
      <w:pPr>
        <w:pStyle w:val="style32"/>
        <w:spacing w:after="0" w:before="0"/>
        <w:ind w:hanging="0" w:left="0" w:right="0"/>
      </w:pPr>
      <w:r>
        <w:rPr>
          <w:color w:val="9A4D00"/>
        </w:rPr>
        <w:t xml:space="preserve"> </w:t>
      </w:r>
      <w:r>
        <w:rPr>
          <w:color w:val="9A4D00"/>
        </w:rPr>
        <w:t xml:space="preserve">title={Incremental Multi-Scale Search Algorithm for Dynamic Path Planning With Low Worst-Case Complexity}, </w:t>
      </w:r>
    </w:p>
    <w:p>
      <w:pPr>
        <w:pStyle w:val="style32"/>
        <w:spacing w:after="0" w:before="0"/>
        <w:ind w:hanging="0" w:left="0" w:right="0"/>
      </w:pPr>
      <w:r>
        <w:rPr>
          <w:color w:val="9A4D00"/>
        </w:rPr>
        <w:t xml:space="preserve"> </w:t>
      </w:r>
      <w:r>
        <w:rPr>
          <w:color w:val="9A4D00"/>
        </w:rPr>
        <w:t xml:space="preserve">year={2011}, </w:t>
      </w:r>
    </w:p>
    <w:p>
      <w:pPr>
        <w:pStyle w:val="style32"/>
        <w:spacing w:after="0" w:before="0"/>
        <w:ind w:hanging="0" w:left="0" w:right="0"/>
      </w:pPr>
      <w:r>
        <w:rPr>
          <w:color w:val="9A4D00"/>
        </w:rPr>
        <w:t xml:space="preserve"> </w:t>
      </w:r>
      <w:r>
        <w:rPr>
          <w:color w:val="9A4D00"/>
        </w:rPr>
        <w:t xml:space="preserve">month={Dec}, </w:t>
      </w:r>
    </w:p>
    <w:p>
      <w:pPr>
        <w:pStyle w:val="style32"/>
        <w:spacing w:after="0" w:before="0"/>
        <w:ind w:hanging="0" w:left="0" w:right="0"/>
      </w:pPr>
      <w:r>
        <w:rPr>
          <w:color w:val="9A4D00"/>
        </w:rPr>
        <w:t xml:space="preserve"> </w:t>
      </w:r>
      <w:r>
        <w:rPr>
          <w:color w:val="9A4D00"/>
        </w:rPr>
        <w:t xml:space="preserve">volume={41}, </w:t>
      </w:r>
    </w:p>
    <w:p>
      <w:pPr>
        <w:pStyle w:val="style32"/>
        <w:spacing w:after="0" w:before="0"/>
        <w:ind w:hanging="0" w:left="0" w:right="0"/>
      </w:pPr>
      <w:r>
        <w:rPr>
          <w:color w:val="9A4D00"/>
        </w:rPr>
        <w:t xml:space="preserve"> </w:t>
      </w:r>
      <w:r>
        <w:rPr>
          <w:color w:val="9A4D00"/>
        </w:rPr>
        <w:t xml:space="preserve">number={6}, </w:t>
      </w:r>
    </w:p>
    <w:p>
      <w:pPr>
        <w:pStyle w:val="style32"/>
        <w:spacing w:after="0" w:before="0"/>
        <w:ind w:hanging="0" w:left="0" w:right="0"/>
      </w:pPr>
      <w:r>
        <w:rPr>
          <w:color w:val="9A4D00"/>
        </w:rPr>
        <w:t xml:space="preserve"> </w:t>
      </w:r>
      <w:r>
        <w:rPr>
          <w:color w:val="9A4D00"/>
        </w:rPr>
        <w:t xml:space="preserve">pages={1556-1570}, </w:t>
      </w:r>
    </w:p>
    <w:p>
      <w:pPr>
        <w:pStyle w:val="style32"/>
        <w:spacing w:after="0" w:before="0"/>
        <w:ind w:hanging="0" w:left="0" w:right="0"/>
      </w:pPr>
      <w:r>
        <w:rPr>
          <w:color w:val="9A4D00"/>
        </w:rPr>
        <w:t xml:space="preserve"> </w:t>
      </w:r>
      <w:r>
        <w:rPr>
          <w:color w:val="9A4D00"/>
        </w:rPr>
        <w:t xml:space="preserve">keywords={computational complexity;graph theory;path planning;search problems;VLSI design;computational complexity;dynamic shortest path planning problems;edge weights;graph;incremental multiscale search algorithm;lifelong planning A* algorithm;low worst case complexity;multiscale environment representation;robot navigation;transportation;Algorithm design and analysis;Complexity theory;Heuristic algorithms;Mobile robots;Partitioning algorithms;Path planning;$hbox{A}^{ast}$ algorithm;$hbox{LPA}^{ast}$ algorithm;beamlet-like structure;dynamic programming;path-planning;quadtrees}, </w:t>
      </w:r>
    </w:p>
    <w:p>
      <w:pPr>
        <w:pStyle w:val="style32"/>
        <w:spacing w:after="0" w:before="0"/>
        <w:ind w:hanging="0" w:left="0" w:right="0"/>
      </w:pPr>
      <w:r>
        <w:rPr>
          <w:color w:val="9A4D00"/>
        </w:rPr>
        <w:t xml:space="preserve"> </w:t>
      </w:r>
      <w:r>
        <w:rPr>
          <w:color w:val="9A4D00"/>
        </w:rPr>
        <w:t xml:space="preserve">doi={10.1109/TSMCB.2011.2157493}, </w:t>
      </w:r>
    </w:p>
    <w:p>
      <w:pPr>
        <w:pStyle w:val="style32"/>
        <w:spacing w:after="0" w:before="0"/>
        <w:ind w:hanging="0" w:left="0" w:right="0"/>
      </w:pPr>
      <w:r>
        <w:rPr>
          <w:color w:val="9A4D00"/>
        </w:rPr>
        <w:t xml:space="preserve"> </w:t>
      </w:r>
      <w:r>
        <w:rPr>
          <w:color w:val="9A4D00"/>
        </w:rPr>
        <w:t>ISSN={1083-4419},</w:t>
      </w:r>
    </w:p>
    <w:p>
      <w:pPr>
        <w:pStyle w:val="style32"/>
        <w:spacing w:after="0" w:before="0"/>
        <w:ind w:hanging="0" w:left="0" w:right="0"/>
      </w:pPr>
      <w:r>
        <w:rPr>
          <w:color w:val="9A4D00"/>
        </w:rPr>
        <w:t>}</w:t>
      </w:r>
    </w:p>
    <w:p>
      <w:pPr>
        <w:pStyle w:val="style0"/>
        <w:spacing w:after="0" w:before="0"/>
        <w:jc w:val="left"/>
      </w:pPr>
      <w:r>
        <w:rPr>
          <w:rFonts w:ascii="Times New Roman" w:hAnsi="Times New Roman"/>
          <w:b/>
          <w:bCs/>
          <w:sz w:val="24"/>
          <w:szCs w:val="24"/>
        </w:rPr>
      </w:r>
    </w:p>
    <w:sectPr>
      <w:type w:val="nextPage"/>
      <w:pgSz w:h="12240" w:orient="landscape" w:w="15840"/>
      <w:pgMar w:bottom="1417" w:footer="0" w:gutter="0" w:header="0" w:left="1417" w:right="1417" w:top="1417"/>
      <w:pgNumType w:fmt="decimal"/>
      <w:formProt w:val="false"/>
      <w:textDirection w:val="lrTb"/>
      <w:docGrid w:charSpace="2867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Varsayılan Paragraf Yazı Tipi2"/>
    <w:next w:val="style16"/>
    <w:rPr/>
  </w:style>
  <w:style w:styleId="style17" w:type="character">
    <w:name w:val="Balloon Text Char"/>
    <w:basedOn w:val="style15"/>
    <w:next w:val="style17"/>
    <w:rPr>
      <w:rFonts w:ascii="Tahoma" w:cs="Tahoma" w:hAnsi="Tahoma"/>
      <w:sz w:val="16"/>
      <w:szCs w:val="16"/>
    </w:rPr>
  </w:style>
  <w:style w:styleId="style18" w:type="character">
    <w:name w:val="annotation reference"/>
    <w:basedOn w:val="style15"/>
    <w:next w:val="style18"/>
    <w:rPr>
      <w:sz w:val="18"/>
      <w:szCs w:val="18"/>
    </w:rPr>
  </w:style>
  <w:style w:styleId="style19" w:type="character">
    <w:name w:val="Comment Text Char"/>
    <w:basedOn w:val="style15"/>
    <w:next w:val="style19"/>
    <w:rPr>
      <w:rFonts w:ascii="Calibri" w:cs="Calibri" w:eastAsia="Droid Sans Fallback" w:hAnsi="Calibri"/>
      <w:color w:val="00000A"/>
      <w:lang w:eastAsia="en-US"/>
    </w:rPr>
  </w:style>
  <w:style w:styleId="style20" w:type="character">
    <w:name w:val="Comment Subject Char"/>
    <w:basedOn w:val="style19"/>
    <w:next w:val="style20"/>
    <w:rPr>
      <w:rFonts w:ascii="Calibri" w:cs="Calibri" w:eastAsia="Droid Sans Fallback" w:hAnsi="Calibri"/>
      <w:b/>
      <w:bCs/>
      <w:color w:val="00000A"/>
      <w:sz w:val="20"/>
      <w:szCs w:val="20"/>
      <w:lang w:eastAsia="en-US"/>
    </w:rPr>
  </w:style>
  <w:style w:styleId="style21" w:type="character">
    <w:name w:val="Bullets"/>
    <w:next w:val="style21"/>
    <w:rPr>
      <w:rFonts w:ascii="OpenSymbol" w:cs="OpenSymbol" w:eastAsia="OpenSymbol" w:hAnsi="OpenSymbol"/>
    </w:rPr>
  </w:style>
  <w:style w:styleId="style22" w:type="paragraph">
    <w:name w:val="Heading"/>
    <w:basedOn w:val="style0"/>
    <w:next w:val="style23"/>
    <w:pPr>
      <w:keepNext/>
      <w:spacing w:after="120" w:before="240"/>
    </w:pPr>
    <w:rPr>
      <w:rFonts w:ascii="Liberation Sans" w:cs="Lohit Hindi" w:eastAsia="DejaVu Sans"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HTML Önceden Biçimlendirilmiş1"/>
    <w:basedOn w:val="style0"/>
    <w:next w:val="style2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zh-CN"/>
    </w:rPr>
  </w:style>
  <w:style w:styleId="style29" w:type="paragraph">
    <w:name w:val="List Paragraph"/>
    <w:basedOn w:val="style0"/>
    <w:next w:val="style29"/>
    <w:pPr>
      <w:ind w:hanging="0" w:left="720" w:right="0"/>
    </w:pPr>
    <w:rPr/>
  </w:style>
  <w:style w:styleId="style30" w:type="paragraph">
    <w:name w:val="Table Contents"/>
    <w:basedOn w:val="style0"/>
    <w:next w:val="style30"/>
    <w:pPr>
      <w:suppressLineNumbers/>
      <w:spacing w:after="0" w:before="0" w:line="100" w:lineRule="atLeast"/>
    </w:pPr>
    <w:rPr>
      <w:rFonts w:ascii="Times New Roman" w:cs="Times New Roman" w:eastAsia="Times New Roman" w:hAnsi="Times New Roman"/>
      <w:sz w:val="24"/>
      <w:szCs w:val="24"/>
      <w:lang w:eastAsia="zh-CN"/>
    </w:rPr>
  </w:style>
  <w:style w:styleId="style31" w:type="paragraph">
    <w:name w:val="Balloon Text"/>
    <w:basedOn w:val="style0"/>
    <w:next w:val="style31"/>
    <w:pPr>
      <w:spacing w:after="0" w:before="0" w:line="100" w:lineRule="atLeast"/>
    </w:pPr>
    <w:rPr>
      <w:rFonts w:ascii="Tahoma" w:cs="Tahoma" w:hAnsi="Tahoma"/>
      <w:sz w:val="16"/>
      <w:szCs w:val="16"/>
    </w:rPr>
  </w:style>
  <w:style w:styleId="style32" w:type="paragraph">
    <w:name w:val="Preformatted Text"/>
    <w:basedOn w:val="style0"/>
    <w:next w:val="style32"/>
    <w:pPr>
      <w:spacing w:after="0" w:before="0"/>
    </w:pPr>
    <w:rPr>
      <w:rFonts w:ascii="DejaVu Sans Mono" w:cs="DejaVu Sans Mono" w:eastAsia="DejaVu Sans Mono" w:hAnsi="DejaVu Sans Mono"/>
      <w:sz w:val="20"/>
      <w:szCs w:val="20"/>
    </w:rPr>
  </w:style>
  <w:style w:styleId="style33" w:type="paragraph">
    <w:name w:val="annotation text"/>
    <w:basedOn w:val="style0"/>
    <w:next w:val="style33"/>
    <w:pPr>
      <w:spacing w:line="100" w:lineRule="atLeast"/>
    </w:pPr>
    <w:rPr>
      <w:sz w:val="24"/>
      <w:szCs w:val="24"/>
    </w:rPr>
  </w:style>
  <w:style w:styleId="style34" w:type="paragraph">
    <w:name w:val="annotation subject"/>
    <w:basedOn w:val="style33"/>
    <w:next w:val="style34"/>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2013-08-02T11:18:00.00Z</dcterms:created>
  <dc:creator>utku</dc:creator>
  <cp:lastModifiedBy>Faruk Polat</cp:lastModifiedBy>
  <dcterms:modified xsi:type="dcterms:W3CDTF">2014-11-02T19:50:00.00Z</dcterms:modified>
  <cp:revision>48</cp:revision>
</cp:coreProperties>
</file>