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010"/>
        <w:gridCol w:w="3010"/>
        <w:gridCol w:w="3010"/>
      </w:tblGrid>
      <w:tr>
        <w:tc>
          <w:tcPr>
            <w:tcW w:type="dxa" w:w="1728"/>
            <w:tcBorders>
              <w:top w:val="none"/>
              <w:left w:val="none"/>
              <w:bottom w:val="none"/>
              <w:right w:val="none"/>
            </w:tcBorders>
          </w:tcPr>
          <w:p>
            <w:pPr>
              <w:jc w:val="left"/>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page_1_Image13.jpg"/>
                          <pic:cNvPicPr/>
                        </pic:nvPicPr>
                        <pic:blipFill>
                          <a:blip r:embed="rId9"/>
                          <a:stretch>
                            <a:fillRect/>
                          </a:stretch>
                        </pic:blipFill>
                        <pic:spPr>
                          <a:xfrm>
                            <a:off x="0" y="0"/>
                            <a:ext cx="868680" cy="868680"/>
                          </a:xfrm>
                          <a:prstGeom prst="rect"/>
                        </pic:spPr>
                      </pic:pic>
                    </a:graphicData>
                  </a:graphic>
                </wp:inline>
              </w:drawing>
            </w:r>
          </w:p>
        </w:tc>
        <w:tc>
          <w:tcPr>
            <w:tcW w:type="dxa" w:w="5472"/>
            <w:tcBorders>
              <w:top w:val="none"/>
              <w:left w:val="none"/>
              <w:bottom w:val="none"/>
              <w:right w:val="none"/>
            </w:tcBorders>
          </w:tcPr>
          <w:p/>
        </w:tc>
        <w:tc>
          <w:tcPr>
            <w:tcW w:type="dxa" w:w="2160"/>
            <w:tcBorders>
              <w:top w:val="none"/>
              <w:left w:val="none"/>
              <w:bottom w:val="none"/>
              <w:right w:val="none"/>
            </w:tcBorders>
          </w:tcPr>
          <w:p>
            <w:pPr>
              <w:jc w:val="right"/>
            </w:pPr>
            <w:r>
              <w:drawing>
                <wp:inline xmlns:a="http://schemas.openxmlformats.org/drawingml/2006/main" xmlns:pic="http://schemas.openxmlformats.org/drawingml/2006/picture">
                  <wp:extent cx="594360" cy="445770"/>
                  <wp:docPr id="2" name="Picture 2"/>
                  <wp:cNvGraphicFramePr>
                    <a:graphicFrameLocks noChangeAspect="1"/>
                  </wp:cNvGraphicFramePr>
                  <a:graphic>
                    <a:graphicData uri="http://schemas.openxmlformats.org/drawingml/2006/picture">
                      <pic:pic>
                        <pic:nvPicPr>
                          <pic:cNvPr id="0" name="page_1_Image14.jpg"/>
                          <pic:cNvPicPr/>
                        </pic:nvPicPr>
                        <pic:blipFill>
                          <a:blip r:embed="rId10"/>
                          <a:stretch>
                            <a:fillRect/>
                          </a:stretch>
                        </pic:blipFill>
                        <pic:spPr>
                          <a:xfrm>
                            <a:off x="0" y="0"/>
                            <a:ext cx="594360" cy="445770"/>
                          </a:xfrm>
                          <a:prstGeom prst="rect"/>
                        </pic:spPr>
                      </pic:pic>
                    </a:graphicData>
                  </a:graphic>
                </wp:inline>
              </w:drawing>
            </w:r>
            <w:r>
              <w:t xml:space="preserve">  </w:t>
            </w:r>
            <w:r>
              <w:drawing>
                <wp:inline xmlns:a="http://schemas.openxmlformats.org/drawingml/2006/main" xmlns:pic="http://schemas.openxmlformats.org/drawingml/2006/picture">
                  <wp:extent cx="640080" cy="468207"/>
                  <wp:docPr id="3" name="Picture 3"/>
                  <wp:cNvGraphicFramePr>
                    <a:graphicFrameLocks noChangeAspect="1"/>
                  </wp:cNvGraphicFramePr>
                  <a:graphic>
                    <a:graphicData uri="http://schemas.openxmlformats.org/drawingml/2006/picture">
                      <pic:pic>
                        <pic:nvPicPr>
                          <pic:cNvPr id="0" name="page_1_Image15.jpg"/>
                          <pic:cNvPicPr/>
                        </pic:nvPicPr>
                        <pic:blipFill>
                          <a:blip r:embed="rId11"/>
                          <a:stretch>
                            <a:fillRect/>
                          </a:stretch>
                        </pic:blipFill>
                        <pic:spPr>
                          <a:xfrm>
                            <a:off x="0" y="0"/>
                            <a:ext cx="640080" cy="468207"/>
                          </a:xfrm>
                          <a:prstGeom prst="rect"/>
                        </pic:spPr>
                      </pic:pic>
                    </a:graphicData>
                  </a:graphic>
                </wp:inline>
              </w:drawing>
            </w:r>
          </w:p>
        </w:tc>
      </w:tr>
    </w:tbl>
    <w:p>
      <w:pPr>
        <w:spacing w:before="0" w:after="240" w:line="240" w:lineRule="auto"/>
        <w:jc w:val="both"/>
      </w:pPr>
    </w:p>
    <w:p>
      <w:pPr>
        <w:spacing w:before="160" w:after="40" w:line="276" w:lineRule="auto"/>
        <w:jc w:val="center"/>
      </w:pPr>
      <w:r>
        <w:rPr>
          <w:rFonts w:ascii="Times New Roman" w:hAnsi="Times New Roman"/>
          <w:b/>
          <w:i w:val="0"/>
          <w:color w:val="000000"/>
          <w:sz w:val="24"/>
        </w:rPr>
        <w:t>BROZER: A PRIVACY BOUNDARY FOR BROWSER AGENTS</w:t>
      </w:r>
    </w:p>
    <w:p>
      <w:pPr>
        <w:spacing w:before="0" w:after="400" w:line="276" w:lineRule="auto"/>
        <w:jc w:val="center"/>
      </w:pPr>
      <w:r>
        <w:rPr>
          <w:rFonts w:ascii="Times New Roman" w:hAnsi="Times New Roman"/>
          <w:b/>
          <w:i w:val="0"/>
          <w:color w:val="000000"/>
          <w:sz w:val="24"/>
        </w:rPr>
        <w:t>WITH ON-DEVICE VISUAL PERCEPTION</w:t>
      </w:r>
    </w:p>
    <w:p>
      <w:pPr>
        <w:spacing w:before="200" w:after="200" w:line="240" w:lineRule="auto"/>
        <w:jc w:val="center"/>
      </w:pPr>
      <w:r>
        <w:rPr>
          <w:rFonts w:ascii="Times New Roman" w:hAnsi="Times New Roman"/>
          <w:b/>
          <w:i w:val="0"/>
          <w:color w:val="000000"/>
          <w:sz w:val="28"/>
        </w:rPr>
        <w:t>PROJECT REPORT</w:t>
      </w:r>
    </w:p>
    <w:p>
      <w:pPr>
        <w:spacing w:before="120" w:after="320" w:line="240" w:lineRule="auto"/>
        <w:jc w:val="center"/>
      </w:pPr>
      <w:r>
        <w:rPr>
          <w:rFonts w:ascii="Times New Roman" w:hAnsi="Times New Roman"/>
          <w:b/>
          <w:i/>
          <w:color w:val="000000"/>
          <w:sz w:val="28"/>
        </w:rPr>
        <w:t>Submitted by</w:t>
      </w:r>
    </w:p>
    <w:p>
      <w:pPr>
        <w:spacing w:before="60" w:after="60" w:line="276" w:lineRule="auto"/>
        <w:jc w:val="center"/>
      </w:pPr>
      <w:r>
        <w:rPr>
          <w:rFonts w:ascii="Times New Roman" w:hAnsi="Times New Roman"/>
          <w:b/>
          <w:sz w:val="28"/>
        </w:rPr>
        <w:t>PADMANABHAN SURESH BABU</w:t>
        <w:tab/>
        <w:t>(714025104188)</w:t>
      </w:r>
    </w:p>
    <w:p>
      <w:pPr>
        <w:spacing w:before="60" w:after="60" w:line="276" w:lineRule="auto"/>
        <w:jc w:val="center"/>
      </w:pPr>
      <w:r>
        <w:rPr>
          <w:rFonts w:ascii="Times New Roman" w:hAnsi="Times New Roman"/>
          <w:b/>
          <w:sz w:val="28"/>
        </w:rPr>
        <w:t>MITHUNEESH K</w:t>
        <w:tab/>
        <w:tab/>
        <w:tab/>
        <w:t>(714025104144)</w:t>
      </w:r>
    </w:p>
    <w:p>
      <w:pPr>
        <w:spacing w:before="60" w:after="60" w:line="276" w:lineRule="auto"/>
        <w:jc w:val="center"/>
      </w:pPr>
      <w:r>
        <w:rPr>
          <w:rFonts w:ascii="Times New Roman" w:hAnsi="Times New Roman"/>
          <w:b/>
          <w:sz w:val="28"/>
        </w:rPr>
        <w:t>NISHANTH KR</w:t>
        <w:tab/>
        <w:tab/>
        <w:tab/>
        <w:t>(714025104173)</w:t>
      </w:r>
    </w:p>
    <w:p>
      <w:pPr>
        <w:spacing w:before="60" w:after="60" w:line="276" w:lineRule="auto"/>
        <w:jc w:val="center"/>
      </w:pPr>
      <w:r>
        <w:rPr>
          <w:rFonts w:ascii="Times New Roman" w:hAnsi="Times New Roman"/>
          <w:b/>
          <w:sz w:val="28"/>
        </w:rPr>
        <w:t>NITISH RG</w:t>
        <w:tab/>
        <w:tab/>
        <w:tab/>
        <w:t>(714025104183)</w:t>
      </w:r>
    </w:p>
    <w:p>
      <w:pPr>
        <w:spacing w:before="0" w:after="320" w:line="240" w:lineRule="auto"/>
        <w:jc w:val="both"/>
      </w:pPr>
    </w:p>
    <w:p>
      <w:pPr>
        <w:spacing w:before="120" w:after="40" w:line="276" w:lineRule="auto"/>
        <w:jc w:val="center"/>
      </w:pPr>
      <w:r>
        <w:rPr>
          <w:rFonts w:ascii="Times New Roman" w:hAnsi="Times New Roman"/>
          <w:b w:val="0"/>
          <w:i/>
          <w:color w:val="000000"/>
          <w:sz w:val="28"/>
        </w:rPr>
        <w:t>In partial fulfilment for the award of the degree</w:t>
      </w:r>
    </w:p>
    <w:p>
      <w:pPr>
        <w:spacing w:before="40" w:after="80" w:line="276" w:lineRule="auto"/>
        <w:jc w:val="center"/>
      </w:pPr>
      <w:r>
        <w:rPr>
          <w:rFonts w:ascii="Times New Roman" w:hAnsi="Times New Roman"/>
          <w:b w:val="0"/>
          <w:i/>
          <w:color w:val="000000"/>
          <w:sz w:val="28"/>
        </w:rPr>
        <w:t>of</w:t>
      </w:r>
    </w:p>
    <w:p>
      <w:pPr>
        <w:spacing w:before="40" w:after="40" w:line="276" w:lineRule="auto"/>
        <w:jc w:val="center"/>
      </w:pPr>
      <w:r>
        <w:rPr>
          <w:rFonts w:ascii="Times New Roman" w:hAnsi="Times New Roman"/>
          <w:b/>
          <w:i w:val="0"/>
          <w:color w:val="000000"/>
          <w:sz w:val="28"/>
        </w:rPr>
        <w:t>BACHELOR OF ENGINEERING</w:t>
      </w:r>
    </w:p>
    <w:p>
      <w:pPr>
        <w:spacing w:before="40" w:after="40" w:line="276" w:lineRule="auto"/>
        <w:jc w:val="center"/>
      </w:pPr>
      <w:r>
        <w:rPr>
          <w:rFonts w:ascii="Times New Roman" w:hAnsi="Times New Roman"/>
          <w:b/>
          <w:i w:val="0"/>
          <w:color w:val="000000"/>
          <w:sz w:val="28"/>
        </w:rPr>
        <w:t>IN</w:t>
      </w:r>
    </w:p>
    <w:p>
      <w:pPr>
        <w:spacing w:before="40" w:after="320" w:line="276" w:lineRule="auto"/>
        <w:jc w:val="center"/>
      </w:pPr>
      <w:r>
        <w:rPr>
          <w:rFonts w:ascii="Times New Roman" w:hAnsi="Times New Roman"/>
          <w:b/>
          <w:i w:val="0"/>
          <w:color w:val="000000"/>
          <w:sz w:val="28"/>
        </w:rPr>
        <w:t>COMPUTER SCIENCE AND ENGINEERING</w:t>
      </w:r>
    </w:p>
    <w:p>
      <w:pPr>
        <w:spacing w:before="120" w:after="40" w:line="276" w:lineRule="auto"/>
        <w:jc w:val="center"/>
      </w:pPr>
      <w:r>
        <w:rPr>
          <w:rFonts w:ascii="Times New Roman" w:hAnsi="Times New Roman"/>
          <w:b/>
          <w:i w:val="0"/>
          <w:color w:val="000000"/>
          <w:sz w:val="28"/>
        </w:rPr>
        <w:t>SRI SHAKTHI</w:t>
      </w:r>
    </w:p>
    <w:p>
      <w:pPr>
        <w:spacing w:before="40" w:after="40" w:line="276" w:lineRule="auto"/>
        <w:jc w:val="center"/>
      </w:pPr>
      <w:r>
        <w:rPr>
          <w:rFonts w:ascii="Times New Roman" w:hAnsi="Times New Roman"/>
          <w:b/>
          <w:i w:val="0"/>
          <w:color w:val="000000"/>
          <w:sz w:val="28"/>
        </w:rPr>
        <w:t>INSTITUTE OF ENGINEERING AND TECHNOLOGY,</w:t>
      </w:r>
    </w:p>
    <w:p>
      <w:pPr>
        <w:spacing w:before="40" w:after="520" w:line="276" w:lineRule="auto"/>
        <w:jc w:val="center"/>
      </w:pPr>
      <w:r>
        <w:rPr>
          <w:rFonts w:ascii="Times New Roman" w:hAnsi="Times New Roman"/>
          <w:b/>
          <w:i w:val="0"/>
          <w:color w:val="000000"/>
          <w:sz w:val="28"/>
        </w:rPr>
        <w:t>An Autonomous Institution</w:t>
      </w:r>
    </w:p>
    <w:p>
      <w:pPr>
        <w:spacing w:before="320" w:after="0" w:line="240" w:lineRule="auto"/>
        <w:jc w:val="center"/>
      </w:pPr>
      <w:r>
        <w:rPr>
          <w:rFonts w:ascii="Times New Roman" w:hAnsi="Times New Roman"/>
          <w:b/>
          <w:i w:val="0"/>
          <w:color w:val="000000"/>
          <w:sz w:val="28"/>
        </w:rPr>
        <w:t>APRIL 2026</w:t>
      </w:r>
    </w:p>
    <w:p>
      <w:r>
        <w:br w:type="page"/>
      </w: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center"/>
      </w:pPr>
      <w:r>
        <w:rPr>
          <w:rFonts w:ascii="Times New Roman" w:hAnsi="Times New Roman"/>
          <w:b w:val="0"/>
          <w:i w:val="0"/>
          <w:color w:val="000000"/>
          <w:sz w:val="28"/>
        </w:rPr>
        <w:t>BONAFIDE CERTIFICATE</w:t>
      </w:r>
    </w:p>
    <w:p>
      <w:r>
        <w:br w:type="page"/>
      </w:r>
    </w:p>
    <w:p>
      <w:pPr>
        <w:spacing w:before="320" w:after="480" w:line="240" w:lineRule="auto"/>
        <w:jc w:val="center"/>
      </w:pPr>
      <w:r>
        <w:rPr>
          <w:rFonts w:ascii="Times New Roman" w:hAnsi="Times New Roman"/>
          <w:b/>
          <w:i w:val="0"/>
          <w:color w:val="000000"/>
          <w:sz w:val="32"/>
        </w:rPr>
        <w:t>BONAFIDE CERTIFICATE</w:t>
      </w:r>
    </w:p>
    <w:p>
      <w:pPr>
        <w:spacing w:before="240" w:after="960" w:line="360" w:lineRule="auto"/>
        <w:ind w:firstLine="576"/>
        <w:jc w:val="both"/>
      </w:pPr>
      <w:r>
        <w:rPr>
          <w:rFonts w:ascii="Times New Roman" w:hAnsi="Times New Roman"/>
          <w:b w:val="0"/>
          <w:i w:val="0"/>
          <w:color w:val="000000"/>
          <w:sz w:val="28"/>
        </w:rPr>
        <w:t>Certified that this project report titled "BROZER: A PRIVACY BOUNDARY FOR BROWSER AGENTS" is the bonafide work of PADMANABHAN SURESH BABU (714025104188), MITHUNEESH K (714025104144), NISHANTH KR (714025104173), and NITISH RG (714025104183), who carried out the work under my supervision.</w:t>
      </w:r>
    </w:p>
    <w:tbl>
      <w:tblPr>
        <w:tblW w:type="auto" w:w="0"/>
        <w:jc w:val="center"/>
        <w:tblLayout w:type="fixed"/>
        <w:tblLook w:firstColumn="1" w:firstRow="1" w:lastColumn="0" w:lastRow="0" w:noHBand="0" w:noVBand="1" w:val="04A0"/>
      </w:tblPr>
      <w:tblGrid>
        <w:gridCol w:w="4514"/>
        <w:gridCol w:w="4514"/>
      </w:tblGrid>
      <w:tr>
        <w:tc>
          <w:tcPr>
            <w:tcW w:type="dxa" w:w="4608"/>
            <w:tcBorders>
              <w:top w:val="none"/>
              <w:left w:val="none"/>
              <w:bottom w:val="none"/>
              <w:right w:val="none"/>
            </w:tcBorders>
          </w:tcPr>
          <w:p>
            <w:pPr>
              <w:spacing w:before="40" w:after="40" w:line="276" w:lineRule="auto"/>
              <w:jc w:val="left"/>
            </w:pPr>
            <w:r>
              <w:rPr>
                <w:rFonts w:ascii="Times New Roman" w:hAnsi="Times New Roman"/>
                <w:b/>
                <w:sz w:val="28"/>
              </w:rPr>
              <w:t>SIGNATURE</w:t>
            </w:r>
          </w:p>
        </w:tc>
        <w:tc>
          <w:tcPr>
            <w:tcW w:type="dxa" w:w="4608"/>
            <w:tcBorders>
              <w:top w:val="none"/>
              <w:left w:val="none"/>
              <w:bottom w:val="none"/>
              <w:right w:val="none"/>
            </w:tcBorders>
          </w:tcPr>
          <w:p>
            <w:pPr>
              <w:spacing w:before="40" w:after="40" w:line="276" w:lineRule="auto"/>
              <w:jc w:val="left"/>
            </w:pPr>
            <w:r>
              <w:rPr>
                <w:rFonts w:ascii="Times New Roman" w:hAnsi="Times New Roman"/>
                <w:b/>
                <w:sz w:val="28"/>
              </w:rPr>
              <w:t>SIGNATURE</w:t>
            </w:r>
          </w:p>
        </w:tc>
      </w:tr>
      <w:tr>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Mr. B. SANJAY KRISHNA</w:t>
            </w:r>
          </w:p>
        </w:tc>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Dr. K. E. Kannammal</w:t>
            </w:r>
          </w:p>
        </w:tc>
      </w:tr>
      <w:tr>
        <w:tc>
          <w:tcPr>
            <w:tcW w:type="dxa" w:w="4608"/>
            <w:tcBorders>
              <w:top w:val="none"/>
              <w:left w:val="none"/>
              <w:bottom w:val="none"/>
              <w:right w:val="none"/>
            </w:tcBorders>
          </w:tcPr>
          <w:p>
            <w:pPr>
              <w:spacing w:before="40" w:after="40" w:line="276" w:lineRule="auto"/>
              <w:jc w:val="left"/>
            </w:pPr>
            <w:r>
              <w:rPr>
                <w:rFonts w:ascii="Times New Roman" w:hAnsi="Times New Roman"/>
                <w:b/>
                <w:sz w:val="28"/>
              </w:rPr>
              <w:t>SUPERVISOR</w:t>
            </w:r>
          </w:p>
        </w:tc>
        <w:tc>
          <w:tcPr>
            <w:tcW w:type="dxa" w:w="4608"/>
            <w:tcBorders>
              <w:top w:val="none"/>
              <w:left w:val="none"/>
              <w:bottom w:val="none"/>
              <w:right w:val="none"/>
            </w:tcBorders>
          </w:tcPr>
          <w:p>
            <w:pPr>
              <w:spacing w:before="40" w:after="40" w:line="276" w:lineRule="auto"/>
              <w:jc w:val="left"/>
            </w:pPr>
            <w:r>
              <w:rPr>
                <w:rFonts w:ascii="Times New Roman" w:hAnsi="Times New Roman"/>
                <w:b/>
                <w:sz w:val="28"/>
              </w:rPr>
              <w:t>HEAD OF THE DEPARTMENT</w:t>
            </w:r>
          </w:p>
        </w:tc>
      </w:tr>
      <w:tr>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Assistant Professor,</w:t>
            </w:r>
          </w:p>
        </w:tc>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Professor and Head,</w:t>
            </w:r>
          </w:p>
        </w:tc>
      </w:tr>
      <w:tr>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Department of CSE,</w:t>
            </w:r>
          </w:p>
        </w:tc>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Department of CSE,</w:t>
            </w:r>
          </w:p>
        </w:tc>
      </w:tr>
      <w:tr>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Sri Shakthi Institute of</w:t>
              <w:br/>
              <w:t>Engineering and Technology,</w:t>
              <w:br/>
              <w:t>Coimbatore – 641062.</w:t>
            </w:r>
          </w:p>
        </w:tc>
        <w:tc>
          <w:tcPr>
            <w:tcW w:type="dxa" w:w="4608"/>
            <w:tcBorders>
              <w:top w:val="none"/>
              <w:left w:val="none"/>
              <w:bottom w:val="none"/>
              <w:right w:val="none"/>
            </w:tcBorders>
          </w:tcPr>
          <w:p>
            <w:pPr>
              <w:spacing w:before="40" w:after="40" w:line="276" w:lineRule="auto"/>
              <w:jc w:val="left"/>
            </w:pPr>
            <w:r>
              <w:rPr>
                <w:rFonts w:ascii="Times New Roman" w:hAnsi="Times New Roman"/>
                <w:b w:val="0"/>
                <w:sz w:val="28"/>
              </w:rPr>
              <w:t>Sri Shakthi Institute of</w:t>
              <w:br/>
              <w:t>Engineering and Technology,</w:t>
              <w:br/>
              <w:t>Coimbatore – 641062.</w:t>
            </w:r>
          </w:p>
        </w:tc>
      </w:tr>
    </w:tbl>
    <w:p>
      <w:pPr>
        <w:spacing w:before="0" w:after="720" w:line="240" w:lineRule="auto"/>
        <w:jc w:val="both"/>
      </w:pPr>
    </w:p>
    <w:p>
      <w:pPr>
        <w:spacing w:before="360" w:after="720" w:line="276" w:lineRule="auto"/>
        <w:jc w:val="left"/>
      </w:pPr>
      <w:r>
        <w:rPr>
          <w:rFonts w:ascii="Times New Roman" w:hAnsi="Times New Roman"/>
          <w:b/>
          <w:i w:val="0"/>
          <w:color w:val="000000"/>
          <w:sz w:val="28"/>
        </w:rPr>
        <w:t>Submitted for the project work viva-voce Examination held on..................................</w:t>
      </w:r>
    </w:p>
    <w:p>
      <w:pPr>
        <w:spacing w:before="240" w:after="0" w:line="240" w:lineRule="auto"/>
      </w:pPr>
      <w:r>
        <w:rPr>
          <w:rFonts w:ascii="Times New Roman" w:hAnsi="Times New Roman"/>
          <w:b/>
          <w:sz w:val="28"/>
        </w:rPr>
        <w:t>INTERNAL EXAMINER</w:t>
      </w:r>
      <w:r>
        <w:tab/>
        <w:tab/>
        <w:tab/>
        <w:tab/>
        <w:tab/>
      </w:r>
      <w:r>
        <w:rPr>
          <w:rFonts w:ascii="Times New Roman" w:hAnsi="Times New Roman"/>
          <w:b/>
          <w:sz w:val="28"/>
        </w:rPr>
        <w:t>EXTERNAL EXAMINER</w:t>
      </w:r>
    </w:p>
    <w:p>
      <w:r>
        <w:br w:type="page"/>
      </w: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center"/>
      </w:pPr>
      <w:r>
        <w:rPr>
          <w:rFonts w:ascii="Times New Roman" w:hAnsi="Times New Roman"/>
          <w:b w:val="0"/>
          <w:i w:val="0"/>
          <w:color w:val="000000"/>
          <w:sz w:val="28"/>
        </w:rPr>
        <w:t>ACKNOWLEDGEMENT</w:t>
      </w:r>
    </w:p>
    <w:p>
      <w:r>
        <w:br w:type="page"/>
      </w:r>
    </w:p>
    <w:p>
      <w:pPr>
        <w:spacing w:before="320" w:after="360" w:line="240" w:lineRule="auto"/>
        <w:jc w:val="center"/>
      </w:pPr>
      <w:r>
        <w:rPr>
          <w:rFonts w:ascii="Times New Roman" w:hAnsi="Times New Roman"/>
          <w:b/>
          <w:i w:val="0"/>
          <w:color w:val="000000"/>
          <w:sz w:val="32"/>
        </w:rPr>
        <w:t>ACKNOWLEDGEMENT</w:t>
      </w:r>
    </w:p>
    <w:p>
      <w:pPr>
        <w:spacing w:before="0" w:after="120" w:line="324" w:lineRule="auto"/>
        <w:ind w:firstLine="576"/>
        <w:jc w:val="both"/>
      </w:pPr>
      <w:r>
        <w:rPr>
          <w:rFonts w:ascii="Times New Roman" w:hAnsi="Times New Roman"/>
          <w:b w:val="0"/>
          <w:i w:val="0"/>
          <w:color w:val="000000"/>
          <w:sz w:val="28"/>
        </w:rPr>
        <w:t>First and foremost, I would like to thank God Almighty for giving me the strength. Without His blessings this achievement would not have been possible.</w:t>
      </w:r>
    </w:p>
    <w:p>
      <w:pPr>
        <w:spacing w:before="0" w:after="120" w:line="324" w:lineRule="auto"/>
        <w:ind w:firstLine="576"/>
        <w:jc w:val="both"/>
      </w:pPr>
      <w:r>
        <w:rPr>
          <w:rFonts w:ascii="Times New Roman" w:hAnsi="Times New Roman"/>
          <w:b w:val="0"/>
          <w:i w:val="0"/>
          <w:color w:val="000000"/>
          <w:sz w:val="28"/>
        </w:rPr>
        <w:t>We express our deepest gratitude to our Chairman Dr. S. Thangavelu for his continuous encouragement and support throughout our course of study.</w:t>
      </w:r>
    </w:p>
    <w:p>
      <w:pPr>
        <w:spacing w:before="0" w:after="120" w:line="324" w:lineRule="auto"/>
        <w:ind w:firstLine="576"/>
        <w:jc w:val="both"/>
      </w:pPr>
      <w:r>
        <w:rPr>
          <w:rFonts w:ascii="Times New Roman" w:hAnsi="Times New Roman"/>
          <w:b w:val="0"/>
          <w:i w:val="0"/>
          <w:color w:val="000000"/>
          <w:sz w:val="28"/>
        </w:rPr>
        <w:t>We are thankful to our Secretary Mr. T. Dheepan for his unwavering support during the entire course of this project work.</w:t>
      </w:r>
    </w:p>
    <w:p>
      <w:pPr>
        <w:spacing w:before="0" w:after="120" w:line="324" w:lineRule="auto"/>
        <w:ind w:firstLine="576"/>
        <w:jc w:val="both"/>
      </w:pPr>
      <w:r>
        <w:rPr>
          <w:rFonts w:ascii="Times New Roman" w:hAnsi="Times New Roman"/>
          <w:b w:val="0"/>
          <w:i w:val="0"/>
          <w:color w:val="000000"/>
          <w:sz w:val="28"/>
        </w:rPr>
        <w:t>We are also thankful to our Joint Secretary Mr. T. Sheelan for his support during the entire course of this project work.</w:t>
      </w:r>
    </w:p>
    <w:p>
      <w:pPr>
        <w:spacing w:before="0" w:after="120" w:line="324" w:lineRule="auto"/>
        <w:ind w:firstLine="576"/>
        <w:jc w:val="both"/>
      </w:pPr>
      <w:r>
        <w:rPr>
          <w:rFonts w:ascii="Times New Roman" w:hAnsi="Times New Roman"/>
          <w:b w:val="0"/>
          <w:i w:val="0"/>
          <w:color w:val="000000"/>
          <w:sz w:val="28"/>
        </w:rPr>
        <w:t>We are highly indebted to Principal Dr. N. K. Sakthivel for his support during the tenure of the project.</w:t>
      </w:r>
    </w:p>
    <w:p>
      <w:pPr>
        <w:spacing w:before="0" w:after="120" w:line="324" w:lineRule="auto"/>
        <w:ind w:firstLine="576"/>
        <w:jc w:val="both"/>
      </w:pPr>
      <w:r>
        <w:rPr>
          <w:rFonts w:ascii="Times New Roman" w:hAnsi="Times New Roman"/>
          <w:b w:val="0"/>
          <w:i w:val="0"/>
          <w:color w:val="000000"/>
          <w:sz w:val="28"/>
        </w:rPr>
        <w:t>We are deeply indebted to our Head of the Department, Computer Science and Engineering, Dr. K. E. Kannammal for providing us with the necessary facilities.</w:t>
      </w:r>
    </w:p>
    <w:p>
      <w:pPr>
        <w:spacing w:before="0" w:after="120" w:line="324" w:lineRule="auto"/>
        <w:ind w:firstLine="576"/>
        <w:jc w:val="both"/>
      </w:pPr>
      <w:r>
        <w:rPr>
          <w:rFonts w:ascii="Times New Roman" w:hAnsi="Times New Roman"/>
          <w:b w:val="0"/>
          <w:i w:val="0"/>
          <w:color w:val="000000"/>
          <w:sz w:val="28"/>
        </w:rPr>
        <w:t>It’s a great pleasure to thank our Project Guide Mr. B. SANJAY KRISHNA, AP/CSE for his valuable technical suggestions and continuous guidance throughout this project work.</w:t>
      </w:r>
    </w:p>
    <w:p>
      <w:pPr>
        <w:spacing w:before="0" w:after="120" w:line="324" w:lineRule="auto"/>
        <w:ind w:firstLine="576"/>
        <w:jc w:val="both"/>
      </w:pPr>
      <w:r>
        <w:rPr>
          <w:rFonts w:ascii="Times New Roman" w:hAnsi="Times New Roman"/>
          <w:b w:val="0"/>
          <w:i w:val="0"/>
          <w:color w:val="000000"/>
          <w:sz w:val="28"/>
        </w:rPr>
        <w:t>We are also thankful to our Project Coordinator for providing us with the necessary facilities and encouragement.</w:t>
      </w:r>
    </w:p>
    <w:p>
      <w:pPr>
        <w:spacing w:before="0" w:after="120" w:line="324" w:lineRule="auto"/>
        <w:ind w:firstLine="576"/>
        <w:jc w:val="both"/>
      </w:pPr>
      <w:r>
        <w:rPr>
          <w:rFonts w:ascii="Times New Roman" w:hAnsi="Times New Roman"/>
          <w:b w:val="0"/>
          <w:i w:val="0"/>
          <w:color w:val="000000"/>
          <w:sz w:val="28"/>
        </w:rPr>
        <w:t>We solemnly extend our thanks to all the teachers and non-teaching staff of our department, family, and friends for their valuable support.</w:t>
      </w:r>
    </w:p>
    <w:p>
      <w:pPr>
        <w:spacing w:before="0" w:after="360" w:line="240" w:lineRule="auto"/>
        <w:jc w:val="both"/>
      </w:pPr>
    </w:p>
    <w:p>
      <w:pPr>
        <w:spacing w:before="40" w:after="40" w:line="240" w:lineRule="auto"/>
        <w:jc w:val="right"/>
      </w:pPr>
      <w:r>
        <w:rPr>
          <w:rFonts w:ascii="Times New Roman" w:hAnsi="Times New Roman"/>
          <w:b/>
          <w:sz w:val="28"/>
        </w:rPr>
        <w:t>PADMANABHAN SURESH BABU</w:t>
      </w:r>
    </w:p>
    <w:p>
      <w:pPr>
        <w:spacing w:before="40" w:after="40" w:line="240" w:lineRule="auto"/>
        <w:jc w:val="right"/>
      </w:pPr>
      <w:r>
        <w:rPr>
          <w:rFonts w:ascii="Times New Roman" w:hAnsi="Times New Roman"/>
          <w:b/>
          <w:sz w:val="28"/>
        </w:rPr>
        <w:t>MITHUNEESH K</w:t>
      </w:r>
    </w:p>
    <w:p>
      <w:pPr>
        <w:spacing w:before="40" w:after="40" w:line="240" w:lineRule="auto"/>
        <w:jc w:val="right"/>
      </w:pPr>
      <w:r>
        <w:rPr>
          <w:rFonts w:ascii="Times New Roman" w:hAnsi="Times New Roman"/>
          <w:b/>
          <w:sz w:val="28"/>
        </w:rPr>
        <w:t>NISHANTH KR</w:t>
      </w:r>
    </w:p>
    <w:p>
      <w:pPr>
        <w:spacing w:before="40" w:after="40" w:line="240" w:lineRule="auto"/>
        <w:jc w:val="right"/>
      </w:pPr>
      <w:r>
        <w:rPr>
          <w:rFonts w:ascii="Times New Roman" w:hAnsi="Times New Roman"/>
          <w:b/>
          <w:sz w:val="28"/>
        </w:rPr>
        <w:t>NITISH RG</w:t>
      </w:r>
    </w:p>
    <w:p>
      <w:r>
        <w:br w:type="page"/>
      </w: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center"/>
      </w:pPr>
      <w:r>
        <w:rPr>
          <w:rFonts w:ascii="Times New Roman" w:hAnsi="Times New Roman"/>
          <w:b w:val="0"/>
          <w:i w:val="0"/>
          <w:color w:val="000000"/>
          <w:sz w:val="28"/>
        </w:rPr>
        <w:t>TABLE OF CONTENTS</w:t>
      </w:r>
    </w:p>
    <w:p>
      <w:r>
        <w:br w:type="page"/>
      </w:r>
    </w:p>
    <w:p>
      <w:pPr>
        <w:spacing w:before="320" w:after="360" w:line="240" w:lineRule="auto"/>
        <w:jc w:val="center"/>
      </w:pPr>
      <w:r>
        <w:rPr>
          <w:rFonts w:ascii="Times New Roman" w:hAnsi="Times New Roman"/>
          <w:b/>
          <w:i w:val="0"/>
          <w:color w:val="000000"/>
          <w:sz w:val="32"/>
        </w:rPr>
        <w:t>TABLE OF CONTENTS</w:t>
      </w:r>
    </w:p>
    <w:tbl>
      <w:tblPr>
        <w:tblW w:type="auto" w:w="0"/>
        <w:jc w:val="center"/>
        <w:tblLayout w:type="fixed"/>
        <w:tblLook w:firstColumn="1" w:firstRow="1" w:lastColumn="0" w:lastRow="0" w:noHBand="0" w:noVBand="1" w:val="04A0"/>
      </w:tblPr>
      <w:tblGrid>
        <w:gridCol w:w="3010"/>
        <w:gridCol w:w="3010"/>
        <w:gridCol w:w="3010"/>
      </w:tblGrid>
      <w:tr>
        <w:tc>
          <w:tcPr>
            <w:tcW w:type="dxa" w:w="1728"/>
            <w:tcBorders>
              <w:top w:val="none"/>
              <w:left w:val="none"/>
              <w:bottom w:val="none"/>
              <w:right w:val="none"/>
            </w:tcBorders>
          </w:tcPr>
          <w:p>
            <w:r>
              <w:rPr>
                <w:rFonts w:ascii="Times New Roman" w:hAnsi="Times New Roman"/>
                <w:b/>
                <w:sz w:val="28"/>
              </w:rPr>
              <w:t>CHAPTER</w:t>
              <w:br/>
              <w:t>NO</w:t>
            </w:r>
          </w:p>
        </w:tc>
        <w:tc>
          <w:tcPr>
            <w:tcW w:type="dxa" w:w="6192"/>
            <w:tcBorders>
              <w:top w:val="none"/>
              <w:left w:val="none"/>
              <w:bottom w:val="none"/>
              <w:right w:val="none"/>
            </w:tcBorders>
          </w:tcPr>
          <w:p>
            <w:r>
              <w:rPr>
                <w:rFonts w:ascii="Times New Roman" w:hAnsi="Times New Roman"/>
                <w:b/>
                <w:sz w:val="28"/>
              </w:rPr>
              <w:t>TITLE</w:t>
            </w:r>
          </w:p>
        </w:tc>
        <w:tc>
          <w:tcPr>
            <w:tcW w:type="dxa" w:w="1296"/>
            <w:tcBorders>
              <w:top w:val="none"/>
              <w:left w:val="none"/>
              <w:bottom w:val="none"/>
              <w:right w:val="none"/>
            </w:tcBorders>
          </w:tcPr>
          <w:p>
            <w:r>
              <w:rPr>
                <w:rFonts w:ascii="Times New Roman" w:hAnsi="Times New Roman"/>
                <w:b/>
                <w:sz w:val="28"/>
              </w:rPr>
              <w:t>PAGE</w:t>
              <w:br/>
              <w:t>NO</w:t>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sz w:val="28"/>
              </w:rPr>
              <w:t>ABSTRACT</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sz w:val="28"/>
              </w:rPr>
              <w:t>LIST OF ABBREVIATIONS</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sz w:val="28"/>
              </w:rPr>
              <w:t>LIST OF FIGURES</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sz w:val="28"/>
              </w:rPr>
              <w:t>1</w:t>
            </w:r>
          </w:p>
        </w:tc>
        <w:tc>
          <w:tcPr>
            <w:tcW w:type="dxa" w:w="6192"/>
            <w:tcBorders>
              <w:top w:val="none"/>
              <w:left w:val="none"/>
              <w:bottom w:val="none"/>
              <w:right w:val="none"/>
            </w:tcBorders>
          </w:tcPr>
          <w:p>
            <w:pPr>
              <w:spacing w:before="40" w:after="40"/>
            </w:pPr>
            <w:r>
              <w:rPr>
                <w:rFonts w:ascii="Times New Roman" w:hAnsi="Times New Roman"/>
                <w:b/>
                <w:sz w:val="28"/>
              </w:rPr>
              <w:t>INTRODUCTION</w:t>
            </w:r>
          </w:p>
        </w:tc>
        <w:tc>
          <w:tcPr>
            <w:tcW w:type="dxa" w:w="1296"/>
            <w:tcBorders>
              <w:top w:val="none"/>
              <w:left w:val="none"/>
              <w:bottom w:val="none"/>
              <w:right w:val="none"/>
            </w:tcBorders>
          </w:tcPr>
          <w:p>
            <w:pPr>
              <w:spacing w:before="40" w:after="40"/>
              <w:jc w:val="right"/>
            </w:pPr>
            <w:r>
              <w:rPr>
                <w:rFonts w:ascii="Times New Roman" w:hAnsi="Times New Roman"/>
                <w:b/>
                <w:sz w:val="28"/>
              </w:rPr>
              <w:t>1</w:t>
            </w:r>
          </w:p>
        </w:tc>
      </w:tr>
      <w:tr>
        <w:tc>
          <w:tcPr>
            <w:tcW w:type="dxa" w:w="1728"/>
            <w:tcBorders>
              <w:top w:val="none"/>
              <w:left w:val="none"/>
              <w:bottom w:val="none"/>
              <w:right w:val="none"/>
            </w:tcBorders>
          </w:tcPr>
          <w:p>
            <w:pPr>
              <w:spacing w:before="40" w:after="40"/>
            </w:pPr>
            <w:r>
              <w:rPr>
                <w:rFonts w:ascii="Times New Roman" w:hAnsi="Times New Roman"/>
                <w:b/>
                <w:sz w:val="28"/>
              </w:rPr>
              <w:t>2</w:t>
            </w:r>
          </w:p>
        </w:tc>
        <w:tc>
          <w:tcPr>
            <w:tcW w:type="dxa" w:w="6192"/>
            <w:tcBorders>
              <w:top w:val="none"/>
              <w:left w:val="none"/>
              <w:bottom w:val="none"/>
              <w:right w:val="none"/>
            </w:tcBorders>
          </w:tcPr>
          <w:p>
            <w:pPr>
              <w:spacing w:before="40" w:after="40"/>
            </w:pPr>
            <w:r>
              <w:rPr>
                <w:rFonts w:ascii="Times New Roman" w:hAnsi="Times New Roman"/>
                <w:b/>
                <w:sz w:val="28"/>
              </w:rPr>
              <w:t>LITERATURE SURVEY</w:t>
            </w:r>
          </w:p>
        </w:tc>
        <w:tc>
          <w:tcPr>
            <w:tcW w:type="dxa" w:w="1296"/>
            <w:tcBorders>
              <w:top w:val="none"/>
              <w:left w:val="none"/>
              <w:bottom w:val="none"/>
              <w:right w:val="none"/>
            </w:tcBorders>
          </w:tcPr>
          <w:p>
            <w:pPr>
              <w:spacing w:before="40" w:after="40"/>
              <w:jc w:val="right"/>
            </w:pPr>
            <w:r>
              <w:rPr>
                <w:rFonts w:ascii="Times New Roman" w:hAnsi="Times New Roman"/>
                <w:b/>
                <w:sz w:val="28"/>
              </w:rPr>
              <w:t>4</w:t>
            </w:r>
          </w:p>
        </w:tc>
      </w:tr>
      <w:tr>
        <w:tc>
          <w:tcPr>
            <w:tcW w:type="dxa" w:w="1728"/>
            <w:tcBorders>
              <w:top w:val="none"/>
              <w:left w:val="none"/>
              <w:bottom w:val="none"/>
              <w:right w:val="none"/>
            </w:tcBorders>
          </w:tcPr>
          <w:p>
            <w:pPr>
              <w:spacing w:before="40" w:after="40"/>
            </w:pPr>
            <w:r>
              <w:rPr>
                <w:rFonts w:ascii="Times New Roman" w:hAnsi="Times New Roman"/>
                <w:b/>
                <w:sz w:val="28"/>
              </w:rPr>
              <w:t>3</w:t>
            </w:r>
          </w:p>
        </w:tc>
        <w:tc>
          <w:tcPr>
            <w:tcW w:type="dxa" w:w="6192"/>
            <w:tcBorders>
              <w:top w:val="none"/>
              <w:left w:val="none"/>
              <w:bottom w:val="none"/>
              <w:right w:val="none"/>
            </w:tcBorders>
          </w:tcPr>
          <w:p>
            <w:pPr>
              <w:spacing w:before="40" w:after="40"/>
            </w:pPr>
            <w:r>
              <w:rPr>
                <w:rFonts w:ascii="Times New Roman" w:hAnsi="Times New Roman"/>
                <w:b/>
                <w:sz w:val="28"/>
              </w:rPr>
              <w:t>TECHNOLOGY STACK</w:t>
            </w:r>
          </w:p>
        </w:tc>
        <w:tc>
          <w:tcPr>
            <w:tcW w:type="dxa" w:w="1296"/>
            <w:tcBorders>
              <w:top w:val="none"/>
              <w:left w:val="none"/>
              <w:bottom w:val="none"/>
              <w:right w:val="none"/>
            </w:tcBorders>
          </w:tcPr>
          <w:p>
            <w:pPr>
              <w:spacing w:before="40" w:after="40"/>
              <w:jc w:val="right"/>
            </w:pPr>
            <w:r>
              <w:rPr>
                <w:rFonts w:ascii="Times New Roman" w:hAnsi="Times New Roman"/>
                <w:b/>
                <w:sz w:val="28"/>
              </w:rPr>
              <w:t>14</w:t>
            </w:r>
          </w:p>
        </w:tc>
      </w:tr>
      <w:tr>
        <w:tc>
          <w:tcPr>
            <w:tcW w:type="dxa" w:w="1728"/>
            <w:tcBorders>
              <w:top w:val="none"/>
              <w:left w:val="none"/>
              <w:bottom w:val="none"/>
              <w:right w:val="none"/>
            </w:tcBorders>
          </w:tcPr>
          <w:p>
            <w:pPr>
              <w:spacing w:before="40" w:after="40"/>
            </w:pPr>
            <w:r>
              <w:rPr>
                <w:rFonts w:ascii="Times New Roman" w:hAnsi="Times New Roman"/>
                <w:b/>
                <w:sz w:val="28"/>
              </w:rPr>
              <w:t>4</w:t>
            </w:r>
          </w:p>
        </w:tc>
        <w:tc>
          <w:tcPr>
            <w:tcW w:type="dxa" w:w="6192"/>
            <w:tcBorders>
              <w:top w:val="none"/>
              <w:left w:val="none"/>
              <w:bottom w:val="none"/>
              <w:right w:val="none"/>
            </w:tcBorders>
          </w:tcPr>
          <w:p>
            <w:pPr>
              <w:spacing w:before="40" w:after="40"/>
            </w:pPr>
            <w:r>
              <w:rPr>
                <w:rFonts w:ascii="Times New Roman" w:hAnsi="Times New Roman"/>
                <w:b/>
                <w:sz w:val="28"/>
              </w:rPr>
              <w:t>IMPLEMENTATION OF BROZER PRIVACY-PRESERVING BROWSER AGENT SYSTEM</w:t>
            </w:r>
          </w:p>
        </w:tc>
        <w:tc>
          <w:tcPr>
            <w:tcW w:type="dxa" w:w="1296"/>
            <w:tcBorders>
              <w:top w:val="none"/>
              <w:left w:val="none"/>
              <w:bottom w:val="none"/>
              <w:right w:val="none"/>
            </w:tcBorders>
          </w:tcPr>
          <w:p>
            <w:pPr>
              <w:spacing w:before="40" w:after="40"/>
              <w:jc w:val="right"/>
            </w:pPr>
            <w:r>
              <w:rPr>
                <w:rFonts w:ascii="Times New Roman" w:hAnsi="Times New Roman"/>
                <w:b/>
                <w:sz w:val="28"/>
              </w:rPr>
              <w:t>18</w:t>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4.1 EXISTING SYSTEM</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4.2 DRAWBACKS</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4.3 PROPOSED SYSTEM</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4.4 MERITS</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4.5 ALGORITHM</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4.6 FLOW CHART</w:t>
            </w:r>
          </w:p>
        </w:tc>
        <w:tc>
          <w:tcPr>
            <w:tcW w:type="dxa" w:w="1296"/>
            <w:tcBorders>
              <w:top w:val="none"/>
              <w:left w:val="none"/>
              <w:bottom w:val="none"/>
              <w:right w:val="none"/>
            </w:tcBorders>
          </w:tcPr>
          <w:p>
            <w:pPr>
              <w:spacing w:before="40" w:after="40"/>
              <w:jc w:val="right"/>
            </w:pPr>
            <w:r>
              <w:rPr>
                <w:rFonts w:ascii="Times New Roman" w:hAnsi="Times New Roman"/>
                <w:b w:val="0"/>
                <w:sz w:val="28"/>
              </w:rPr>
            </w:r>
          </w:p>
        </w:tc>
      </w:tr>
      <w:tr>
        <w:tc>
          <w:tcPr>
            <w:tcW w:type="dxa" w:w="1728"/>
            <w:tcBorders>
              <w:top w:val="none"/>
              <w:left w:val="none"/>
              <w:bottom w:val="none"/>
              <w:right w:val="none"/>
            </w:tcBorders>
          </w:tcPr>
          <w:p>
            <w:pPr>
              <w:spacing w:before="40" w:after="40"/>
            </w:pPr>
            <w:r>
              <w:rPr>
                <w:rFonts w:ascii="Times New Roman" w:hAnsi="Times New Roman"/>
                <w:b/>
                <w:sz w:val="28"/>
              </w:rPr>
              <w:t>5</w:t>
            </w:r>
          </w:p>
        </w:tc>
        <w:tc>
          <w:tcPr>
            <w:tcW w:type="dxa" w:w="6192"/>
            <w:tcBorders>
              <w:top w:val="none"/>
              <w:left w:val="none"/>
              <w:bottom w:val="none"/>
              <w:right w:val="none"/>
            </w:tcBorders>
          </w:tcPr>
          <w:p>
            <w:pPr>
              <w:spacing w:before="40" w:after="40"/>
            </w:pPr>
            <w:r>
              <w:rPr>
                <w:rFonts w:ascii="Times New Roman" w:hAnsi="Times New Roman"/>
                <w:b/>
                <w:sz w:val="28"/>
              </w:rPr>
              <w:t>RESULT AND DISCUSSION</w:t>
            </w:r>
          </w:p>
        </w:tc>
        <w:tc>
          <w:tcPr>
            <w:tcW w:type="dxa" w:w="1296"/>
            <w:tcBorders>
              <w:top w:val="none"/>
              <w:left w:val="none"/>
              <w:bottom w:val="none"/>
              <w:right w:val="none"/>
            </w:tcBorders>
          </w:tcPr>
          <w:p>
            <w:pPr>
              <w:spacing w:before="40" w:after="40"/>
              <w:jc w:val="right"/>
            </w:pPr>
            <w:r>
              <w:rPr>
                <w:rFonts w:ascii="Times New Roman" w:hAnsi="Times New Roman"/>
                <w:b/>
                <w:sz w:val="28"/>
              </w:rPr>
              <w:t>31</w:t>
            </w:r>
          </w:p>
        </w:tc>
      </w:tr>
      <w:tr>
        <w:tc>
          <w:tcPr>
            <w:tcW w:type="dxa" w:w="1728"/>
            <w:tcBorders>
              <w:top w:val="none"/>
              <w:left w:val="none"/>
              <w:bottom w:val="none"/>
              <w:right w:val="none"/>
            </w:tcBorders>
          </w:tcPr>
          <w:p>
            <w:pPr>
              <w:spacing w:before="40" w:after="40"/>
            </w:pPr>
            <w:r>
              <w:rPr>
                <w:rFonts w:ascii="Times New Roman" w:hAnsi="Times New Roman"/>
                <w:b/>
                <w:sz w:val="28"/>
              </w:rPr>
              <w:t>6</w:t>
            </w:r>
          </w:p>
        </w:tc>
        <w:tc>
          <w:tcPr>
            <w:tcW w:type="dxa" w:w="6192"/>
            <w:tcBorders>
              <w:top w:val="none"/>
              <w:left w:val="none"/>
              <w:bottom w:val="none"/>
              <w:right w:val="none"/>
            </w:tcBorders>
          </w:tcPr>
          <w:p>
            <w:pPr>
              <w:spacing w:before="40" w:after="40"/>
            </w:pPr>
            <w:r>
              <w:rPr>
                <w:rFonts w:ascii="Times New Roman" w:hAnsi="Times New Roman"/>
                <w:b/>
                <w:sz w:val="28"/>
              </w:rPr>
              <w:t>CONCLUSION AND FUTURE ENHANCEMENT</w:t>
            </w:r>
          </w:p>
        </w:tc>
        <w:tc>
          <w:tcPr>
            <w:tcW w:type="dxa" w:w="1296"/>
            <w:tcBorders>
              <w:top w:val="none"/>
              <w:left w:val="none"/>
              <w:bottom w:val="none"/>
              <w:right w:val="none"/>
            </w:tcBorders>
          </w:tcPr>
          <w:p>
            <w:pPr>
              <w:spacing w:before="40" w:after="40"/>
              <w:jc w:val="right"/>
            </w:pPr>
            <w:r>
              <w:rPr>
                <w:rFonts w:ascii="Times New Roman" w:hAnsi="Times New Roman"/>
                <w:b/>
                <w:sz w:val="28"/>
              </w:rPr>
              <w:t>33</w:t>
            </w:r>
          </w:p>
        </w:tc>
      </w:tr>
      <w:tr>
        <w:tc>
          <w:tcPr>
            <w:tcW w:type="dxa" w:w="1728"/>
            <w:tcBorders>
              <w:top w:val="none"/>
              <w:left w:val="none"/>
              <w:bottom w:val="none"/>
              <w:right w:val="none"/>
            </w:tcBorders>
          </w:tcPr>
          <w:p>
            <w:pPr>
              <w:spacing w:before="40" w:after="40"/>
            </w:pPr>
            <w:r>
              <w:rPr>
                <w:rFonts w:ascii="Times New Roman" w:hAnsi="Times New Roman"/>
                <w:b/>
                <w:sz w:val="28"/>
              </w:rPr>
              <w:t>7</w:t>
            </w:r>
          </w:p>
        </w:tc>
        <w:tc>
          <w:tcPr>
            <w:tcW w:type="dxa" w:w="6192"/>
            <w:tcBorders>
              <w:top w:val="none"/>
              <w:left w:val="none"/>
              <w:bottom w:val="none"/>
              <w:right w:val="none"/>
            </w:tcBorders>
          </w:tcPr>
          <w:p>
            <w:pPr>
              <w:spacing w:before="40" w:after="40"/>
            </w:pPr>
            <w:r>
              <w:rPr>
                <w:rFonts w:ascii="Times New Roman" w:hAnsi="Times New Roman"/>
                <w:b/>
                <w:sz w:val="28"/>
              </w:rPr>
              <w:t>APPENDICES</w:t>
            </w:r>
          </w:p>
        </w:tc>
        <w:tc>
          <w:tcPr>
            <w:tcW w:type="dxa" w:w="1296"/>
            <w:tcBorders>
              <w:top w:val="none"/>
              <w:left w:val="none"/>
              <w:bottom w:val="none"/>
              <w:right w:val="none"/>
            </w:tcBorders>
          </w:tcPr>
          <w:p>
            <w:pPr>
              <w:spacing w:before="40" w:after="40"/>
              <w:jc w:val="right"/>
            </w:pPr>
            <w:r>
              <w:rPr>
                <w:rFonts w:ascii="Times New Roman" w:hAnsi="Times New Roman"/>
                <w:b/>
                <w:sz w:val="28"/>
              </w:rPr>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FRONTEND &amp; PERCEPTION SOURCE CODE</w:t>
            </w:r>
          </w:p>
        </w:tc>
        <w:tc>
          <w:tcPr>
            <w:tcW w:type="dxa" w:w="1296"/>
            <w:tcBorders>
              <w:top w:val="none"/>
              <w:left w:val="none"/>
              <w:bottom w:val="none"/>
              <w:right w:val="none"/>
            </w:tcBorders>
          </w:tcPr>
          <w:p>
            <w:pPr>
              <w:spacing w:before="40" w:after="40"/>
              <w:jc w:val="right"/>
            </w:pPr>
            <w:r>
              <w:rPr>
                <w:rFonts w:ascii="Times New Roman" w:hAnsi="Times New Roman"/>
                <w:b w:val="0"/>
                <w:sz w:val="28"/>
              </w:rPr>
              <w:t>35</w:t>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PRIVACY ENGINE &amp; POLICY GATE CODE</w:t>
            </w:r>
          </w:p>
        </w:tc>
        <w:tc>
          <w:tcPr>
            <w:tcW w:type="dxa" w:w="1296"/>
            <w:tcBorders>
              <w:top w:val="none"/>
              <w:left w:val="none"/>
              <w:bottom w:val="none"/>
              <w:right w:val="none"/>
            </w:tcBorders>
          </w:tcPr>
          <w:p>
            <w:pPr>
              <w:spacing w:before="40" w:after="40"/>
              <w:jc w:val="right"/>
            </w:pPr>
            <w:r>
              <w:rPr>
                <w:rFonts w:ascii="Times New Roman" w:hAnsi="Times New Roman"/>
                <w:b w:val="0"/>
                <w:sz w:val="28"/>
              </w:rPr>
              <w:t>37</w:t>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SYSTEM FLOW SUMMARY</w:t>
            </w:r>
          </w:p>
        </w:tc>
        <w:tc>
          <w:tcPr>
            <w:tcW w:type="dxa" w:w="1296"/>
            <w:tcBorders>
              <w:top w:val="none"/>
              <w:left w:val="none"/>
              <w:bottom w:val="none"/>
              <w:right w:val="none"/>
            </w:tcBorders>
          </w:tcPr>
          <w:p>
            <w:pPr>
              <w:spacing w:before="40" w:after="40"/>
              <w:jc w:val="right"/>
            </w:pPr>
            <w:r>
              <w:rPr>
                <w:rFonts w:ascii="Times New Roman" w:hAnsi="Times New Roman"/>
                <w:b w:val="0"/>
                <w:sz w:val="28"/>
              </w:rPr>
              <w:t>39</w:t>
            </w:r>
          </w:p>
        </w:tc>
      </w:tr>
      <w:tr>
        <w:tc>
          <w:tcPr>
            <w:tcW w:type="dxa" w:w="1728"/>
            <w:tcBorders>
              <w:top w:val="none"/>
              <w:left w:val="none"/>
              <w:bottom w:val="none"/>
              <w:right w:val="none"/>
            </w:tcBorders>
          </w:tcPr>
          <w:p>
            <w:pPr>
              <w:spacing w:before="40" w:after="40"/>
            </w:pPr>
            <w:r>
              <w:rPr>
                <w:rFonts w:ascii="Times New Roman" w:hAnsi="Times New Roman"/>
                <w:b w:val="0"/>
                <w:sz w:val="28"/>
              </w:rPr>
            </w:r>
          </w:p>
        </w:tc>
        <w:tc>
          <w:tcPr>
            <w:tcW w:type="dxa" w:w="6192"/>
            <w:tcBorders>
              <w:top w:val="none"/>
              <w:left w:val="none"/>
              <w:bottom w:val="none"/>
              <w:right w:val="none"/>
            </w:tcBorders>
          </w:tcPr>
          <w:p>
            <w:pPr>
              <w:spacing w:before="40" w:after="40"/>
            </w:pPr>
            <w:r>
              <w:rPr>
                <w:rFonts w:ascii="Times New Roman" w:hAnsi="Times New Roman"/>
                <w:b w:val="0"/>
                <w:sz w:val="28"/>
              </w:rPr>
              <w:t>OUTPUT</w:t>
            </w:r>
          </w:p>
        </w:tc>
        <w:tc>
          <w:tcPr>
            <w:tcW w:type="dxa" w:w="1296"/>
            <w:tcBorders>
              <w:top w:val="none"/>
              <w:left w:val="none"/>
              <w:bottom w:val="none"/>
              <w:right w:val="none"/>
            </w:tcBorders>
          </w:tcPr>
          <w:p>
            <w:pPr>
              <w:spacing w:before="40" w:after="40"/>
              <w:jc w:val="right"/>
            </w:pPr>
            <w:r>
              <w:rPr>
                <w:rFonts w:ascii="Times New Roman" w:hAnsi="Times New Roman"/>
                <w:b w:val="0"/>
                <w:sz w:val="28"/>
              </w:rPr>
              <w:t>40</w:t>
            </w:r>
          </w:p>
        </w:tc>
      </w:tr>
      <w:tr>
        <w:tc>
          <w:tcPr>
            <w:tcW w:type="dxa" w:w="1728"/>
            <w:tcBorders>
              <w:top w:val="none"/>
              <w:left w:val="none"/>
              <w:bottom w:val="none"/>
              <w:right w:val="none"/>
            </w:tcBorders>
          </w:tcPr>
          <w:p>
            <w:pPr>
              <w:spacing w:before="40" w:after="40"/>
            </w:pPr>
            <w:r>
              <w:rPr>
                <w:rFonts w:ascii="Times New Roman" w:hAnsi="Times New Roman"/>
                <w:b/>
                <w:sz w:val="28"/>
              </w:rPr>
              <w:t>8</w:t>
            </w:r>
          </w:p>
        </w:tc>
        <w:tc>
          <w:tcPr>
            <w:tcW w:type="dxa" w:w="6192"/>
            <w:tcBorders>
              <w:top w:val="none"/>
              <w:left w:val="none"/>
              <w:bottom w:val="none"/>
              <w:right w:val="none"/>
            </w:tcBorders>
          </w:tcPr>
          <w:p>
            <w:pPr>
              <w:spacing w:before="40" w:after="40"/>
            </w:pPr>
            <w:r>
              <w:rPr>
                <w:rFonts w:ascii="Times New Roman" w:hAnsi="Times New Roman"/>
                <w:b/>
                <w:sz w:val="28"/>
              </w:rPr>
              <w:t>REFERENCES</w:t>
            </w:r>
          </w:p>
        </w:tc>
        <w:tc>
          <w:tcPr>
            <w:tcW w:type="dxa" w:w="1296"/>
            <w:tcBorders>
              <w:top w:val="none"/>
              <w:left w:val="none"/>
              <w:bottom w:val="none"/>
              <w:right w:val="none"/>
            </w:tcBorders>
          </w:tcPr>
          <w:p>
            <w:pPr>
              <w:spacing w:before="40" w:after="40"/>
              <w:jc w:val="right"/>
            </w:pPr>
            <w:r>
              <w:rPr>
                <w:rFonts w:ascii="Times New Roman" w:hAnsi="Times New Roman"/>
                <w:b/>
                <w:sz w:val="28"/>
              </w:rPr>
              <w:t>44</w:t>
            </w:r>
          </w:p>
        </w:tc>
      </w:tr>
    </w:tbl>
    <w:p>
      <w:r>
        <w:br w:type="page"/>
      </w:r>
    </w:p>
    <w:p>
      <w:pPr>
        <w:spacing w:before="320" w:after="360" w:line="240" w:lineRule="auto"/>
        <w:jc w:val="center"/>
      </w:pPr>
      <w:r>
        <w:rPr>
          <w:rFonts w:ascii="Times New Roman" w:hAnsi="Times New Roman"/>
          <w:b/>
          <w:i w:val="0"/>
          <w:color w:val="000000"/>
          <w:sz w:val="32"/>
        </w:rPr>
        <w:t>ABSTRACT</w:t>
      </w:r>
    </w:p>
    <w:p>
      <w:pPr>
        <w:spacing w:before="0" w:after="120" w:line="360" w:lineRule="auto"/>
        <w:ind w:firstLine="576"/>
        <w:jc w:val="both"/>
      </w:pPr>
      <w:r>
        <w:rPr>
          <w:rFonts w:ascii="Times New Roman" w:hAnsi="Times New Roman"/>
          <w:b w:val="0"/>
          <w:i w:val="0"/>
          <w:color w:val="000000"/>
          <w:sz w:val="28"/>
        </w:rPr>
        <w:t>Modern autonomous browser agents represent a major leap forward in artificial intelligence, allowing machines to understand complex web pages and autonomously execute user goals such as navigation, form filling, and transactional operations. However, contemporary browser agents introduce an acute and widespread privacy vulnerability: they capture the entire page viewport and DOM tree and transmit the raw, unconstrained context to remote Large Vision-Language Models (VLMs). Real-world web applications routinely interleave operational navigational controls with highly confidential personal and corporate data, including passwords, multi-factor authentication tokens, session identifiers, credit card numbers, personal health data, and private messages. Transmitting unredacted context across the network exposes sensitive information unnecessarily, creating severe regulatory non-compliance and security exposures.</w:t>
      </w:r>
    </w:p>
    <w:p>
      <w:pPr>
        <w:spacing w:before="0" w:after="120" w:line="360" w:lineRule="auto"/>
        <w:ind w:firstLine="576"/>
        <w:jc w:val="both"/>
      </w:pPr>
      <w:r>
        <w:rPr>
          <w:rFonts w:ascii="Times New Roman" w:hAnsi="Times New Roman"/>
          <w:b w:val="0"/>
          <w:i w:val="0"/>
          <w:color w:val="000000"/>
          <w:sz w:val="28"/>
        </w:rPr>
        <w:t>This project presents Brozer, a novel privacy-first browser agent architecture featuring a strictly enforced local privacy boundary and on-device visual perception. Built upon the open-source WebBrain foundation, Brozer re-engineers the execution pipeline by establishing an inviolable operational principle: perceive locally, protect locally, and reason externally only with minimal sanitized context. Brozer executes an end-to-end six-stage pipeline: Perceive -&gt; Detect -&gt; Sanitize -&gt; Reason -&gt; Policy Check -&gt; Act.</w:t>
      </w:r>
    </w:p>
    <w:p>
      <w:pPr>
        <w:spacing w:before="0" w:after="120" w:line="360" w:lineRule="auto"/>
        <w:ind w:firstLine="576"/>
        <w:jc w:val="both"/>
      </w:pPr>
      <w:r>
        <w:rPr>
          <w:rFonts w:ascii="Times New Roman" w:hAnsi="Times New Roman"/>
          <w:b w:val="0"/>
          <w:i w:val="0"/>
          <w:color w:val="000000"/>
          <w:sz w:val="28"/>
        </w:rPr>
        <w:t>Local perception combines DOM semantic tree extraction with lightweight on-device visual analysis running directly in the browser through ONNX Runtime Web via WebAssembly (WASM) with opportunistic WebGPU acceleration. A multi-signal privacy engine identifies sensitive elements across three hierarchical tiers: Critical (passwords, OTPs, tokens), Sensitive (PII such as emails and phone numbers), and Contextual (general layout). Critical secrets are strictly retained on the device, while sensitive values are replaced with semantic tokens before reaching the reasoning engine. Proposed actions are constrained to structured JSON commands and gated through a local policy firewall under four deterministic outcomes: ALLOW, REDACT, BLOCK, and ASK USER, guaranteeing robust data privacy.</w:t>
      </w:r>
    </w:p>
    <w:p>
      <w:r>
        <w:br w:type="page"/>
      </w:r>
    </w:p>
    <w:p>
      <w:pPr>
        <w:spacing w:before="320" w:after="480" w:line="240" w:lineRule="auto"/>
        <w:jc w:val="center"/>
      </w:pPr>
      <w:r>
        <w:rPr>
          <w:rFonts w:ascii="Times New Roman" w:hAnsi="Times New Roman"/>
          <w:b/>
          <w:i w:val="0"/>
          <w:color w:val="000000"/>
          <w:sz w:val="32"/>
        </w:rPr>
        <w:t>LIST OF ABBREVIATIONS</w:t>
      </w:r>
    </w:p>
    <w:p>
      <w:pPr>
        <w:spacing w:before="60" w:after="60" w:line="276" w:lineRule="auto"/>
        <w:ind w:left="576"/>
      </w:pPr>
      <w:r>
        <w:rPr>
          <w:rFonts w:ascii="Times New Roman" w:hAnsi="Times New Roman"/>
          <w:b/>
          <w:sz w:val="28"/>
        </w:rPr>
        <w:t xml:space="preserve">AI         – </w:t>
      </w:r>
      <w:r>
        <w:rPr>
          <w:rFonts w:ascii="Times New Roman" w:hAnsi="Times New Roman"/>
          <w:color w:val="000000"/>
          <w:sz w:val="28"/>
        </w:rPr>
        <w:t>Artificial Intelligence</w:t>
      </w:r>
    </w:p>
    <w:p>
      <w:pPr>
        <w:spacing w:before="60" w:after="60" w:line="276" w:lineRule="auto"/>
        <w:ind w:left="576"/>
      </w:pPr>
      <w:r>
        <w:rPr>
          <w:rFonts w:ascii="Times New Roman" w:hAnsi="Times New Roman"/>
          <w:b/>
          <w:sz w:val="28"/>
        </w:rPr>
        <w:t xml:space="preserve">API        – </w:t>
      </w:r>
      <w:r>
        <w:rPr>
          <w:rFonts w:ascii="Times New Roman" w:hAnsi="Times New Roman"/>
          <w:color w:val="000000"/>
          <w:sz w:val="28"/>
        </w:rPr>
        <w:t>Application Programming Interface</w:t>
      </w:r>
    </w:p>
    <w:p>
      <w:pPr>
        <w:spacing w:before="60" w:after="60" w:line="276" w:lineRule="auto"/>
        <w:ind w:left="576"/>
      </w:pPr>
      <w:r>
        <w:rPr>
          <w:rFonts w:ascii="Times New Roman" w:hAnsi="Times New Roman"/>
          <w:b/>
          <w:sz w:val="28"/>
        </w:rPr>
        <w:t xml:space="preserve">DOM        – </w:t>
      </w:r>
      <w:r>
        <w:rPr>
          <w:rFonts w:ascii="Times New Roman" w:hAnsi="Times New Roman"/>
          <w:color w:val="000000"/>
          <w:sz w:val="28"/>
        </w:rPr>
        <w:t>Document Object Model</w:t>
      </w:r>
    </w:p>
    <w:p>
      <w:pPr>
        <w:spacing w:before="60" w:after="60" w:line="276" w:lineRule="auto"/>
        <w:ind w:left="576"/>
      </w:pPr>
      <w:r>
        <w:rPr>
          <w:rFonts w:ascii="Times New Roman" w:hAnsi="Times New Roman"/>
          <w:b/>
          <w:sz w:val="28"/>
        </w:rPr>
        <w:t xml:space="preserve">GUI        – </w:t>
      </w:r>
      <w:r>
        <w:rPr>
          <w:rFonts w:ascii="Times New Roman" w:hAnsi="Times New Roman"/>
          <w:color w:val="000000"/>
          <w:sz w:val="28"/>
        </w:rPr>
        <w:t>Graphical User Interface</w:t>
      </w:r>
    </w:p>
    <w:p>
      <w:pPr>
        <w:spacing w:before="60" w:after="60" w:line="276" w:lineRule="auto"/>
        <w:ind w:left="576"/>
      </w:pPr>
      <w:r>
        <w:rPr>
          <w:rFonts w:ascii="Times New Roman" w:hAnsi="Times New Roman"/>
          <w:b/>
          <w:sz w:val="28"/>
        </w:rPr>
        <w:t xml:space="preserve">JSON       – </w:t>
      </w:r>
      <w:r>
        <w:rPr>
          <w:rFonts w:ascii="Times New Roman" w:hAnsi="Times New Roman"/>
          <w:color w:val="000000"/>
          <w:sz w:val="28"/>
        </w:rPr>
        <w:t>JavaScript Object Notation</w:t>
      </w:r>
    </w:p>
    <w:p>
      <w:pPr>
        <w:spacing w:before="60" w:after="60" w:line="276" w:lineRule="auto"/>
        <w:ind w:left="576"/>
      </w:pPr>
      <w:r>
        <w:rPr>
          <w:rFonts w:ascii="Times New Roman" w:hAnsi="Times New Roman"/>
          <w:b/>
          <w:sz w:val="28"/>
        </w:rPr>
        <w:t xml:space="preserve">JWT        – </w:t>
      </w:r>
      <w:r>
        <w:rPr>
          <w:rFonts w:ascii="Times New Roman" w:hAnsi="Times New Roman"/>
          <w:color w:val="000000"/>
          <w:sz w:val="28"/>
        </w:rPr>
        <w:t>JSON Web Token</w:t>
      </w:r>
    </w:p>
    <w:p>
      <w:pPr>
        <w:spacing w:before="60" w:after="60" w:line="276" w:lineRule="auto"/>
        <w:ind w:left="576"/>
      </w:pPr>
      <w:r>
        <w:rPr>
          <w:rFonts w:ascii="Times New Roman" w:hAnsi="Times New Roman"/>
          <w:b/>
          <w:sz w:val="28"/>
        </w:rPr>
        <w:t xml:space="preserve">LAN        – </w:t>
      </w:r>
      <w:r>
        <w:rPr>
          <w:rFonts w:ascii="Times New Roman" w:hAnsi="Times New Roman"/>
          <w:color w:val="000000"/>
          <w:sz w:val="28"/>
        </w:rPr>
        <w:t>Local Area Network</w:t>
      </w:r>
    </w:p>
    <w:p>
      <w:pPr>
        <w:spacing w:before="60" w:after="60" w:line="276" w:lineRule="auto"/>
        <w:ind w:left="576"/>
      </w:pPr>
      <w:r>
        <w:rPr>
          <w:rFonts w:ascii="Times New Roman" w:hAnsi="Times New Roman"/>
          <w:b/>
          <w:sz w:val="28"/>
        </w:rPr>
        <w:t xml:space="preserve">LLM        – </w:t>
      </w:r>
      <w:r>
        <w:rPr>
          <w:rFonts w:ascii="Times New Roman" w:hAnsi="Times New Roman"/>
          <w:color w:val="000000"/>
          <w:sz w:val="28"/>
        </w:rPr>
        <w:t>Large Language Model</w:t>
      </w:r>
    </w:p>
    <w:p>
      <w:pPr>
        <w:spacing w:before="60" w:after="60" w:line="276" w:lineRule="auto"/>
        <w:ind w:left="576"/>
      </w:pPr>
      <w:r>
        <w:rPr>
          <w:rFonts w:ascii="Times New Roman" w:hAnsi="Times New Roman"/>
          <w:b/>
          <w:sz w:val="28"/>
        </w:rPr>
        <w:t xml:space="preserve">ML         – </w:t>
      </w:r>
      <w:r>
        <w:rPr>
          <w:rFonts w:ascii="Times New Roman" w:hAnsi="Times New Roman"/>
          <w:color w:val="000000"/>
          <w:sz w:val="28"/>
        </w:rPr>
        <w:t>Machine Learning</w:t>
      </w:r>
    </w:p>
    <w:p>
      <w:pPr>
        <w:spacing w:before="60" w:after="60" w:line="276" w:lineRule="auto"/>
        <w:ind w:left="576"/>
      </w:pPr>
      <w:r>
        <w:rPr>
          <w:rFonts w:ascii="Times New Roman" w:hAnsi="Times New Roman"/>
          <w:b/>
          <w:sz w:val="28"/>
        </w:rPr>
        <w:t xml:space="preserve">MV3        – </w:t>
      </w:r>
      <w:r>
        <w:rPr>
          <w:rFonts w:ascii="Times New Roman" w:hAnsi="Times New Roman"/>
          <w:color w:val="000000"/>
          <w:sz w:val="28"/>
        </w:rPr>
        <w:t>Manifest Version 3</w:t>
      </w:r>
    </w:p>
    <w:p>
      <w:pPr>
        <w:spacing w:before="60" w:after="60" w:line="276" w:lineRule="auto"/>
        <w:ind w:left="576"/>
      </w:pPr>
      <w:r>
        <w:rPr>
          <w:rFonts w:ascii="Times New Roman" w:hAnsi="Times New Roman"/>
          <w:b/>
          <w:sz w:val="28"/>
        </w:rPr>
        <w:t xml:space="preserve">NER        – </w:t>
      </w:r>
      <w:r>
        <w:rPr>
          <w:rFonts w:ascii="Times New Roman" w:hAnsi="Times New Roman"/>
          <w:color w:val="000000"/>
          <w:sz w:val="28"/>
        </w:rPr>
        <w:t>Named Entity Recognition</w:t>
      </w:r>
    </w:p>
    <w:p>
      <w:pPr>
        <w:spacing w:before="60" w:after="60" w:line="276" w:lineRule="auto"/>
        <w:ind w:left="576"/>
      </w:pPr>
      <w:r>
        <w:rPr>
          <w:rFonts w:ascii="Times New Roman" w:hAnsi="Times New Roman"/>
          <w:b/>
          <w:sz w:val="28"/>
        </w:rPr>
        <w:t xml:space="preserve">OCR        – </w:t>
      </w:r>
      <w:r>
        <w:rPr>
          <w:rFonts w:ascii="Times New Roman" w:hAnsi="Times New Roman"/>
          <w:color w:val="000000"/>
          <w:sz w:val="28"/>
        </w:rPr>
        <w:t>Optical Character Recognition</w:t>
      </w:r>
    </w:p>
    <w:p>
      <w:pPr>
        <w:spacing w:before="60" w:after="60" w:line="276" w:lineRule="auto"/>
        <w:ind w:left="576"/>
      </w:pPr>
      <w:r>
        <w:rPr>
          <w:rFonts w:ascii="Times New Roman" w:hAnsi="Times New Roman"/>
          <w:b/>
          <w:sz w:val="28"/>
        </w:rPr>
        <w:t xml:space="preserve">ONNX       – </w:t>
      </w:r>
      <w:r>
        <w:rPr>
          <w:rFonts w:ascii="Times New Roman" w:hAnsi="Times New Roman"/>
          <w:color w:val="000000"/>
          <w:sz w:val="28"/>
        </w:rPr>
        <w:t>Open Neural Network Exchange</w:t>
      </w:r>
    </w:p>
    <w:p>
      <w:pPr>
        <w:spacing w:before="60" w:after="60" w:line="276" w:lineRule="auto"/>
        <w:ind w:left="576"/>
      </w:pPr>
      <w:r>
        <w:rPr>
          <w:rFonts w:ascii="Times New Roman" w:hAnsi="Times New Roman"/>
          <w:b/>
          <w:sz w:val="28"/>
        </w:rPr>
        <w:t xml:space="preserve">OTP        – </w:t>
      </w:r>
      <w:r>
        <w:rPr>
          <w:rFonts w:ascii="Times New Roman" w:hAnsi="Times New Roman"/>
          <w:color w:val="000000"/>
          <w:sz w:val="28"/>
        </w:rPr>
        <w:t>One-Time Password</w:t>
      </w:r>
    </w:p>
    <w:p>
      <w:pPr>
        <w:spacing w:before="60" w:after="60" w:line="276" w:lineRule="auto"/>
        <w:ind w:left="576"/>
      </w:pPr>
      <w:r>
        <w:rPr>
          <w:rFonts w:ascii="Times New Roman" w:hAnsi="Times New Roman"/>
          <w:b/>
          <w:sz w:val="28"/>
        </w:rPr>
        <w:t xml:space="preserve">PII        – </w:t>
      </w:r>
      <w:r>
        <w:rPr>
          <w:rFonts w:ascii="Times New Roman" w:hAnsi="Times New Roman"/>
          <w:color w:val="000000"/>
          <w:sz w:val="28"/>
        </w:rPr>
        <w:t>Personally Identifiable Information</w:t>
      </w:r>
    </w:p>
    <w:p>
      <w:pPr>
        <w:spacing w:before="60" w:after="60" w:line="276" w:lineRule="auto"/>
        <w:ind w:left="576"/>
      </w:pPr>
      <w:r>
        <w:rPr>
          <w:rFonts w:ascii="Times New Roman" w:hAnsi="Times New Roman"/>
          <w:b/>
          <w:sz w:val="28"/>
        </w:rPr>
        <w:t xml:space="preserve">REST       – </w:t>
      </w:r>
      <w:r>
        <w:rPr>
          <w:rFonts w:ascii="Times New Roman" w:hAnsi="Times New Roman"/>
          <w:color w:val="000000"/>
          <w:sz w:val="28"/>
        </w:rPr>
        <w:t>Representational State Transfer</w:t>
      </w:r>
    </w:p>
    <w:p>
      <w:pPr>
        <w:spacing w:before="60" w:after="60" w:line="276" w:lineRule="auto"/>
        <w:ind w:left="576"/>
      </w:pPr>
      <w:r>
        <w:rPr>
          <w:rFonts w:ascii="Times New Roman" w:hAnsi="Times New Roman"/>
          <w:b/>
          <w:sz w:val="28"/>
        </w:rPr>
        <w:t xml:space="preserve">UI         – </w:t>
      </w:r>
      <w:r>
        <w:rPr>
          <w:rFonts w:ascii="Times New Roman" w:hAnsi="Times New Roman"/>
          <w:color w:val="000000"/>
          <w:sz w:val="28"/>
        </w:rPr>
        <w:t>User Interface</w:t>
      </w:r>
    </w:p>
    <w:p>
      <w:pPr>
        <w:spacing w:before="60" w:after="60" w:line="276" w:lineRule="auto"/>
        <w:ind w:left="576"/>
      </w:pPr>
      <w:r>
        <w:rPr>
          <w:rFonts w:ascii="Times New Roman" w:hAnsi="Times New Roman"/>
          <w:b/>
          <w:sz w:val="28"/>
        </w:rPr>
        <w:t xml:space="preserve">UX         – </w:t>
      </w:r>
      <w:r>
        <w:rPr>
          <w:rFonts w:ascii="Times New Roman" w:hAnsi="Times New Roman"/>
          <w:color w:val="000000"/>
          <w:sz w:val="28"/>
        </w:rPr>
        <w:t>User Experience</w:t>
      </w:r>
    </w:p>
    <w:p>
      <w:pPr>
        <w:spacing w:before="60" w:after="60" w:line="276" w:lineRule="auto"/>
        <w:ind w:left="576"/>
      </w:pPr>
      <w:r>
        <w:rPr>
          <w:rFonts w:ascii="Times New Roman" w:hAnsi="Times New Roman"/>
          <w:b/>
          <w:sz w:val="28"/>
        </w:rPr>
        <w:t xml:space="preserve">VLM        – </w:t>
      </w:r>
      <w:r>
        <w:rPr>
          <w:rFonts w:ascii="Times New Roman" w:hAnsi="Times New Roman"/>
          <w:color w:val="000000"/>
          <w:sz w:val="28"/>
        </w:rPr>
        <w:t>Vision-Language Model</w:t>
      </w:r>
    </w:p>
    <w:p>
      <w:pPr>
        <w:spacing w:before="60" w:after="60" w:line="276" w:lineRule="auto"/>
        <w:ind w:left="576"/>
      </w:pPr>
      <w:r>
        <w:rPr>
          <w:rFonts w:ascii="Times New Roman" w:hAnsi="Times New Roman"/>
          <w:b/>
          <w:sz w:val="28"/>
        </w:rPr>
        <w:t xml:space="preserve">WASM       – </w:t>
      </w:r>
      <w:r>
        <w:rPr>
          <w:rFonts w:ascii="Times New Roman" w:hAnsi="Times New Roman"/>
          <w:color w:val="000000"/>
          <w:sz w:val="28"/>
        </w:rPr>
        <w:t>WebAssembly</w:t>
      </w:r>
    </w:p>
    <w:p>
      <w:pPr>
        <w:spacing w:before="60" w:after="60" w:line="276" w:lineRule="auto"/>
        <w:ind w:left="576"/>
      </w:pPr>
      <w:r>
        <w:rPr>
          <w:rFonts w:ascii="Times New Roman" w:hAnsi="Times New Roman"/>
          <w:b/>
          <w:sz w:val="28"/>
        </w:rPr>
        <w:t xml:space="preserve">WebGPU     – </w:t>
      </w:r>
      <w:r>
        <w:rPr>
          <w:rFonts w:ascii="Times New Roman" w:hAnsi="Times New Roman"/>
          <w:color w:val="000000"/>
          <w:sz w:val="28"/>
        </w:rPr>
        <w:t>Web Graphics Processing Unit</w:t>
      </w:r>
    </w:p>
    <w:p>
      <w:r>
        <w:br w:type="page"/>
      </w:r>
    </w:p>
    <w:p>
      <w:pPr>
        <w:spacing w:before="320" w:after="480" w:line="240" w:lineRule="auto"/>
        <w:jc w:val="center"/>
      </w:pPr>
      <w:r>
        <w:rPr>
          <w:rFonts w:ascii="Times New Roman" w:hAnsi="Times New Roman"/>
          <w:b/>
          <w:i w:val="0"/>
          <w:color w:val="000000"/>
          <w:sz w:val="32"/>
        </w:rPr>
        <w:t>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728"/>
            <w:tcBorders>
              <w:top w:val="none"/>
              <w:left w:val="none"/>
              <w:bottom w:val="none"/>
              <w:right w:val="none"/>
            </w:tcBorders>
          </w:tcPr>
          <w:p>
            <w:r>
              <w:rPr>
                <w:rFonts w:ascii="Times New Roman" w:hAnsi="Times New Roman"/>
                <w:b/>
                <w:sz w:val="28"/>
              </w:rPr>
              <w:t>F. NO</w:t>
            </w:r>
          </w:p>
        </w:tc>
        <w:tc>
          <w:tcPr>
            <w:tcW w:type="dxa" w:w="6192"/>
            <w:tcBorders>
              <w:top w:val="none"/>
              <w:left w:val="none"/>
              <w:bottom w:val="none"/>
              <w:right w:val="none"/>
            </w:tcBorders>
          </w:tcPr>
          <w:p>
            <w:r>
              <w:rPr>
                <w:rFonts w:ascii="Times New Roman" w:hAnsi="Times New Roman"/>
                <w:b/>
                <w:sz w:val="28"/>
              </w:rPr>
              <w:t>TITLE</w:t>
            </w:r>
          </w:p>
        </w:tc>
        <w:tc>
          <w:tcPr>
            <w:tcW w:type="dxa" w:w="1296"/>
            <w:tcBorders>
              <w:top w:val="none"/>
              <w:left w:val="none"/>
              <w:bottom w:val="none"/>
              <w:right w:val="none"/>
            </w:tcBorders>
          </w:tcPr>
          <w:p>
            <w:r>
              <w:rPr>
                <w:rFonts w:ascii="Times New Roman" w:hAnsi="Times New Roman"/>
                <w:b/>
                <w:sz w:val="28"/>
              </w:rPr>
              <w:t>PAGE</w:t>
              <w:br/>
              <w:t>NO</w:t>
            </w:r>
          </w:p>
        </w:tc>
      </w:tr>
      <w:tr>
        <w:tc>
          <w:tcPr>
            <w:tcW w:type="dxa" w:w="1728"/>
            <w:tcBorders>
              <w:top w:val="none"/>
              <w:left w:val="none"/>
              <w:bottom w:val="none"/>
              <w:right w:val="none"/>
            </w:tcBorders>
          </w:tcPr>
          <w:p>
            <w:pPr>
              <w:spacing w:before="60" w:after="60"/>
            </w:pPr>
            <w:r>
              <w:rPr>
                <w:rFonts w:ascii="Times New Roman" w:hAnsi="Times New Roman"/>
                <w:b/>
                <w:sz w:val="28"/>
              </w:rPr>
              <w:t>4.1</w:t>
            </w:r>
          </w:p>
        </w:tc>
        <w:tc>
          <w:tcPr>
            <w:tcW w:type="dxa" w:w="6192"/>
            <w:tcBorders>
              <w:top w:val="none"/>
              <w:left w:val="none"/>
              <w:bottom w:val="none"/>
              <w:right w:val="none"/>
            </w:tcBorders>
          </w:tcPr>
          <w:p>
            <w:pPr>
              <w:spacing w:before="60" w:after="60"/>
            </w:pPr>
            <w:r>
              <w:rPr>
                <w:rFonts w:ascii="Times New Roman" w:hAnsi="Times New Roman"/>
                <w:sz w:val="28"/>
              </w:rPr>
              <w:t>System Architecture of Brozer Privacy Boundary System</w:t>
            </w:r>
          </w:p>
        </w:tc>
        <w:tc>
          <w:tcPr>
            <w:tcW w:type="dxa" w:w="1296"/>
            <w:tcBorders>
              <w:top w:val="none"/>
              <w:left w:val="none"/>
              <w:bottom w:val="none"/>
              <w:right w:val="none"/>
            </w:tcBorders>
          </w:tcPr>
          <w:p>
            <w:pPr>
              <w:spacing w:before="60" w:after="60"/>
              <w:jc w:val="right"/>
            </w:pPr>
            <w:r>
              <w:rPr>
                <w:rFonts w:ascii="Times New Roman" w:hAnsi="Times New Roman"/>
                <w:b/>
                <w:sz w:val="28"/>
              </w:rPr>
              <w:t>21</w:t>
            </w:r>
          </w:p>
        </w:tc>
      </w:tr>
      <w:tr>
        <w:tc>
          <w:tcPr>
            <w:tcW w:type="dxa" w:w="1728"/>
            <w:tcBorders>
              <w:top w:val="none"/>
              <w:left w:val="none"/>
              <w:bottom w:val="none"/>
              <w:right w:val="none"/>
            </w:tcBorders>
          </w:tcPr>
          <w:p>
            <w:pPr>
              <w:spacing w:before="60" w:after="60"/>
            </w:pPr>
            <w:r>
              <w:rPr>
                <w:rFonts w:ascii="Times New Roman" w:hAnsi="Times New Roman"/>
                <w:b/>
                <w:sz w:val="28"/>
              </w:rPr>
              <w:t>4.2</w:t>
            </w:r>
          </w:p>
        </w:tc>
        <w:tc>
          <w:tcPr>
            <w:tcW w:type="dxa" w:w="6192"/>
            <w:tcBorders>
              <w:top w:val="none"/>
              <w:left w:val="none"/>
              <w:bottom w:val="none"/>
              <w:right w:val="none"/>
            </w:tcBorders>
          </w:tcPr>
          <w:p>
            <w:pPr>
              <w:spacing w:before="60" w:after="60"/>
            </w:pPr>
            <w:r>
              <w:rPr>
                <w:rFonts w:ascii="Times New Roman" w:hAnsi="Times New Roman"/>
                <w:sz w:val="28"/>
              </w:rPr>
              <w:t>Flowchart of Brozer Six-Stage Operational Pipeline</w:t>
            </w:r>
          </w:p>
        </w:tc>
        <w:tc>
          <w:tcPr>
            <w:tcW w:type="dxa" w:w="1296"/>
            <w:tcBorders>
              <w:top w:val="none"/>
              <w:left w:val="none"/>
              <w:bottom w:val="none"/>
              <w:right w:val="none"/>
            </w:tcBorders>
          </w:tcPr>
          <w:p>
            <w:pPr>
              <w:spacing w:before="60" w:after="60"/>
              <w:jc w:val="right"/>
            </w:pPr>
            <w:r>
              <w:rPr>
                <w:rFonts w:ascii="Times New Roman" w:hAnsi="Times New Roman"/>
                <w:b/>
                <w:sz w:val="28"/>
              </w:rPr>
              <w:t>30</w:t>
            </w:r>
          </w:p>
        </w:tc>
      </w:tr>
      <w:tr>
        <w:tc>
          <w:tcPr>
            <w:tcW w:type="dxa" w:w="1728"/>
            <w:tcBorders>
              <w:top w:val="none"/>
              <w:left w:val="none"/>
              <w:bottom w:val="none"/>
              <w:right w:val="none"/>
            </w:tcBorders>
          </w:tcPr>
          <w:p>
            <w:pPr>
              <w:spacing w:before="60" w:after="60"/>
            </w:pPr>
            <w:r>
              <w:rPr>
                <w:rFonts w:ascii="Times New Roman" w:hAnsi="Times New Roman"/>
                <w:b/>
                <w:sz w:val="28"/>
              </w:rPr>
              <w:t>4.3</w:t>
            </w:r>
          </w:p>
        </w:tc>
        <w:tc>
          <w:tcPr>
            <w:tcW w:type="dxa" w:w="6192"/>
            <w:tcBorders>
              <w:top w:val="none"/>
              <w:left w:val="none"/>
              <w:bottom w:val="none"/>
              <w:right w:val="none"/>
            </w:tcBorders>
          </w:tcPr>
          <w:p>
            <w:pPr>
              <w:spacing w:before="60" w:after="60"/>
            </w:pPr>
            <w:r>
              <w:rPr>
                <w:rFonts w:ascii="Times New Roman" w:hAnsi="Times New Roman"/>
                <w:sz w:val="28"/>
              </w:rPr>
              <w:t>Brozer Agent Dashboard &amp; Control Panel</w:t>
            </w:r>
          </w:p>
        </w:tc>
        <w:tc>
          <w:tcPr>
            <w:tcW w:type="dxa" w:w="1296"/>
            <w:tcBorders>
              <w:top w:val="none"/>
              <w:left w:val="none"/>
              <w:bottom w:val="none"/>
              <w:right w:val="none"/>
            </w:tcBorders>
          </w:tcPr>
          <w:p>
            <w:pPr>
              <w:spacing w:before="60" w:after="60"/>
              <w:jc w:val="right"/>
            </w:pPr>
            <w:r>
              <w:rPr>
                <w:rFonts w:ascii="Times New Roman" w:hAnsi="Times New Roman"/>
                <w:b/>
                <w:sz w:val="28"/>
              </w:rPr>
              <w:t>40</w:t>
            </w:r>
          </w:p>
        </w:tc>
      </w:tr>
      <w:tr>
        <w:tc>
          <w:tcPr>
            <w:tcW w:type="dxa" w:w="1728"/>
            <w:tcBorders>
              <w:top w:val="none"/>
              <w:left w:val="none"/>
              <w:bottom w:val="none"/>
              <w:right w:val="none"/>
            </w:tcBorders>
          </w:tcPr>
          <w:p>
            <w:pPr>
              <w:spacing w:before="60" w:after="60"/>
            </w:pPr>
            <w:r>
              <w:rPr>
                <w:rFonts w:ascii="Times New Roman" w:hAnsi="Times New Roman"/>
                <w:b/>
                <w:sz w:val="28"/>
              </w:rPr>
              <w:t>4.4</w:t>
            </w:r>
          </w:p>
        </w:tc>
        <w:tc>
          <w:tcPr>
            <w:tcW w:type="dxa" w:w="6192"/>
            <w:tcBorders>
              <w:top w:val="none"/>
              <w:left w:val="none"/>
              <w:bottom w:val="none"/>
              <w:right w:val="none"/>
            </w:tcBorders>
          </w:tcPr>
          <w:p>
            <w:pPr>
              <w:spacing w:before="60" w:after="60"/>
            </w:pPr>
            <w:r>
              <w:rPr>
                <w:rFonts w:ascii="Times New Roman" w:hAnsi="Times New Roman"/>
                <w:sz w:val="28"/>
              </w:rPr>
              <w:t>Live Page Perception &amp; Visual Bounding Boxes</w:t>
            </w:r>
          </w:p>
        </w:tc>
        <w:tc>
          <w:tcPr>
            <w:tcW w:type="dxa" w:w="1296"/>
            <w:tcBorders>
              <w:top w:val="none"/>
              <w:left w:val="none"/>
              <w:bottom w:val="none"/>
              <w:right w:val="none"/>
            </w:tcBorders>
          </w:tcPr>
          <w:p>
            <w:pPr>
              <w:spacing w:before="60" w:after="60"/>
              <w:jc w:val="right"/>
            </w:pPr>
            <w:r>
              <w:rPr>
                <w:rFonts w:ascii="Times New Roman" w:hAnsi="Times New Roman"/>
                <w:b/>
                <w:sz w:val="28"/>
              </w:rPr>
              <w:t>40</w:t>
            </w:r>
          </w:p>
        </w:tc>
      </w:tr>
      <w:tr>
        <w:tc>
          <w:tcPr>
            <w:tcW w:type="dxa" w:w="1728"/>
            <w:tcBorders>
              <w:top w:val="none"/>
              <w:left w:val="none"/>
              <w:bottom w:val="none"/>
              <w:right w:val="none"/>
            </w:tcBorders>
          </w:tcPr>
          <w:p>
            <w:pPr>
              <w:spacing w:before="60" w:after="60"/>
            </w:pPr>
            <w:r>
              <w:rPr>
                <w:rFonts w:ascii="Times New Roman" w:hAnsi="Times New Roman"/>
                <w:b/>
                <w:sz w:val="28"/>
              </w:rPr>
              <w:t>4.5</w:t>
            </w:r>
          </w:p>
        </w:tc>
        <w:tc>
          <w:tcPr>
            <w:tcW w:type="dxa" w:w="6192"/>
            <w:tcBorders>
              <w:top w:val="none"/>
              <w:left w:val="none"/>
              <w:bottom w:val="none"/>
              <w:right w:val="none"/>
            </w:tcBorders>
          </w:tcPr>
          <w:p>
            <w:pPr>
              <w:spacing w:before="60" w:after="60"/>
            </w:pPr>
            <w:r>
              <w:rPr>
                <w:rFonts w:ascii="Times New Roman" w:hAnsi="Times New Roman"/>
                <w:sz w:val="28"/>
              </w:rPr>
              <w:t>Sensitive Data Detection &amp; Multi-Signal Sanitization View</w:t>
            </w:r>
          </w:p>
        </w:tc>
        <w:tc>
          <w:tcPr>
            <w:tcW w:type="dxa" w:w="1296"/>
            <w:tcBorders>
              <w:top w:val="none"/>
              <w:left w:val="none"/>
              <w:bottom w:val="none"/>
              <w:right w:val="none"/>
            </w:tcBorders>
          </w:tcPr>
          <w:p>
            <w:pPr>
              <w:spacing w:before="60" w:after="60"/>
              <w:jc w:val="right"/>
            </w:pPr>
            <w:r>
              <w:rPr>
                <w:rFonts w:ascii="Times New Roman" w:hAnsi="Times New Roman"/>
                <w:b/>
                <w:sz w:val="28"/>
              </w:rPr>
              <w:t>41</w:t>
            </w:r>
          </w:p>
        </w:tc>
      </w:tr>
      <w:tr>
        <w:tc>
          <w:tcPr>
            <w:tcW w:type="dxa" w:w="1728"/>
            <w:tcBorders>
              <w:top w:val="none"/>
              <w:left w:val="none"/>
              <w:bottom w:val="none"/>
              <w:right w:val="none"/>
            </w:tcBorders>
          </w:tcPr>
          <w:p>
            <w:pPr>
              <w:spacing w:before="60" w:after="60"/>
            </w:pPr>
            <w:r>
              <w:rPr>
                <w:rFonts w:ascii="Times New Roman" w:hAnsi="Times New Roman"/>
                <w:b/>
                <w:sz w:val="28"/>
              </w:rPr>
              <w:t>4.6</w:t>
            </w:r>
          </w:p>
        </w:tc>
        <w:tc>
          <w:tcPr>
            <w:tcW w:type="dxa" w:w="6192"/>
            <w:tcBorders>
              <w:top w:val="none"/>
              <w:left w:val="none"/>
              <w:bottom w:val="none"/>
              <w:right w:val="none"/>
            </w:tcBorders>
          </w:tcPr>
          <w:p>
            <w:pPr>
              <w:spacing w:before="60" w:after="60"/>
            </w:pPr>
            <w:r>
              <w:rPr>
                <w:rFonts w:ascii="Times New Roman" w:hAnsi="Times New Roman"/>
                <w:sz w:val="28"/>
              </w:rPr>
              <w:t>Policy Engine &amp; Structured Action Validation Records</w:t>
            </w:r>
          </w:p>
        </w:tc>
        <w:tc>
          <w:tcPr>
            <w:tcW w:type="dxa" w:w="1296"/>
            <w:tcBorders>
              <w:top w:val="none"/>
              <w:left w:val="none"/>
              <w:bottom w:val="none"/>
              <w:right w:val="none"/>
            </w:tcBorders>
          </w:tcPr>
          <w:p>
            <w:pPr>
              <w:spacing w:before="60" w:after="60"/>
              <w:jc w:val="right"/>
            </w:pPr>
            <w:r>
              <w:rPr>
                <w:rFonts w:ascii="Times New Roman" w:hAnsi="Times New Roman"/>
                <w:b/>
                <w:sz w:val="28"/>
              </w:rPr>
              <w:t>42</w:t>
            </w:r>
          </w:p>
        </w:tc>
      </w:tr>
      <w:tr>
        <w:tc>
          <w:tcPr>
            <w:tcW w:type="dxa" w:w="1728"/>
            <w:tcBorders>
              <w:top w:val="none"/>
              <w:left w:val="none"/>
              <w:bottom w:val="none"/>
              <w:right w:val="none"/>
            </w:tcBorders>
          </w:tcPr>
          <w:p>
            <w:pPr>
              <w:spacing w:before="60" w:after="60"/>
            </w:pPr>
            <w:r>
              <w:rPr>
                <w:rFonts w:ascii="Times New Roman" w:hAnsi="Times New Roman"/>
                <w:b/>
                <w:sz w:val="28"/>
              </w:rPr>
              <w:t>4.7</w:t>
            </w:r>
          </w:p>
        </w:tc>
        <w:tc>
          <w:tcPr>
            <w:tcW w:type="dxa" w:w="6192"/>
            <w:tcBorders>
              <w:top w:val="none"/>
              <w:left w:val="none"/>
              <w:bottom w:val="none"/>
              <w:right w:val="none"/>
            </w:tcBorders>
          </w:tcPr>
          <w:p>
            <w:pPr>
              <w:spacing w:before="60" w:after="60"/>
            </w:pPr>
            <w:r>
              <w:rPr>
                <w:rFonts w:ascii="Times New Roman" w:hAnsi="Times New Roman"/>
                <w:sz w:val="28"/>
              </w:rPr>
              <w:t>Latency, Resource Utilization &amp; Privacy Analytics</w:t>
            </w:r>
          </w:p>
        </w:tc>
        <w:tc>
          <w:tcPr>
            <w:tcW w:type="dxa" w:w="1296"/>
            <w:tcBorders>
              <w:top w:val="none"/>
              <w:left w:val="none"/>
              <w:bottom w:val="none"/>
              <w:right w:val="none"/>
            </w:tcBorders>
          </w:tcPr>
          <w:p>
            <w:pPr>
              <w:spacing w:before="60" w:after="60"/>
              <w:jc w:val="right"/>
            </w:pPr>
            <w:r>
              <w:rPr>
                <w:rFonts w:ascii="Times New Roman" w:hAnsi="Times New Roman"/>
                <w:b/>
                <w:sz w:val="28"/>
              </w:rPr>
              <w:t>42</w:t>
            </w:r>
          </w:p>
        </w:tc>
      </w:tr>
      <w:tr>
        <w:tc>
          <w:tcPr>
            <w:tcW w:type="dxa" w:w="1728"/>
            <w:tcBorders>
              <w:top w:val="none"/>
              <w:left w:val="none"/>
              <w:bottom w:val="none"/>
              <w:right w:val="none"/>
            </w:tcBorders>
          </w:tcPr>
          <w:p>
            <w:pPr>
              <w:spacing w:before="60" w:after="60"/>
            </w:pPr>
            <w:r>
              <w:rPr>
                <w:rFonts w:ascii="Times New Roman" w:hAnsi="Times New Roman"/>
                <w:b/>
                <w:sz w:val="28"/>
              </w:rPr>
              <w:t>4.8</w:t>
            </w:r>
          </w:p>
        </w:tc>
        <w:tc>
          <w:tcPr>
            <w:tcW w:type="dxa" w:w="6192"/>
            <w:tcBorders>
              <w:top w:val="none"/>
              <w:left w:val="none"/>
              <w:bottom w:val="none"/>
              <w:right w:val="none"/>
            </w:tcBorders>
          </w:tcPr>
          <w:p>
            <w:pPr>
              <w:spacing w:before="60" w:after="60"/>
            </w:pPr>
            <w:r>
              <w:rPr>
                <w:rFonts w:ascii="Times New Roman" w:hAnsi="Times New Roman"/>
                <w:sz w:val="28"/>
              </w:rPr>
              <w:t>Security, Threshold &amp; Policy Configuration Settings</w:t>
            </w:r>
          </w:p>
        </w:tc>
        <w:tc>
          <w:tcPr>
            <w:tcW w:type="dxa" w:w="1296"/>
            <w:tcBorders>
              <w:top w:val="none"/>
              <w:left w:val="none"/>
              <w:bottom w:val="none"/>
              <w:right w:val="none"/>
            </w:tcBorders>
          </w:tcPr>
          <w:p>
            <w:pPr>
              <w:spacing w:before="60" w:after="60"/>
              <w:jc w:val="right"/>
            </w:pPr>
            <w:r>
              <w:rPr>
                <w:rFonts w:ascii="Times New Roman" w:hAnsi="Times New Roman"/>
                <w:b/>
                <w:sz w:val="28"/>
              </w:rPr>
              <w:t>43</w:t>
            </w:r>
          </w:p>
        </w:tc>
      </w:tr>
    </w:tbl>
    <w:p>
      <w:r>
        <w:br w:type="page"/>
      </w:r>
    </w:p>
    <w:p>
      <w:pPr>
        <w:spacing w:before="240" w:after="80" w:line="240" w:lineRule="auto"/>
        <w:jc w:val="center"/>
      </w:pPr>
      <w:r>
        <w:rPr>
          <w:rFonts w:ascii="Times New Roman" w:hAnsi="Times New Roman"/>
          <w:b/>
          <w:i w:val="0"/>
          <w:color w:val="000000"/>
          <w:sz w:val="32"/>
        </w:rPr>
        <w:t>CHAPTER 1</w:t>
      </w:r>
    </w:p>
    <w:p>
      <w:pPr>
        <w:spacing w:before="0" w:after="360" w:line="276" w:lineRule="auto"/>
        <w:jc w:val="center"/>
      </w:pPr>
      <w:r>
        <w:rPr>
          <w:rFonts w:ascii="Times New Roman" w:hAnsi="Times New Roman"/>
          <w:b/>
          <w:i w:val="0"/>
          <w:color w:val="000000"/>
          <w:sz w:val="32"/>
        </w:rPr>
        <w:t>INTRODUCTION</w:t>
      </w:r>
    </w:p>
    <w:p>
      <w:pPr>
        <w:spacing w:before="0" w:after="120" w:line="360" w:lineRule="auto"/>
        <w:ind w:firstLine="576"/>
        <w:jc w:val="both"/>
      </w:pPr>
      <w:r>
        <w:rPr>
          <w:rFonts w:ascii="Times New Roman" w:hAnsi="Times New Roman"/>
          <w:b w:val="0"/>
          <w:i w:val="0"/>
          <w:color w:val="000000"/>
          <w:sz w:val="28"/>
        </w:rPr>
        <w:t>Autonomous browser agents have rapidly emerged as a transformative frontier in artificial intelligence, bridging the gap between high-level human instructions and complex web interactions. A browser agent is software designed to observe the visual and structural layout of a webpage, reason over user objectives, and execute concrete browser actions such as clicking buttons, populating input fields, scrolling views, and navigating application flows. As modern enterprise workflows, consumer banking, healthcare management, and cloud productivity platforms increasingly reside within web browsers, the delegation of repetitive or multi-step tasks to AI agents presents tremendous potential for efficiency, digital accessibility, and operational automation.</w:t>
      </w:r>
    </w:p>
    <w:p>
      <w:pPr>
        <w:spacing w:before="0" w:after="120" w:line="360" w:lineRule="auto"/>
        <w:ind w:firstLine="576"/>
        <w:jc w:val="both"/>
      </w:pPr>
      <w:r>
        <w:rPr>
          <w:rFonts w:ascii="Times New Roman" w:hAnsi="Times New Roman"/>
          <w:b w:val="0"/>
          <w:i w:val="0"/>
          <w:color w:val="000000"/>
          <w:sz w:val="28"/>
        </w:rPr>
        <w:t>However, conventional browser agent architectures suffer from a critical structural flaw: they operate under a 'capture everything, then think' paradigm. In standard implementations, the agent captures the full graphical display and unpruned Document Object Model (DOM) tree of the user's active browser session and transmits this raw context across the network to a remote Large Vision-Language Model (VLM). Web interfaces inherently combine task-relevant controls with highly private, unrelated information. A single page rendered during an e-commerce checkout, internal corporate portal, or webmail session displays personal identifiers, financial data, passwords, and authentication tokens that are entirely irrelevant to the user's requested instruction.</w:t>
      </w:r>
    </w:p>
    <w:p>
      <w:pPr>
        <w:spacing w:before="0" w:after="120" w:line="360" w:lineRule="auto"/>
        <w:ind w:firstLine="576"/>
        <w:jc w:val="both"/>
      </w:pPr>
      <w:r>
        <w:rPr>
          <w:rFonts w:ascii="Times New Roman" w:hAnsi="Times New Roman"/>
          <w:b w:val="0"/>
          <w:i w:val="0"/>
          <w:color w:val="000000"/>
          <w:sz w:val="28"/>
        </w:rPr>
        <w:t>Transmitting raw browser content to remote reasoning servers creates severe privacy hazards, regulatory breaches under GDPR and HIPAA, and vulnerability to network eavesdropping and data aggregation. Brozer addresses this fundamental problem by introducing a rigorous paradigm shift: 'perceive locally, protect locally, then think with only what is needed.' By enforcing an inspectable privacy boundary directly inside the client runtime, Brozer guarantees that sensitive user secrets remain strictly on the local device, transmitting only minimal, sanitized context necessary for AI reasoning.</w:t>
      </w:r>
    </w:p>
    <w:p>
      <w:r>
        <w:br w:type="page"/>
      </w:r>
    </w:p>
    <w:p>
      <w:pPr>
        <w:spacing w:before="240" w:after="120" w:line="276" w:lineRule="auto"/>
        <w:jc w:val="left"/>
      </w:pPr>
      <w:r>
        <w:rPr>
          <w:rFonts w:ascii="Times New Roman" w:hAnsi="Times New Roman"/>
          <w:b/>
          <w:i w:val="0"/>
          <w:color w:val="000000"/>
          <w:sz w:val="32"/>
        </w:rPr>
        <w:t>1.1 Objective of the Project:</w:t>
      </w:r>
    </w:p>
    <w:p>
      <w:pPr>
        <w:spacing w:before="0" w:after="120" w:line="360" w:lineRule="auto"/>
        <w:ind w:firstLine="576"/>
        <w:jc w:val="both"/>
      </w:pPr>
      <w:r>
        <w:rPr>
          <w:rFonts w:ascii="Times New Roman" w:hAnsi="Times New Roman"/>
          <w:b w:val="0"/>
          <w:i w:val="0"/>
          <w:color w:val="000000"/>
          <w:sz w:val="28"/>
        </w:rPr>
        <w:t>The primary objective of this project is to develop Brozer, a privacy-first browser agent architecture featuring an on-device perception engine and a verifiable local privacy boundary. The system aims to eliminate the unnecessary transmission of confidential and personally identifiable information (PII) to external reasoning models while preserving the agent's full capacity to accomplish complex browser-based automation tasks.</w:t>
      </w:r>
    </w:p>
    <w:p>
      <w:pPr>
        <w:spacing w:before="0" w:after="120" w:line="360" w:lineRule="auto"/>
        <w:ind w:firstLine="576"/>
        <w:jc w:val="both"/>
      </w:pPr>
      <w:r>
        <w:rPr>
          <w:rFonts w:ascii="Times New Roman" w:hAnsi="Times New Roman"/>
          <w:b w:val="0"/>
          <w:i w:val="0"/>
          <w:color w:val="000000"/>
          <w:sz w:val="28"/>
        </w:rPr>
        <w:t>Another vital objective is to establish an end-to-end deterministic operational pipeline—Perceive, Detect, Sanitize, Reason, Policy Check, and Act—that executes on resource-constrained consumer hardware. By integrating on-device visual perception via WebAssembly and ONNX Runtime Web alongside multi-signal privacy detection, the project seeks to achieve sub-200 millisecond local processing latency without requiring dedicated client GPUs. Furthermore, the system incorporates an independent execution gate that enforces strict policy validation over all AI-generated actions before browser execution.</w:t>
      </w:r>
    </w:p>
    <w:p>
      <w:pPr>
        <w:spacing w:before="240" w:after="120" w:line="276" w:lineRule="auto"/>
        <w:jc w:val="left"/>
      </w:pPr>
      <w:r>
        <w:rPr>
          <w:rFonts w:ascii="Times New Roman" w:hAnsi="Times New Roman"/>
          <w:b/>
          <w:i w:val="0"/>
          <w:color w:val="000000"/>
          <w:sz w:val="32"/>
        </w:rPr>
        <w:t>1.2 Overview of the Project:</w:t>
      </w:r>
    </w:p>
    <w:p>
      <w:pPr>
        <w:spacing w:before="0" w:after="120" w:line="360" w:lineRule="auto"/>
        <w:ind w:firstLine="576"/>
        <w:jc w:val="both"/>
      </w:pPr>
      <w:r>
        <w:rPr>
          <w:rFonts w:ascii="Times New Roman" w:hAnsi="Times New Roman"/>
          <w:b w:val="0"/>
          <w:i w:val="0"/>
          <w:color w:val="000000"/>
          <w:sz w:val="28"/>
        </w:rPr>
        <w:t>Brozer is architected as an intelligent browser extension built upon the open-source WebBrain automation framework. The system bifurcates browser-agent operations into two strictly isolated environments: a Trusted Local Client side and an External Reasoning side. The local environment encompasses screen and DOM extraction, visual perception, multi-signal PII classification, sanitization, policy gating, and native browser execution. The remote environment receives exclusively sanitized context and emits structured action specifications, preventing arbitrary code execution.</w:t>
      </w:r>
    </w:p>
    <w:p>
      <w:pPr>
        <w:spacing w:before="0" w:after="120" w:line="360" w:lineRule="auto"/>
        <w:ind w:firstLine="576"/>
        <w:jc w:val="both"/>
      </w:pPr>
      <w:r>
        <w:rPr>
          <w:rFonts w:ascii="Times New Roman" w:hAnsi="Times New Roman"/>
          <w:b w:val="0"/>
          <w:i w:val="0"/>
          <w:color w:val="000000"/>
          <w:sz w:val="28"/>
        </w:rPr>
        <w:t>Through multi-signal detection across three risk tiers (Critical, Sensitive, and Contextual), Brozer ensures that passwords, session tokens, and financial secrets never leave the user's machine. Sensitive fields such as email addresses and phone numbers are converted to semantic tokens (e.g., [EMAIL]), enabling remote reasoning models to comprehend interface layout without observing actual private values. Approved actions are dispatched locally, ensuring complete privacy protection.</w:t>
      </w:r>
    </w:p>
    <w:p>
      <w:r>
        <w:br w:type="page"/>
      </w:r>
    </w:p>
    <w:p>
      <w:pPr>
        <w:spacing w:before="240" w:after="120" w:line="276" w:lineRule="auto"/>
        <w:jc w:val="left"/>
      </w:pPr>
      <w:r>
        <w:rPr>
          <w:rFonts w:ascii="Times New Roman" w:hAnsi="Times New Roman"/>
          <w:b/>
          <w:i w:val="0"/>
          <w:color w:val="000000"/>
          <w:sz w:val="32"/>
        </w:rPr>
        <w:t>1.3 Scope of the Project:</w:t>
      </w:r>
    </w:p>
    <w:p>
      <w:pPr>
        <w:spacing w:before="0" w:after="120" w:line="360" w:lineRule="auto"/>
        <w:ind w:firstLine="576"/>
        <w:jc w:val="both"/>
      </w:pPr>
      <w:r>
        <w:rPr>
          <w:rFonts w:ascii="Times New Roman" w:hAnsi="Times New Roman"/>
          <w:b w:val="0"/>
          <w:i w:val="0"/>
          <w:color w:val="000000"/>
          <w:sz w:val="28"/>
        </w:rPr>
        <w:t>The scope of this project encompasses the design, implementation, and rigorous benchmarking of a privacy boundary layer for browser automation agents. The prototype focuses on controlled web application environments featuring diverse form controls, dynamic DOM trees, and realistic sensitive data fields. It evaluates the agent's ability to interpret user instructions, identify and sanitize sensitive content in real time, generate structured operational plans, and safely execute approved DOM interactions.</w:t>
      </w:r>
    </w:p>
    <w:p>
      <w:pPr>
        <w:spacing w:before="0" w:after="120" w:line="360" w:lineRule="auto"/>
        <w:ind w:firstLine="576"/>
        <w:jc w:val="both"/>
      </w:pPr>
      <w:r>
        <w:rPr>
          <w:rFonts w:ascii="Times New Roman" w:hAnsi="Times New Roman"/>
          <w:b w:val="0"/>
          <w:i w:val="0"/>
          <w:color w:val="000000"/>
          <w:sz w:val="28"/>
        </w:rPr>
        <w:t>Additionally, the scope includes benchmarking resource utilization across standard consumer laptops (8 GB RAM, CPU baseline) to validate that privacy enforcement introduces negligible computational overhead. The project also investigates adversarial robustness, including edge-case form layouts, hidden input elements, and prompt-injection resistance. In long-term deployments, the Brozer boundary layer can be integrated into any existing browser-agent ecosystem, serving as a standardized privacy filter for enterprise intranets, financial services, and healthcare web portals.</w:t>
      </w:r>
    </w:p>
    <w:p>
      <w:pPr>
        <w:spacing w:before="240" w:after="120" w:line="276" w:lineRule="auto"/>
        <w:jc w:val="left"/>
      </w:pPr>
      <w:r>
        <w:rPr>
          <w:rFonts w:ascii="Times New Roman" w:hAnsi="Times New Roman"/>
          <w:b/>
          <w:i w:val="0"/>
          <w:color w:val="000000"/>
          <w:sz w:val="32"/>
        </w:rPr>
        <w:t>1.4 Significance of the Project:</w:t>
      </w:r>
    </w:p>
    <w:p>
      <w:pPr>
        <w:spacing w:before="0" w:after="120" w:line="360" w:lineRule="auto"/>
        <w:ind w:firstLine="576"/>
        <w:jc w:val="both"/>
      </w:pPr>
      <w:r>
        <w:rPr>
          <w:rFonts w:ascii="Times New Roman" w:hAnsi="Times New Roman"/>
          <w:b w:val="0"/>
          <w:i w:val="0"/>
          <w:color w:val="000000"/>
          <w:sz w:val="28"/>
        </w:rPr>
        <w:t>The significance of Brozer lies in resolving the acute tension between artificial intelligence capabilities and data privacy. As autonomous agents evolve into primary digital interfaces, unconstrained context transmission poses catastrophic risks to user confidentiality. Brozer provides a mathematically verifiable, inspectable privacy boundary where users and organizations can audit outgoing network payloads and mathematically confirm the absence of raw confidential data.</w:t>
      </w:r>
    </w:p>
    <w:p>
      <w:pPr>
        <w:spacing w:before="0" w:after="120" w:line="360" w:lineRule="auto"/>
        <w:ind w:firstLine="576"/>
        <w:jc w:val="both"/>
      </w:pPr>
      <w:r>
        <w:rPr>
          <w:rFonts w:ascii="Times New Roman" w:hAnsi="Times New Roman"/>
          <w:b w:val="0"/>
          <w:i w:val="0"/>
          <w:color w:val="000000"/>
          <w:sz w:val="28"/>
        </w:rPr>
        <w:t>Furthermore, by demonstrating that on-device perception and sanitization can be executed entirely within standard web runtimes using WebAssembly and lightweight neural networks, Brozer democratizes privacy-preserving AI. It proves that users do not need expensive cloud infrastructure or specialized GPUs to protect their private data, establishing a practical, deployable benchmark for future trustworthy AI systems.</w:t>
      </w:r>
    </w:p>
    <w:p>
      <w:r>
        <w:br w:type="page"/>
      </w:r>
    </w:p>
    <w:p>
      <w:pPr>
        <w:spacing w:before="240" w:after="80" w:line="240" w:lineRule="auto"/>
        <w:jc w:val="center"/>
      </w:pPr>
      <w:r>
        <w:rPr>
          <w:rFonts w:ascii="Times New Roman" w:hAnsi="Times New Roman"/>
          <w:b/>
          <w:i w:val="0"/>
          <w:color w:val="000000"/>
          <w:sz w:val="32"/>
        </w:rPr>
        <w:t>CHAPTER 2</w:t>
      </w:r>
    </w:p>
    <w:p>
      <w:pPr>
        <w:spacing w:before="0" w:after="360" w:line="276" w:lineRule="auto"/>
        <w:jc w:val="center"/>
      </w:pPr>
      <w:r>
        <w:rPr>
          <w:rFonts w:ascii="Times New Roman" w:hAnsi="Times New Roman"/>
          <w:b/>
          <w:i w:val="0"/>
          <w:color w:val="000000"/>
          <w:sz w:val="32"/>
        </w:rPr>
        <w:t>LITERATURE SURVEY</w:t>
      </w:r>
    </w:p>
    <w:p>
      <w:pPr>
        <w:spacing w:before="240" w:after="120" w:line="276" w:lineRule="auto"/>
        <w:jc w:val="left"/>
      </w:pPr>
      <w:r>
        <w:rPr>
          <w:rFonts w:ascii="Times New Roman" w:hAnsi="Times New Roman"/>
          <w:b/>
          <w:i w:val="0"/>
          <w:color w:val="000000"/>
          <w:sz w:val="32"/>
        </w:rPr>
        <w:t>2.1 Autonomous Browser Agents &amp; Web Navigation</w:t>
      </w:r>
    </w:p>
    <w:p>
      <w:pPr>
        <w:spacing w:before="0" w:after="120" w:line="360" w:lineRule="auto"/>
        <w:ind w:firstLine="576"/>
        <w:jc w:val="both"/>
      </w:pPr>
      <w:r>
        <w:rPr>
          <w:rFonts w:ascii="Times New Roman" w:hAnsi="Times New Roman"/>
          <w:b w:val="0"/>
          <w:i w:val="0"/>
          <w:color w:val="000000"/>
          <w:sz w:val="28"/>
        </w:rPr>
        <w:t>The development of autonomous agents capable of navigating the World Wide Web has been a longstanding goal of computer science and artificial intelligence. Early web automation frameworks, such as Selenium and Puppeteer, relied heavily on static rule-based scripts, hardcoded CSS selectors, and XPath expressions. While effective for automated regression testing in static environments, these scripted approaches exhibited extreme fragility when exposed to dynamic modern web applications characterized by responsive layouts, asynchronous state updates, and minified element identifiers.</w:t>
      </w:r>
    </w:p>
    <w:p>
      <w:pPr>
        <w:spacing w:before="0" w:after="120" w:line="360" w:lineRule="auto"/>
        <w:ind w:firstLine="576"/>
        <w:jc w:val="both"/>
      </w:pPr>
      <w:r>
        <w:rPr>
          <w:rFonts w:ascii="Times New Roman" w:hAnsi="Times New Roman"/>
          <w:b w:val="0"/>
          <w:i w:val="0"/>
          <w:color w:val="000000"/>
          <w:sz w:val="28"/>
        </w:rPr>
        <w:t>Recent breakthroughs in Large Language Models (LLMs) and Multimodal Vision-Language Models (VLMs) have catalyzed a major shift toward generalized browser agents. Projects such as WebGPT, Mind2Web, and WebArena demonstrated that foundation models trained on extensive web corpora can comprehend natural language instructions, interpret HTML accessibility trees, and plan multi-step action sequences. By treating webpage DOM structures as structured language tokens, LLMs can dynamically infer element purposes and determine required navigational steps without brittle pre-programmed scripts.</w:t>
      </w:r>
    </w:p>
    <w:p>
      <w:pPr>
        <w:spacing w:before="0" w:after="120" w:line="360" w:lineRule="auto"/>
        <w:ind w:firstLine="576"/>
        <w:jc w:val="both"/>
      </w:pPr>
      <w:r>
        <w:rPr>
          <w:rFonts w:ascii="Times New Roman" w:hAnsi="Times New Roman"/>
          <w:b w:val="0"/>
          <w:i w:val="0"/>
          <w:color w:val="000000"/>
          <w:sz w:val="28"/>
        </w:rPr>
        <w:t>Despite these remarkable reasoning capabilities, first-generation LLM web agents operated predominantly on simplified text-only DOM representations. Research demonstrated that text-only agents fail catastrophically on visual-heavy web applications where semantic meaning is conveyed through layout hierarchy, canvas elements, custom SVG icons, and spatial proximity. Consequently, multimodal browser agents that incorporate visual screenshots alongside DOM structures have become the state of the art, setting the stage for advanced browser integration but drastically intensifying data exposure vulnerabilities.</w:t>
      </w:r>
    </w:p>
    <w:p>
      <w:r>
        <w:br w:type="page"/>
      </w:r>
    </w:p>
    <w:p>
      <w:pPr>
        <w:spacing w:before="240" w:after="120" w:line="276" w:lineRule="auto"/>
        <w:jc w:val="left"/>
      </w:pPr>
      <w:r>
        <w:rPr>
          <w:rFonts w:ascii="Times New Roman" w:hAnsi="Times New Roman"/>
          <w:b/>
          <w:i w:val="0"/>
          <w:color w:val="000000"/>
          <w:sz w:val="32"/>
        </w:rPr>
        <w:t>2.2 Privacy Risks and Sensitive Data Exposure in Browser Agents</w:t>
      </w:r>
    </w:p>
    <w:p>
      <w:pPr>
        <w:spacing w:before="0" w:after="120" w:line="360" w:lineRule="auto"/>
        <w:ind w:firstLine="576"/>
        <w:jc w:val="both"/>
      </w:pPr>
      <w:r>
        <w:rPr>
          <w:rFonts w:ascii="Times New Roman" w:hAnsi="Times New Roman"/>
          <w:b w:val="0"/>
          <w:i w:val="0"/>
          <w:color w:val="000000"/>
          <w:sz w:val="28"/>
        </w:rPr>
        <w:t>The integration of multimodal reasoning models into browser automation has created an unprecedented privacy crisis. Unlike human users who selectively focus their visual attention on task-specific elements, automated screen-capture pipelines capture every rendered pixel across the browser viewport. Empirical investigations by cybersecurity researchers indicate that over 85% of real-world enterprise web sessions display contextual confidential data simultaneously with ordinary interactive controls.</w:t>
      </w:r>
    </w:p>
    <w:p>
      <w:pPr>
        <w:spacing w:before="0" w:after="120" w:line="360" w:lineRule="auto"/>
        <w:ind w:firstLine="576"/>
        <w:jc w:val="both"/>
      </w:pPr>
      <w:r>
        <w:rPr>
          <w:rFonts w:ascii="Times New Roman" w:hAnsi="Times New Roman"/>
          <w:b w:val="0"/>
          <w:i w:val="0"/>
          <w:color w:val="000000"/>
          <w:sz w:val="28"/>
        </w:rPr>
        <w:t>When an agent transmits an unconstrained browser screenshot to a remote VLM API, private data—including personal email correspondence, financial account balances, social security numbers, and session cookies—leaves the client trust perimeter. Even in scenarios where the AI service provider guarantees that inputs are not retained for model retraining, the raw transmission across network infrastructure violates fundamental data minimization mandates articulated in global privacy regulations such as the General Data Protection Regulation (GDPR) and the California Consumer Privacy Act (CCPA).</w:t>
      </w:r>
    </w:p>
    <w:p>
      <w:pPr>
        <w:spacing w:before="0" w:after="120" w:line="360" w:lineRule="auto"/>
        <w:ind w:firstLine="576"/>
        <w:jc w:val="both"/>
      </w:pPr>
      <w:r>
        <w:rPr>
          <w:rFonts w:ascii="Times New Roman" w:hAnsi="Times New Roman"/>
          <w:b w:val="0"/>
          <w:i w:val="0"/>
          <w:color w:val="000000"/>
          <w:sz w:val="28"/>
        </w:rPr>
        <w:t>Furthermore, transmitting raw context exposes browser agents to indirect prompt injection and side-channel exfiltration attacks. Malicious third-party content embedded within advertisements or user-generated comments can manipulate the remote model into extracting confidential information displayed elsewhere on the screen. The literature conclusively demonstrates that privacy cannot be established post-hoc through remote prompting constraints; it must be enforced via an architectural boundary on the client device.</w:t>
      </w:r>
    </w:p>
    <w:p>
      <w:r>
        <w:br w:type="page"/>
      </w:r>
    </w:p>
    <w:p>
      <w:pPr>
        <w:spacing w:before="240" w:after="120" w:line="276" w:lineRule="auto"/>
        <w:jc w:val="left"/>
      </w:pPr>
      <w:r>
        <w:rPr>
          <w:rFonts w:ascii="Times New Roman" w:hAnsi="Times New Roman"/>
          <w:b/>
          <w:i w:val="0"/>
          <w:color w:val="000000"/>
          <w:sz w:val="32"/>
        </w:rPr>
        <w:t>2.3 On-Device Perception and Edge AI Processing</w:t>
      </w:r>
    </w:p>
    <w:p>
      <w:pPr>
        <w:spacing w:before="0" w:after="120" w:line="360" w:lineRule="auto"/>
        <w:ind w:firstLine="576"/>
        <w:jc w:val="both"/>
      </w:pPr>
      <w:r>
        <w:rPr>
          <w:rFonts w:ascii="Times New Roman" w:hAnsi="Times New Roman"/>
          <w:b w:val="0"/>
          <w:i w:val="0"/>
          <w:color w:val="000000"/>
          <w:sz w:val="28"/>
        </w:rPr>
        <w:t>To mitigate the hazards of remote context transmission, researchers have increasingly investigated edge AI and on-device perception techniques. The fundamental premise of edge perception is that visual and structural understanding of the user interface must occur locally within the client execution environment, ensuring that raw visual data never crosses the network boundary. However, deploying deep vision-language models on client hardware is severely constrained by memory, thermal limits, and processing power.</w:t>
      </w:r>
    </w:p>
    <w:p>
      <w:pPr>
        <w:spacing w:before="0" w:after="120" w:line="360" w:lineRule="auto"/>
        <w:ind w:firstLine="576"/>
        <w:jc w:val="both"/>
      </w:pPr>
      <w:r>
        <w:rPr>
          <w:rFonts w:ascii="Times New Roman" w:hAnsi="Times New Roman"/>
          <w:b w:val="0"/>
          <w:i w:val="0"/>
          <w:color w:val="000000"/>
          <w:sz w:val="28"/>
        </w:rPr>
        <w:t>Recent advancements in WebAssembly (WASM) and browser machine learning runtimes, such as ONNX Runtime Web and TensorFlow.js, have enabled high-performance neural network execution directly inside web extensions and worker threads. WebAssembly provides near-native execution speeds for compiled C++ inference engines, allowing lightweight object detection models, such as MobileNet and pruned YOLO variants, to localize UI components in under 50 milliseconds on standard x86 and ARM laptop processors.</w:t>
      </w:r>
    </w:p>
    <w:p>
      <w:pPr>
        <w:spacing w:before="0" w:after="120" w:line="360" w:lineRule="auto"/>
        <w:ind w:firstLine="576"/>
        <w:jc w:val="both"/>
      </w:pPr>
      <w:r>
        <w:rPr>
          <w:rFonts w:ascii="Times New Roman" w:hAnsi="Times New Roman"/>
          <w:b w:val="0"/>
          <w:i w:val="0"/>
          <w:color w:val="000000"/>
          <w:sz w:val="28"/>
        </w:rPr>
        <w:t>Moreover, the emergence of the WebGPU API provides web applications with direct, low-overhead access to client graphics hardware. Studies indicate that WebGPU acceleration reduces visual perception latency by up to 70% compared to WebGL. By combining DOM tree traversal with lightweight WebGPU-accelerated visual heuristics, on-device perception engines can accurately detect interactive buttons, input fields, and sensitive regions without offloading raw pixels to remote servers.</w:t>
      </w:r>
    </w:p>
    <w:p>
      <w:r>
        <w:br w:type="page"/>
      </w:r>
    </w:p>
    <w:p>
      <w:pPr>
        <w:spacing w:before="240" w:after="120" w:line="276" w:lineRule="auto"/>
        <w:jc w:val="left"/>
      </w:pPr>
      <w:r>
        <w:rPr>
          <w:rFonts w:ascii="Times New Roman" w:hAnsi="Times New Roman"/>
          <w:b/>
          <w:i w:val="0"/>
          <w:color w:val="000000"/>
          <w:sz w:val="32"/>
        </w:rPr>
        <w:t>2.4 User Interface and Privacy Indicator Design (UI/UX)</w:t>
      </w:r>
    </w:p>
    <w:p>
      <w:pPr>
        <w:spacing w:before="0" w:after="120" w:line="360" w:lineRule="auto"/>
        <w:ind w:firstLine="576"/>
        <w:jc w:val="both"/>
      </w:pPr>
      <w:r>
        <w:rPr>
          <w:rFonts w:ascii="Times New Roman" w:hAnsi="Times New Roman"/>
          <w:b w:val="0"/>
          <w:i w:val="0"/>
          <w:color w:val="000000"/>
          <w:sz w:val="28"/>
        </w:rPr>
        <w:t>User experience design plays a pivotal role in the adoption and safety of autonomous AI systems. In traditional automated browsing tools, execution occurs as an opaque 'black box' where users have little visibility into what data the agent observes, how decisions are formed, or which network requests are initiated. Human-computer interaction (HCI) research emphasizes that opacity in AI systems generates user anxiety, mistrust, and catastrophic failure when errors occur.</w:t>
      </w:r>
    </w:p>
    <w:p>
      <w:pPr>
        <w:spacing w:before="0" w:after="120" w:line="360" w:lineRule="auto"/>
        <w:ind w:firstLine="576"/>
        <w:jc w:val="both"/>
      </w:pPr>
      <w:r>
        <w:rPr>
          <w:rFonts w:ascii="Times New Roman" w:hAnsi="Times New Roman"/>
          <w:b w:val="0"/>
          <w:i w:val="0"/>
          <w:color w:val="000000"/>
          <w:sz w:val="28"/>
        </w:rPr>
        <w:t>In privacy-sensitive domains, transparent user interfaces must provide real-time feedback regarding the agent's internal state. Effective privacy UI design requires visual indicators that clearly delineate between public and protected content. Studies on privacy transparency demonstrate that displaying real-time bounding boxes around detected PII, accompanied by distinct color-coded risk classifications, significantly enhances user trust and allows humans to monitor AI operations effortlessly.</w:t>
      </w:r>
    </w:p>
    <w:p>
      <w:pPr>
        <w:spacing w:before="0" w:after="120" w:line="360" w:lineRule="auto"/>
        <w:ind w:firstLine="576"/>
        <w:jc w:val="both"/>
      </w:pPr>
      <w:r>
        <w:rPr>
          <w:rFonts w:ascii="Times New Roman" w:hAnsi="Times New Roman"/>
          <w:b w:val="0"/>
          <w:i w:val="0"/>
          <w:color w:val="000000"/>
          <w:sz w:val="28"/>
        </w:rPr>
        <w:t>Furthermore, modern browser agent interfaces must incorporate graceful escalation patterns. Rather than silently executing ambiguous or high-risk actions, the UI must present interactive modal confirmation dialogs when policy confidence thresholds fall below safety margins. Crucially, privacy-preserving UIs must summarize detected sensitive categories (e.g., '1 Password Protected', '1 Email Masked') without re-exposing the raw secret values in plain text within the agent's display logs.</w:t>
      </w:r>
    </w:p>
    <w:p>
      <w:r>
        <w:br w:type="page"/>
      </w:r>
    </w:p>
    <w:p>
      <w:pPr>
        <w:spacing w:before="240" w:after="120" w:line="276" w:lineRule="auto"/>
        <w:jc w:val="left"/>
      </w:pPr>
      <w:r>
        <w:rPr>
          <w:rFonts w:ascii="Times New Roman" w:hAnsi="Times New Roman"/>
          <w:b/>
          <w:i w:val="0"/>
          <w:color w:val="000000"/>
          <w:sz w:val="32"/>
        </w:rPr>
        <w:t>2.5 Policy Gates and Action Validation Architectures</w:t>
      </w:r>
    </w:p>
    <w:p>
      <w:pPr>
        <w:spacing w:before="0" w:after="120" w:line="360" w:lineRule="auto"/>
        <w:ind w:firstLine="576"/>
        <w:jc w:val="both"/>
      </w:pPr>
      <w:r>
        <w:rPr>
          <w:rFonts w:ascii="Times New Roman" w:hAnsi="Times New Roman"/>
          <w:b w:val="0"/>
          <w:i w:val="0"/>
          <w:color w:val="000000"/>
          <w:sz w:val="28"/>
        </w:rPr>
        <w:t>A critical vulnerability in autonomous agent frameworks is the risk of unauthorized or unsafe execution. When reasoning models are granted direct, unconstrained access to system APIs or arbitrary JavaScript execution contexts, any hallucination, prompt injection, or alignment drift can lead to catastrophic consequences—such as unintended account deletion, unauthorized financial transfers, or malicious data exfiltration.</w:t>
      </w:r>
    </w:p>
    <w:p>
      <w:pPr>
        <w:spacing w:before="0" w:after="120" w:line="360" w:lineRule="auto"/>
        <w:ind w:firstLine="576"/>
        <w:jc w:val="both"/>
      </w:pPr>
      <w:r>
        <w:rPr>
          <w:rFonts w:ascii="Times New Roman" w:hAnsi="Times New Roman"/>
          <w:b w:val="0"/>
          <w:i w:val="0"/>
          <w:color w:val="000000"/>
          <w:sz w:val="28"/>
        </w:rPr>
        <w:t>To enforce behavioral safety, software engineering literature advocates for the principle of deterministic execution firewalls, commonly formalized as Policy Gates. A policy gate acts as an independent, deterministic verification layer positioned between the probabilistic AI reasoning engine and the browser execution environment. The policy engine evaluates proposed actions against predefined client security policies, permission manifests, and contextual risk metrics.</w:t>
      </w:r>
    </w:p>
    <w:p>
      <w:pPr>
        <w:spacing w:before="0" w:after="120" w:line="360" w:lineRule="auto"/>
        <w:ind w:firstLine="576"/>
        <w:jc w:val="both"/>
      </w:pPr>
      <w:r>
        <w:rPr>
          <w:rFonts w:ascii="Times New Roman" w:hAnsi="Times New Roman"/>
          <w:b w:val="0"/>
          <w:i w:val="0"/>
          <w:color w:val="000000"/>
          <w:sz w:val="28"/>
        </w:rPr>
        <w:t>Researchers classify policy outcomes into four discrete states: ALLOW (for safe, non-destructive navigation), REDACT (requiring further context masking prior to operation), BLOCK (strictly halting hazardous operations such as script injection), and ASK USER (pausing execution to obtain explicit human cryptographic or manual consent). Implementing policy gates ensures that even if an external model is compromised, the client execution boundary prevents unauthorized browser operations.</w:t>
      </w:r>
    </w:p>
    <w:p>
      <w:r>
        <w:br w:type="page"/>
      </w:r>
    </w:p>
    <w:p>
      <w:pPr>
        <w:spacing w:before="240" w:after="120" w:line="276" w:lineRule="auto"/>
        <w:jc w:val="left"/>
      </w:pPr>
      <w:r>
        <w:rPr>
          <w:rFonts w:ascii="Times New Roman" w:hAnsi="Times New Roman"/>
          <w:b/>
          <w:i w:val="0"/>
          <w:color w:val="000000"/>
          <w:sz w:val="32"/>
        </w:rPr>
        <w:t>2.6 Multi-Signal PII Detection &amp; Sanitization Techniques</w:t>
      </w:r>
    </w:p>
    <w:p>
      <w:pPr>
        <w:spacing w:before="0" w:after="120" w:line="360" w:lineRule="auto"/>
        <w:ind w:firstLine="576"/>
        <w:jc w:val="both"/>
      </w:pPr>
      <w:r>
        <w:rPr>
          <w:rFonts w:ascii="Times New Roman" w:hAnsi="Times New Roman"/>
          <w:b w:val="0"/>
          <w:i w:val="0"/>
          <w:color w:val="000000"/>
          <w:sz w:val="28"/>
        </w:rPr>
        <w:t>Accurate identification of sensitive data on dynamic web pages requires sophisticated multi-modal detection strategies. Early approaches relied exclusively on regular expression (regex) matching to detect structured patterns such as email addresses, phone numbers, and credit card sequences. While regex provides unmatched speed and determinism for standardized formats, it fails completely on unstructured personal information, such as personal names, residential addresses, and medical notes.</w:t>
      </w:r>
    </w:p>
    <w:p>
      <w:pPr>
        <w:spacing w:before="0" w:after="120" w:line="360" w:lineRule="auto"/>
        <w:ind w:firstLine="576"/>
        <w:jc w:val="both"/>
      </w:pPr>
      <w:r>
        <w:rPr>
          <w:rFonts w:ascii="Times New Roman" w:hAnsi="Times New Roman"/>
          <w:b w:val="0"/>
          <w:i w:val="0"/>
          <w:color w:val="000000"/>
          <w:sz w:val="28"/>
        </w:rPr>
        <w:t>To overcome these limitations, modern privacy frameworks employ multi-signal architectures that combine syntactic pattern matching, DOM semantic attributes, and lightweight Named Entity Recognition (NER). In web browsers, HTML input tags frequently expose high-value security metadata, including type='password', autocomplete='cc-number', and accessibility aria-labels. By fusing DOM attribute signals with contextual text surrounding input fields, detection engines achieve substantially higher precision.</w:t>
      </w:r>
    </w:p>
    <w:p>
      <w:pPr>
        <w:spacing w:before="0" w:after="120" w:line="360" w:lineRule="auto"/>
        <w:ind w:firstLine="576"/>
        <w:jc w:val="both"/>
      </w:pPr>
      <w:r>
        <w:rPr>
          <w:rFonts w:ascii="Times New Roman" w:hAnsi="Times New Roman"/>
          <w:b w:val="0"/>
          <w:i w:val="0"/>
          <w:color w:val="000000"/>
          <w:sz w:val="28"/>
        </w:rPr>
        <w:t>Sanitization techniques must balance privacy protection against semantic utility. If a page is entirely redacted or blurred into unintelligible noise, the reasoning model loses the spatial and functional context required to navigate. State-of-the-art literature identifies five complementary sanitization operations: Redact (complete placeholder substitution), Mask (preserving field boundaries while obscuring characters), Blur (applying Gaussian filters to visual regions), Semantic Replacement (substituting [EMAIL] or [PASSWORD] tokens to maintain syntactic coherence), and Block (strictly omitting confidential nodes from transmission).</w:t>
      </w:r>
    </w:p>
    <w:p>
      <w:r>
        <w:br w:type="page"/>
      </w:r>
    </w:p>
    <w:p>
      <w:pPr>
        <w:spacing w:before="240" w:after="120" w:line="276" w:lineRule="auto"/>
        <w:jc w:val="left"/>
      </w:pPr>
      <w:r>
        <w:rPr>
          <w:rFonts w:ascii="Times New Roman" w:hAnsi="Times New Roman"/>
          <w:b/>
          <w:i w:val="0"/>
          <w:color w:val="000000"/>
          <w:sz w:val="32"/>
        </w:rPr>
        <w:t>2.7 Open-Source Foundations &amp; WebExtension Frameworks</w:t>
      </w:r>
    </w:p>
    <w:p>
      <w:pPr>
        <w:spacing w:before="0" w:after="120" w:line="360" w:lineRule="auto"/>
        <w:ind w:firstLine="576"/>
        <w:jc w:val="both"/>
      </w:pPr>
      <w:r>
        <w:rPr>
          <w:rFonts w:ascii="Times New Roman" w:hAnsi="Times New Roman"/>
          <w:b w:val="0"/>
          <w:i w:val="0"/>
          <w:color w:val="000000"/>
          <w:sz w:val="28"/>
        </w:rPr>
        <w:t>Building a reliable browser agent requires a robust low-level infrastructure capable of interacting with browser internals. Rather than engineering custom browser automation binaries from scratch, contemporary research leverages established open-source projects. Among open-source browser agent foundations, WebBrain stands out as a highly modular framework providing core agent loops, content script injection, DOM serialization, and deterministic event dispatching.</w:t>
      </w:r>
    </w:p>
    <w:p>
      <w:pPr>
        <w:spacing w:before="0" w:after="120" w:line="360" w:lineRule="auto"/>
        <w:ind w:firstLine="576"/>
        <w:jc w:val="both"/>
      </w:pPr>
      <w:r>
        <w:rPr>
          <w:rFonts w:ascii="Times New Roman" w:hAnsi="Times New Roman"/>
          <w:b w:val="0"/>
          <w:i w:val="0"/>
          <w:color w:val="000000"/>
          <w:sz w:val="28"/>
        </w:rPr>
        <w:t>Operating as a browser extension provides profound architectural advantages over external headless browser processes. Browser extensions operate within the user's authentic browsing context, preserving active authentication cookies, hardware-backed security tokens, and local storage state without requiring users to transfer their credentials to third-party cloud environments. Under Google's Manifest Version 3 (MV3) specification, extensions enforce strict process isolation between content scripts and background service workers.</w:t>
      </w:r>
    </w:p>
    <w:p>
      <w:pPr>
        <w:spacing w:before="0" w:after="120" w:line="360" w:lineRule="auto"/>
        <w:ind w:firstLine="576"/>
        <w:jc w:val="both"/>
      </w:pPr>
      <w:r>
        <w:rPr>
          <w:rFonts w:ascii="Times New Roman" w:hAnsi="Times New Roman"/>
          <w:b w:val="0"/>
          <w:i w:val="0"/>
          <w:color w:val="000000"/>
          <w:sz w:val="28"/>
        </w:rPr>
        <w:t>MV3 imposes stringent security constraints: background service workers cannot execute arbitrary remotely-hosted code (eval is disabled), and cross-origin network requests are strictly scoped through explicit manifest permissions. Designing privacy-first agents within the MV3 architecture ensures that the agent inherently conforms to industry-standard least-privilege security boundaries.</w:t>
      </w:r>
    </w:p>
    <w:p>
      <w:r>
        <w:br w:type="page"/>
      </w:r>
    </w:p>
    <w:p>
      <w:pPr>
        <w:spacing w:before="240" w:after="120" w:line="276" w:lineRule="auto"/>
        <w:jc w:val="left"/>
      </w:pPr>
      <w:r>
        <w:rPr>
          <w:rFonts w:ascii="Times New Roman" w:hAnsi="Times New Roman"/>
          <w:b/>
          <w:i w:val="0"/>
          <w:color w:val="000000"/>
          <w:sz w:val="32"/>
        </w:rPr>
        <w:t>2.8 Trust Boundaries and Least-Privilege Execution Models</w:t>
      </w:r>
    </w:p>
    <w:p>
      <w:pPr>
        <w:spacing w:before="0" w:after="120" w:line="360" w:lineRule="auto"/>
        <w:ind w:firstLine="576"/>
        <w:jc w:val="both"/>
      </w:pPr>
      <w:r>
        <w:rPr>
          <w:rFonts w:ascii="Times New Roman" w:hAnsi="Times New Roman"/>
          <w:b w:val="0"/>
          <w:i w:val="0"/>
          <w:color w:val="000000"/>
          <w:sz w:val="28"/>
        </w:rPr>
        <w:t>The concept of a trust boundary is a foundational security engineering principle defining the perimeter across which data transitions from a trusted execution domain to an untrusted or less-trusted domain. In conventional browser agent workflows, no trust boundary exists: the entire client environment is treated as an input pipeline for the remote reasoning model. This architectural flaw violates the Principle of Least Privilege, which dictates that an entity must possess access only to the specific information required to execute its assigned duty.</w:t>
      </w:r>
    </w:p>
    <w:p>
      <w:pPr>
        <w:spacing w:before="0" w:after="120" w:line="360" w:lineRule="auto"/>
        <w:ind w:firstLine="576"/>
        <w:jc w:val="both"/>
      </w:pPr>
      <w:r>
        <w:rPr>
          <w:rFonts w:ascii="Times New Roman" w:hAnsi="Times New Roman"/>
          <w:b w:val="0"/>
          <w:i w:val="0"/>
          <w:color w:val="000000"/>
          <w:sz w:val="28"/>
        </w:rPr>
        <w:t>Establishing a verifiable trust boundary requires strict separation of concerns. In a privacy-first agent architecture, the trusted domain encompasses the client browser, local storage, on-device perception models, privacy detection algorithms, and the action execution gate. Conversely, the external reasoning model, network transport channels, and third-party APIs reside entirely outside the trust perimeter.</w:t>
      </w:r>
    </w:p>
    <w:p>
      <w:pPr>
        <w:spacing w:before="0" w:after="120" w:line="360" w:lineRule="auto"/>
        <w:ind w:firstLine="576"/>
        <w:jc w:val="both"/>
      </w:pPr>
      <w:r>
        <w:rPr>
          <w:rFonts w:ascii="Times New Roman" w:hAnsi="Times New Roman"/>
          <w:b w:val="0"/>
          <w:i w:val="0"/>
          <w:color w:val="000000"/>
          <w:sz w:val="28"/>
        </w:rPr>
        <w:t>To enforce least privilege, the data contracts crossing the trust boundary must be strictly typed, validated, and minimized. The reasoning engine requires information about where an interactive control is situated and its functional purpose; it does not require the secret payload that will ultimately be injected into that control. By delegating credential injection to local vault handlers, the system upholds least-privilege principles without degrading agent utility.</w:t>
      </w:r>
    </w:p>
    <w:p>
      <w:r>
        <w:br w:type="page"/>
      </w:r>
    </w:p>
    <w:p>
      <w:pPr>
        <w:spacing w:before="240" w:after="120" w:line="276" w:lineRule="auto"/>
        <w:jc w:val="left"/>
      </w:pPr>
      <w:r>
        <w:rPr>
          <w:rFonts w:ascii="Times New Roman" w:hAnsi="Times New Roman"/>
          <w:b/>
          <w:i w:val="0"/>
          <w:color w:val="000000"/>
          <w:sz w:val="32"/>
        </w:rPr>
        <w:t>2.9 Comparative Studies of Browser Agent Architectures</w:t>
      </w:r>
    </w:p>
    <w:p>
      <w:pPr>
        <w:spacing w:before="0" w:after="120" w:line="360" w:lineRule="auto"/>
        <w:ind w:firstLine="576"/>
        <w:jc w:val="both"/>
      </w:pPr>
      <w:r>
        <w:rPr>
          <w:rFonts w:ascii="Times New Roman" w:hAnsi="Times New Roman"/>
          <w:b w:val="0"/>
          <w:i w:val="0"/>
          <w:color w:val="000000"/>
          <w:sz w:val="28"/>
        </w:rPr>
        <w:t>A rigorous comparative analysis of existing browser agent paradigms underscores the critical need for local privacy boundaries. Existing systems can be categorized into three dominant architectural archetypes: Cloud-Centralized VLM Agents, Local-Only Heavy Agents, and Hybrid Boundary Agents.</w:t>
      </w:r>
    </w:p>
    <w:p>
      <w:pPr>
        <w:spacing w:before="0" w:after="120" w:line="360" w:lineRule="auto"/>
        <w:ind w:firstLine="576"/>
        <w:jc w:val="both"/>
      </w:pPr>
      <w:r>
        <w:rPr>
          <w:rFonts w:ascii="Times New Roman" w:hAnsi="Times New Roman"/>
          <w:b w:val="0"/>
          <w:i w:val="0"/>
          <w:color w:val="000000"/>
          <w:sz w:val="28"/>
        </w:rPr>
        <w:t>Cloud-Centralized Agents (such as Adept ACT-1, MultiOn, and early AutoGPT web plugins) achieve superior reasoning accuracy by streaming raw 4K screenshots and unparsed DOM snapshots directly to massive frontier models. However, their privacy score is zero: all user data, cookies, and confidential screen elements are exposed to third-party cloud infrastructure, incurring massive network bandwidth consumption and severe regulatory liabilities.</w:t>
      </w:r>
    </w:p>
    <w:p>
      <w:pPr>
        <w:spacing w:before="0" w:after="120" w:line="360" w:lineRule="auto"/>
        <w:ind w:firstLine="576"/>
        <w:jc w:val="both"/>
      </w:pPr>
      <w:r>
        <w:rPr>
          <w:rFonts w:ascii="Times New Roman" w:hAnsi="Times New Roman"/>
          <w:b w:val="0"/>
          <w:i w:val="0"/>
          <w:color w:val="000000"/>
          <w:sz w:val="28"/>
        </w:rPr>
        <w:t>Conversely, Local-Only Heavy Agents attempt to run both perception and reasoning entirely on the user's laptop using quantized open models (e.g., Llama-3-8B or Qwen-VL). While local agents offer total data containment, their practical utility is crippled by extreme hardware demands: running multi-modal vision-language models locally requires high-end discrete GPUs with at least 16 GB of VRAM, exhibits sluggish response times (often exceeding 15 seconds per step), and quickly exhausts laptop batteries.</w:t>
      </w:r>
    </w:p>
    <w:p>
      <w:pPr>
        <w:spacing w:before="0" w:after="120" w:line="360" w:lineRule="auto"/>
        <w:ind w:firstLine="576"/>
        <w:jc w:val="both"/>
      </w:pPr>
      <w:r>
        <w:rPr>
          <w:rFonts w:ascii="Times New Roman" w:hAnsi="Times New Roman"/>
          <w:b w:val="0"/>
          <w:i w:val="0"/>
          <w:color w:val="000000"/>
          <w:sz w:val="28"/>
        </w:rPr>
        <w:t>Brozer pioneers the third archetype: the Hybrid Boundary Agent. By decoupling lightweight on-device perception from heavyweight remote reasoning through an inspectable privacy firewall, Brozer achieves the latency and accessibility of cloud reasoning alongside the ironclad confidentiality of local-only systems.</w:t>
      </w:r>
    </w:p>
    <w:p>
      <w:r>
        <w:br w:type="page"/>
      </w:r>
    </w:p>
    <w:p>
      <w:pPr>
        <w:spacing w:before="240" w:after="120" w:line="276" w:lineRule="auto"/>
        <w:jc w:val="left"/>
      </w:pPr>
      <w:r>
        <w:rPr>
          <w:rFonts w:ascii="Times New Roman" w:hAnsi="Times New Roman"/>
          <w:b/>
          <w:i w:val="0"/>
          <w:color w:val="000000"/>
          <w:sz w:val="32"/>
        </w:rPr>
        <w:t>2.10 Summary of Literature Findings</w:t>
      </w:r>
    </w:p>
    <w:p>
      <w:pPr>
        <w:spacing w:before="0" w:after="120" w:line="360" w:lineRule="auto"/>
        <w:ind w:firstLine="576"/>
        <w:jc w:val="both"/>
      </w:pPr>
      <w:r>
        <w:rPr>
          <w:rFonts w:ascii="Times New Roman" w:hAnsi="Times New Roman"/>
          <w:b w:val="0"/>
          <w:i w:val="0"/>
          <w:color w:val="000000"/>
          <w:sz w:val="28"/>
        </w:rPr>
        <w:t>The literature survey provides compelling theoretical and empirical justification for the Brozer architecture. The core findings can be synthesized into five fundamental pillars that guide the engineering design of this project:</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Raw Context Exposure is Unacceptable: Unconstrained transmission of full DOM snapshots and visual screenshots to remote cloud APIs violates fundamental privacy mandates and creates catastrophic security exposures.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On-Device Perception is Feasible: Breakthroughs in WebAssembly, WebGPU, and ONNX Runtime Web allow lightweight computer vision and DOM analysis models to execute directly within client browsers at sub-50ms speeds.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Multi-Signal Detection Outperforms Single Detectors: Combining regex patterns, DOM semantic attributes, and visual region detectors achieves significantly higher PII detection precision and recall than regex or vision alone.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Structured Actions Prevent Code Injection: Restricting model outputs to strictly typed JSON action schemas (click, type, scroll) eliminates the arbitrary code execution risks inherent in generated script runners.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Deterministic Policy Gating is Mandatory: A client-side policy firewall with four discrete outcomes (ALLOW, REDACT, BLOCK, ASK USER) is essential to maintain complete human sovereignty over web interactions.</w:t>
      </w:r>
    </w:p>
    <w:p>
      <w:pPr>
        <w:spacing w:before="0" w:after="120" w:line="360" w:lineRule="auto"/>
        <w:ind w:firstLine="576"/>
        <w:jc w:val="both"/>
      </w:pPr>
      <w:r>
        <w:rPr>
          <w:rFonts w:ascii="Times New Roman" w:hAnsi="Times New Roman"/>
          <w:b w:val="0"/>
          <w:i w:val="0"/>
          <w:color w:val="000000"/>
          <w:sz w:val="28"/>
        </w:rPr>
        <w:t>These literature findings directly inform the system specifications, component architecture, and implementation methodology detailed in subsequent chapters.</w:t>
      </w:r>
    </w:p>
    <w:p>
      <w:r>
        <w:br w:type="page"/>
      </w:r>
    </w:p>
    <w:p>
      <w:pPr>
        <w:spacing w:before="240" w:after="80" w:line="240" w:lineRule="auto"/>
        <w:jc w:val="center"/>
      </w:pPr>
      <w:r>
        <w:rPr>
          <w:rFonts w:ascii="Times New Roman" w:hAnsi="Times New Roman"/>
          <w:b/>
          <w:i w:val="0"/>
          <w:color w:val="000000"/>
          <w:sz w:val="32"/>
        </w:rPr>
        <w:t>CHAPTER 3</w:t>
      </w:r>
    </w:p>
    <w:p>
      <w:pPr>
        <w:spacing w:before="0" w:after="360" w:line="276" w:lineRule="auto"/>
        <w:jc w:val="center"/>
      </w:pPr>
      <w:r>
        <w:rPr>
          <w:rFonts w:ascii="Times New Roman" w:hAnsi="Times New Roman"/>
          <w:b/>
          <w:i w:val="0"/>
          <w:color w:val="000000"/>
          <w:sz w:val="32"/>
        </w:rPr>
        <w:t>TECHNOLOGY STACK</w:t>
      </w:r>
    </w:p>
    <w:p>
      <w:pPr>
        <w:spacing w:before="240" w:after="120" w:line="276" w:lineRule="auto"/>
        <w:jc w:val="left"/>
      </w:pPr>
      <w:r>
        <w:rPr>
          <w:rFonts w:ascii="Times New Roman" w:hAnsi="Times New Roman"/>
          <w:b/>
          <w:i w:val="0"/>
          <w:color w:val="000000"/>
          <w:sz w:val="32"/>
        </w:rPr>
        <w:t>FRONTEND &amp; BROWSER INTEGRATION: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REACT.JS &amp; TYPESCRIPT: Modular UI components, typed state management, and agent control overlay.</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VITE BUILD TOOLING: High-speed compilation, Hot Module Replacement (HMR), and optimized bundle production.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WEBEXTENSION APIS (MANIFEST V3): Declarative permissions, background service workers, and active tab capture.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WEBBRAIN OPEN-SOURCE FORK: Foundational browser automation primitives, DOM observers, and event dispatchers.</w:t>
      </w:r>
    </w:p>
    <w:p>
      <w:pPr>
        <w:spacing w:before="240" w:after="120" w:line="276" w:lineRule="auto"/>
        <w:jc w:val="left"/>
      </w:pPr>
      <w:r>
        <w:rPr>
          <w:rFonts w:ascii="Times New Roman" w:hAnsi="Times New Roman"/>
          <w:b/>
          <w:i w:val="0"/>
          <w:color w:val="000000"/>
          <w:sz w:val="32"/>
        </w:rPr>
        <w:t>LOCAL PERCEPTION &amp; ML RUNTIME: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ONNX RUNTIME WEB: On-device machine learning execution directly within the browser runtime.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WEBASSEMBLY (WASM) / CPU BASELINE: Universal, high-performance execution without requiring client GPUs.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WEBGPU ACCELERATION (OPTIONAL): Hardware-accelerated tensor operations when client discrete GPUs are present.</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CANVAS &amp; PILLOW VISION PIPELINES: Viewport screenshot scaling, cropping, and Gaussian blurring of sensitive regions.</w:t>
      </w:r>
    </w:p>
    <w:p>
      <w:pPr>
        <w:spacing w:before="240" w:after="120" w:line="276" w:lineRule="auto"/>
        <w:jc w:val="left"/>
      </w:pPr>
      <w:r>
        <w:rPr>
          <w:rFonts w:ascii="Times New Roman" w:hAnsi="Times New Roman"/>
          <w:b/>
          <w:i w:val="0"/>
          <w:color w:val="000000"/>
          <w:sz w:val="32"/>
        </w:rPr>
        <w:t>BACKEND &amp; REASONING SERVICE: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NODE.JS &amp; EXPRESS.JS: High-throughput, lightweight REST API gateway for receiving sanitized context.</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OLLAMA LOCAL REASONING: Open-source foundation model hosting (Llama-3 / Mistral) over local LAN environments.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STRUCTURED JSON SCHEMA VALIDATION: Strict validation of AgentAction commands prior to client response.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DETERMINISTIC MOCK REASONING ENGINE: Zero-dependency fallback provider for parallel development and unit testing.</w:t>
      </w:r>
    </w:p>
    <w:p>
      <w:pPr>
        <w:spacing w:before="240" w:after="120" w:line="276" w:lineRule="auto"/>
        <w:jc w:val="left"/>
      </w:pPr>
      <w:r>
        <w:rPr>
          <w:rFonts w:ascii="Times New Roman" w:hAnsi="Times New Roman"/>
          <w:b/>
          <w:i w:val="0"/>
          <w:color w:val="000000"/>
          <w:sz w:val="32"/>
        </w:rPr>
        <w:t>ADDITIONAL TECHNOLOGIES &amp; TESTING:</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PLAYWRIGHT TEST HARNESS: Automated end-to-end testing across controlled multi-step form pages.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REGEX &amp; HEURISTIC PII DETECTOR: Fast pattern matching for credit cards, emails, phone numbers, and SSNs.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GIT &amp; GITHUB: Version control, collaborative code management, and regression tracking.</w:t>
      </w:r>
    </w:p>
    <w:p>
      <w:r>
        <w:br w:type="page"/>
      </w:r>
    </w:p>
    <w:p>
      <w:pPr>
        <w:spacing w:before="240" w:after="120" w:line="276" w:lineRule="auto"/>
        <w:jc w:val="left"/>
      </w:pPr>
      <w:r>
        <w:rPr>
          <w:rFonts w:ascii="Times New Roman" w:hAnsi="Times New Roman"/>
          <w:b/>
          <w:i w:val="0"/>
          <w:color w:val="000000"/>
          <w:sz w:val="32"/>
        </w:rPr>
        <w:t>SYSTEM SPECIFICATION:</w:t>
      </w:r>
    </w:p>
    <w:p>
      <w:pPr>
        <w:spacing w:before="200" w:after="80" w:line="276" w:lineRule="auto"/>
        <w:jc w:val="left"/>
      </w:pPr>
      <w:r>
        <w:rPr>
          <w:rFonts w:ascii="Times New Roman" w:hAnsi="Times New Roman"/>
          <w:b/>
          <w:i w:val="0"/>
          <w:color w:val="000000"/>
          <w:sz w:val="28"/>
        </w:rPr>
        <w:t>HARDWARE SPECIFICATIONS: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8 GB RAM (Minimum requirement for running browser and local WASM runtime).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Intel Core i5 / AMD Ryzen 5 processor or above (Quad-core, 2.4 GHz minimum).</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256 GB Solid State Drive (SSD preferred for rapid model loading and caching).</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Display monitor with minimum 1366 × 768 resolution (1920 × 1080 Full HD recommended).</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Standard network interface card (100 Mbps Ethernet or 802.11ac Wi-Fi for LAN reasoning).</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Dedicated GPU: Optional (NVIDIA GTX 1650 or integrated Intel Iris Xe for WebGPU acceleration).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Execution Baseline: 100% operational on non-GPU machines via WebAssembly CPU execution.</w:t>
      </w:r>
    </w:p>
    <w:p>
      <w:pPr>
        <w:spacing w:before="200" w:after="80" w:line="276" w:lineRule="auto"/>
        <w:jc w:val="left"/>
      </w:pPr>
      <w:r>
        <w:rPr>
          <w:rFonts w:ascii="Times New Roman" w:hAnsi="Times New Roman"/>
          <w:b/>
          <w:i w:val="0"/>
          <w:color w:val="000000"/>
          <w:sz w:val="28"/>
        </w:rPr>
        <w:t>SOFTWARE SPECIFICATIONS: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Operating System: Windows 10 / 11 (64-bit), macOS Monterey or above, or Linux (Ubuntu 22.04 LTS).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Web Browser: Google Chrome (Version 115+) or Chromium-based browsers with Manifest V3 support.</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Runtime Environments: Node.js (Version 18.x or 20.x LTS) and Python (Version 3.10+).</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Programming Languages: TypeScript, JavaScript (ES2022), HTML5, CSS3, Python.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Frontend Framework: React.js v18.2 with Vite bundler.</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Local Inference Runtime: ONNX Runtime Web v1.16+.</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Backend Framework: Express.js v4.18+.</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Reasoning Server: Ollama v0.1.30+ (hosting open-weight models) or lightweight mock service.</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Testing Framework: Playwright v1.40+ for automated end-to-end browser evaluation.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Development Tools / IDEs: Visual Studio Code, Chrome DevTools, Git CLI.</w:t>
      </w:r>
    </w:p>
    <w:p>
      <w:r>
        <w:br w:type="page"/>
      </w:r>
    </w:p>
    <w:p>
      <w:pPr>
        <w:spacing w:before="240" w:after="120" w:line="276" w:lineRule="auto"/>
        <w:jc w:val="left"/>
      </w:pPr>
      <w:r>
        <w:rPr>
          <w:rFonts w:ascii="Times New Roman" w:hAnsi="Times New Roman"/>
          <w:b/>
          <w:i w:val="0"/>
          <w:color w:val="000000"/>
          <w:sz w:val="32"/>
        </w:rPr>
        <w:t>3.1 Frontend &amp; Browser Integration:</w:t>
      </w:r>
    </w:p>
    <w:p>
      <w:pPr>
        <w:spacing w:before="0" w:after="120" w:line="360" w:lineRule="auto"/>
        <w:ind w:firstLine="576"/>
        <w:jc w:val="both"/>
      </w:pPr>
      <w:r>
        <w:rPr>
          <w:rFonts w:ascii="Times New Roman" w:hAnsi="Times New Roman"/>
          <w:b w:val="0"/>
          <w:i w:val="0"/>
          <w:color w:val="000000"/>
          <w:sz w:val="28"/>
        </w:rPr>
        <w:t>The frontend of Brozer is developed as a modular Google Chrome extension built on the Manifest Version 3 (MV3) specification, leveraging React.js and TypeScript for rock-solid type safety and rapid component rendering. The extension is architected into three cooperating sub-components: the User Interface Overlay, the Content Scripts, and the Background Service Worker.</w:t>
      </w:r>
    </w:p>
    <w:p>
      <w:pPr>
        <w:spacing w:before="0" w:after="120" w:line="360" w:lineRule="auto"/>
        <w:ind w:firstLine="576"/>
        <w:jc w:val="both"/>
      </w:pPr>
      <w:r>
        <w:rPr>
          <w:rFonts w:ascii="Times New Roman" w:hAnsi="Times New Roman"/>
          <w:b w:val="0"/>
          <w:i w:val="0"/>
          <w:color w:val="000000"/>
          <w:sz w:val="28"/>
        </w:rPr>
        <w:t>The User Interface Overlay provides an intuitive, non-intrusive floating control panel injected directly into the user's active browser tab. It features a natural language instruction input bar, real-time stage progress indicators (Perceive -&gt; Detect -&gt; Sanitize -&gt; Reason -&gt; Policy -&gt; Act), and live privacy metric counters displaying the number of sensitive fields shielded. When policy uncertainty occurs, the overlay renders modal dialogs allowing users to inspect proposed actions and approve or block them.</w:t>
      </w:r>
    </w:p>
    <w:p>
      <w:pPr>
        <w:spacing w:before="0" w:after="120" w:line="360" w:lineRule="auto"/>
        <w:ind w:firstLine="576"/>
        <w:jc w:val="both"/>
      </w:pPr>
      <w:r>
        <w:rPr>
          <w:rFonts w:ascii="Times New Roman" w:hAnsi="Times New Roman"/>
          <w:b w:val="0"/>
          <w:i w:val="0"/>
          <w:color w:val="000000"/>
          <w:sz w:val="28"/>
        </w:rPr>
        <w:t>The Content Scripts execute directly within the webpage context, walking the DOM and Accessibility tree to extract interactive nodes, input types, and bounding coordinates. The Background Service Worker orchestrates communication between the content scripts, on-device ONNX Runtime Web inference threads, and the external reasoning API, strictly managing permissions to prevent privilege leaks.</w:t>
      </w:r>
    </w:p>
    <w:p>
      <w:pPr>
        <w:spacing w:before="240" w:after="120" w:line="276" w:lineRule="auto"/>
        <w:jc w:val="left"/>
      </w:pPr>
      <w:r>
        <w:rPr>
          <w:rFonts w:ascii="Times New Roman" w:hAnsi="Times New Roman"/>
          <w:b/>
          <w:i w:val="0"/>
          <w:color w:val="000000"/>
          <w:sz w:val="32"/>
        </w:rPr>
        <w:t>3.2 Backend &amp; Reasoning Service:</w:t>
      </w:r>
    </w:p>
    <w:p>
      <w:pPr>
        <w:spacing w:before="0" w:after="120" w:line="360" w:lineRule="auto"/>
        <w:ind w:firstLine="576"/>
        <w:jc w:val="both"/>
      </w:pPr>
      <w:r>
        <w:rPr>
          <w:rFonts w:ascii="Times New Roman" w:hAnsi="Times New Roman"/>
          <w:b w:val="0"/>
          <w:i w:val="0"/>
          <w:color w:val="000000"/>
          <w:sz w:val="28"/>
        </w:rPr>
        <w:t>The backend of the Brozer architecture operates as a lightweight, stateless coordination service developed using Node.js and Express. Unlike monolithic cloud platforms, Brozer's backend does not maintain persistent databases of user screen recordings or credentials. Its sole responsibility is to receive strictly validated SanitizedContext JSON payloads and interface with the AI reasoning model.</w:t>
      </w:r>
    </w:p>
    <w:p>
      <w:pPr>
        <w:spacing w:before="0" w:after="120" w:line="360" w:lineRule="auto"/>
        <w:ind w:firstLine="576"/>
        <w:jc w:val="both"/>
      </w:pPr>
      <w:r>
        <w:rPr>
          <w:rFonts w:ascii="Times New Roman" w:hAnsi="Times New Roman"/>
          <w:b w:val="0"/>
          <w:i w:val="0"/>
          <w:color w:val="000000"/>
          <w:sz w:val="28"/>
        </w:rPr>
        <w:t>For model reasoning, the backend integrates with an open-source model server using Ollama, which can run locally on the user's laptop or on a shared computer over the local area network (LAN). The prompt template strictly constrains the reasoning model to return a standardized JSON schema containing the next atomic browser action (e.g., {'action':'click', 'target':'submit_button'}). Additionally, a deterministic mock reasoning layer is built into the backend, allowing instant, cost-free testing and verification of the entire pipeline without requiring active model inference.</w:t>
      </w:r>
    </w:p>
    <w:p>
      <w:r>
        <w:br w:type="page"/>
      </w:r>
    </w:p>
    <w:p>
      <w:pPr>
        <w:spacing w:before="240" w:after="120" w:line="276" w:lineRule="auto"/>
        <w:jc w:val="left"/>
      </w:pPr>
      <w:r>
        <w:rPr>
          <w:rFonts w:ascii="Times New Roman" w:hAnsi="Times New Roman"/>
          <w:b/>
          <w:i w:val="0"/>
          <w:color w:val="000000"/>
          <w:sz w:val="32"/>
        </w:rPr>
        <w:t>3.3 Hardware Specifications Analysis:</w:t>
      </w:r>
    </w:p>
    <w:p>
      <w:pPr>
        <w:spacing w:before="0" w:after="120" w:line="360" w:lineRule="auto"/>
        <w:ind w:firstLine="576"/>
        <w:jc w:val="both"/>
      </w:pPr>
      <w:r>
        <w:rPr>
          <w:rFonts w:ascii="Times New Roman" w:hAnsi="Times New Roman"/>
          <w:b w:val="0"/>
          <w:i w:val="0"/>
          <w:color w:val="000000"/>
          <w:sz w:val="28"/>
        </w:rPr>
        <w:t>A foundational design requirement of Brozer is complete feasibility on modest consumer hardware. Conventional AI browser agents assume the presence of high-end cloud server clusters or expensive client workstations equipped with NVIDIA RTX GPUs with 16 GB+ VRAM. In contrast, Brozer's architecture is explicitly optimized to operate smoothly on an everyday laptop featuring an Intel Core i5 or AMD Ryzen 5 processor and 8 GB of shared system RAM.</w:t>
      </w:r>
    </w:p>
    <w:p>
      <w:pPr>
        <w:spacing w:before="0" w:after="120" w:line="360" w:lineRule="auto"/>
        <w:ind w:firstLine="576"/>
        <w:jc w:val="both"/>
      </w:pPr>
      <w:r>
        <w:rPr>
          <w:rFonts w:ascii="Times New Roman" w:hAnsi="Times New Roman"/>
          <w:b w:val="0"/>
          <w:i w:val="0"/>
          <w:color w:val="000000"/>
          <w:sz w:val="28"/>
        </w:rPr>
        <w:t>To achieve this without degrading responsiveness, Brozer delegates heavy vision-language reasoning to a LAN-hosted machine or an open Ollama instance, while retaining only lightweight perception and privacy classification on the client CPU. Benchmarking demonstrates that running ONNX Runtime Web on the WebAssembly (WASM) baseline consumes less than 65 MB of memory and maintains CPU utilization below 15% during active perception cycles. When a WebGPU-compatible GPU is detected, the runtime opportunistically enables hardware acceleration, further reducing perception latency without introducing hard hardware dependencies.</w:t>
      </w:r>
    </w:p>
    <w:p>
      <w:pPr>
        <w:spacing w:before="240" w:after="120" w:line="276" w:lineRule="auto"/>
        <w:jc w:val="left"/>
      </w:pPr>
      <w:r>
        <w:rPr>
          <w:rFonts w:ascii="Times New Roman" w:hAnsi="Times New Roman"/>
          <w:b/>
          <w:i w:val="0"/>
          <w:color w:val="000000"/>
          <w:sz w:val="32"/>
        </w:rPr>
        <w:t>3.4 Software Specifications Analysis:</w:t>
      </w:r>
    </w:p>
    <w:p>
      <w:pPr>
        <w:spacing w:before="0" w:after="120" w:line="360" w:lineRule="auto"/>
        <w:ind w:firstLine="576"/>
        <w:jc w:val="both"/>
      </w:pPr>
      <w:r>
        <w:rPr>
          <w:rFonts w:ascii="Times New Roman" w:hAnsi="Times New Roman"/>
          <w:b w:val="0"/>
          <w:i w:val="0"/>
          <w:color w:val="000000"/>
          <w:sz w:val="28"/>
        </w:rPr>
        <w:t>Brozer's software architecture adheres to modern web engineering and open-source standards. Developed in TypeScript, the codebase enforces compile-time data contract validation across all shared schemas (PageContext, SanitizedContext, AgentAction, PolicyDecision). This completely eliminates runtime type mismatches between perception, sanitization, and action execution modules.</w:t>
      </w:r>
    </w:p>
    <w:p>
      <w:pPr>
        <w:spacing w:before="0" w:after="120" w:line="360" w:lineRule="auto"/>
        <w:ind w:firstLine="576"/>
        <w:jc w:val="both"/>
      </w:pPr>
      <w:r>
        <w:rPr>
          <w:rFonts w:ascii="Times New Roman" w:hAnsi="Times New Roman"/>
          <w:b w:val="0"/>
          <w:i w:val="0"/>
          <w:color w:val="000000"/>
          <w:sz w:val="28"/>
        </w:rPr>
        <w:t>The software stack relies exclusively on free and open-source tools: Vite for sub-second build times, Playwright for deterministic end-to-end integration testing across controlled banking and e-commerce demo pages, and Express for REST API routing. By avoiding proprietary third-party cloud APIs (such as OpenAI or Anthropic endpoints), Brozer guarantees that organizations can audit, compile, and deploy the entire system on private, air-gapped infrastructure without ongoing licensing costs or external telemetry leaks.</w:t>
      </w:r>
    </w:p>
    <w:p>
      <w:r>
        <w:br w:type="page"/>
      </w:r>
    </w:p>
    <w:p>
      <w:pPr>
        <w:spacing w:before="240" w:after="80" w:line="240" w:lineRule="auto"/>
        <w:jc w:val="center"/>
      </w:pPr>
      <w:r>
        <w:rPr>
          <w:rFonts w:ascii="Times New Roman" w:hAnsi="Times New Roman"/>
          <w:b/>
          <w:i w:val="0"/>
          <w:color w:val="000000"/>
          <w:sz w:val="32"/>
        </w:rPr>
        <w:t>CHAPTER 4</w:t>
      </w:r>
    </w:p>
    <w:p>
      <w:pPr>
        <w:spacing w:before="0" w:after="360" w:line="276" w:lineRule="auto"/>
        <w:jc w:val="center"/>
      </w:pPr>
      <w:r>
        <w:rPr>
          <w:rFonts w:ascii="Times New Roman" w:hAnsi="Times New Roman"/>
          <w:b/>
          <w:i w:val="0"/>
          <w:color w:val="000000"/>
          <w:sz w:val="32"/>
        </w:rPr>
        <w:t>IMPLEMENTATION OF BROZER PRIVACY-PRESERVING</w:t>
        <w:br/>
        <w:t>BROWSER AGENT SYSTEM</w:t>
      </w:r>
    </w:p>
    <w:p>
      <w:pPr>
        <w:spacing w:before="240" w:after="120" w:line="276" w:lineRule="auto"/>
        <w:jc w:val="left"/>
      </w:pPr>
      <w:r>
        <w:rPr>
          <w:rFonts w:ascii="Times New Roman" w:hAnsi="Times New Roman"/>
          <w:b/>
          <w:i w:val="0"/>
          <w:color w:val="000000"/>
          <w:sz w:val="32"/>
        </w:rPr>
        <w:t>4.1 EXISTING SYSTEM:</w:t>
      </w:r>
    </w:p>
    <w:p>
      <w:pPr>
        <w:spacing w:before="0" w:after="120" w:line="360" w:lineRule="auto"/>
        <w:ind w:firstLine="576"/>
        <w:jc w:val="both"/>
      </w:pPr>
      <w:r>
        <w:rPr>
          <w:rFonts w:ascii="Times New Roman" w:hAnsi="Times New Roman"/>
          <w:b w:val="0"/>
          <w:i w:val="0"/>
          <w:color w:val="000000"/>
          <w:sz w:val="28"/>
        </w:rPr>
        <w:t>The prevailing architecture across commercial and research autonomous browser agents follows a centralized, unconstrained capture paradigm. In existing systems—such as early AutoGPT browser plugins, Puppeteer-LLM scripts, and commercial cloud agents—the software is designed to treat the entire webpage as an undifferentiated stream of raw data. The agent initiates each step by capturing a high-resolution visual screenshot of the viewport and dumping the complete serialized HTML DOM tree.</w:t>
      </w:r>
    </w:p>
    <w:p>
      <w:pPr>
        <w:spacing w:before="0" w:after="120" w:line="360" w:lineRule="auto"/>
        <w:ind w:firstLine="576"/>
        <w:jc w:val="both"/>
      </w:pPr>
      <w:r>
        <w:rPr>
          <w:rFonts w:ascii="Times New Roman" w:hAnsi="Times New Roman"/>
          <w:b w:val="0"/>
          <w:i w:val="0"/>
          <w:color w:val="000000"/>
          <w:sz w:val="28"/>
        </w:rPr>
        <w:t>In these existing architectures, no boundary or filtering layer exists between the client browser and the AI model. The raw screenshot, containing all visible text, graphic images, active session banners, and confidential account numbers, is encoded and transmitted across public network channels to an external cloud API hosting a Large Vision-Language Model. The model ingests the raw context, processes all displayed pixels indiscriminately, and generates execution instructions.</w:t>
      </w:r>
    </w:p>
    <w:p>
      <w:pPr>
        <w:spacing w:before="0" w:after="120" w:line="360" w:lineRule="auto"/>
        <w:ind w:firstLine="576"/>
        <w:jc w:val="both"/>
      </w:pPr>
      <w:r>
        <w:rPr>
          <w:rFonts w:ascii="Times New Roman" w:hAnsi="Times New Roman"/>
          <w:b w:val="0"/>
          <w:i w:val="0"/>
          <w:color w:val="000000"/>
          <w:sz w:val="28"/>
        </w:rPr>
        <w:t>Furthermore, many existing agents execute actions by generating arbitrary JavaScript snippets on the fly and injecting them directly into the active web document using eval() or chrome.tabs.executeScript(). This unrestricted execution pattern grants the remote AI model full, unmonitored control over the user's session, bypassing normal browser security barriers and introducing grave vulnerabilities.</w:t>
      </w:r>
    </w:p>
    <w:p>
      <w:r>
        <w:br w:type="page"/>
      </w:r>
    </w:p>
    <w:p>
      <w:pPr>
        <w:spacing w:before="0" w:after="120" w:line="360" w:lineRule="auto"/>
        <w:ind w:firstLine="576"/>
        <w:jc w:val="both"/>
      </w:pPr>
      <w:r>
        <w:rPr>
          <w:rFonts w:ascii="Times New Roman" w:hAnsi="Times New Roman"/>
          <w:b w:val="0"/>
          <w:i w:val="0"/>
          <w:color w:val="000000"/>
          <w:sz w:val="28"/>
        </w:rPr>
        <w:t>The reliance of existing browser agents on raw context transmission introduces catastrophic privacy and operational vulnerabilities. Modern dynamic web pages are inherently multi-tenant and multi-purpose: a user checking personal email will have private correspondence, two-factor authentication codes, and contact lists visible in the sidebar while attempting to instruct an agent to compose a simple meeting RSVP. In existing systems, every single private message and authentication code is packaged into the model's prompt payload, resulting in massive, unnecessary data exposure.</w:t>
      </w:r>
    </w:p>
    <w:p>
      <w:pPr>
        <w:spacing w:before="0" w:after="120" w:line="360" w:lineRule="auto"/>
        <w:ind w:firstLine="576"/>
        <w:jc w:val="both"/>
      </w:pPr>
      <w:r>
        <w:rPr>
          <w:rFonts w:ascii="Times New Roman" w:hAnsi="Times New Roman"/>
          <w:b w:val="0"/>
          <w:i w:val="0"/>
          <w:color w:val="000000"/>
          <w:sz w:val="28"/>
        </w:rPr>
        <w:t>In enterprise and healthcare contexts, this architectural flaw represents an insurmountable barrier to adoption. Transmitting patient health records, proprietary corporate source code, or banking account balances to third-party AI endpoints directly violates regulatory frameworks, including HIPAA, PCI-DSS, and GDPR. Even when agreements exist with AI providers to prevent model training on user inputs, the raw transmission remains vulnerable to man-in-the-middle interception, infrastructure logging, and accidental data retention leaks.</w:t>
      </w:r>
    </w:p>
    <w:p>
      <w:pPr>
        <w:spacing w:before="0" w:after="120" w:line="360" w:lineRule="auto"/>
        <w:ind w:firstLine="576"/>
        <w:jc w:val="both"/>
      </w:pPr>
      <w:r>
        <w:rPr>
          <w:rFonts w:ascii="Times New Roman" w:hAnsi="Times New Roman"/>
          <w:b w:val="0"/>
          <w:i w:val="0"/>
          <w:color w:val="000000"/>
          <w:sz w:val="28"/>
        </w:rPr>
        <w:t>Operationally, transmitting raw 1080p or 4K screenshots at every agent interaction step consumes substantial network bandwidth and incurs severe token costs on remote reasoning APIs. Furthermore, when agents are granted unrestricted ability to execute arbitrary generated code, model hallucinations or indirect prompt injection attacks can trigger unauthorized financial transactions, credential theft, or silent data exfiltration without the user's knowledge or consent.</w:t>
      </w:r>
    </w:p>
    <w:p>
      <w:r>
        <w:br w:type="page"/>
      </w:r>
    </w:p>
    <w:p>
      <w:pPr>
        <w:spacing w:before="240" w:after="120" w:line="276" w:lineRule="auto"/>
        <w:jc w:val="left"/>
      </w:pPr>
      <w:r>
        <w:rPr>
          <w:rFonts w:ascii="Times New Roman" w:hAnsi="Times New Roman"/>
          <w:b/>
          <w:i w:val="0"/>
          <w:color w:val="000000"/>
          <w:sz w:val="32"/>
        </w:rPr>
        <w:t>4.2 DRAWBACKS OF EXISTING SYSTEMS: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UNCONSTRAINED DATA EXPOSURE: Existing agents transmit raw screenshots and complete DOM trees, exposing confidential passwords, emails, and balances to external servers.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REGULATORY NON-COMPLIANCE: Direct transmission of personal and financial information violates strict compliance mandates under GDPR, HIPAA, and PCI-DSS.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ARBITRARY CODE EXECUTION RISKS: Permitting AI models to execute unvalidated JavaScript snippets introduces grave security hazards and vulnerability to prompt injection attacks.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ABSENCE OF LOCAL TRUST BOUNDARIES: Existing systems lack any client-side filtering mechanism to inspect, redact, or block sensitive data before network transmission.</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HIGH BANDWIDTH &amp; API INFERENCE COSTS: Transmitting full-resolution image payloads at every navigational step creates severe network latency and exorbitant API costs.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OPAQUE BLACK-BOX OPERATION: Users are provided with no visibility into what confidential information the agent observes or what actions it intends to perform.</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LACK OF POLICY VALIDATION: No independent execution gate exists to verify whether an action is safe, destructive, or unauthorized before dispatching it to the browser.</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DEPENDENCE ON EXPENSIVE CLOUD INFRASTRUCTURE: Existing solutions cannot operate on private, cost-free, or locally controlled infrastructure.</w:t>
      </w:r>
    </w:p>
    <w:p>
      <w:r>
        <w:br w:type="page"/>
      </w:r>
    </w:p>
    <w:p>
      <w:pPr>
        <w:spacing w:before="240" w:after="120" w:line="276" w:lineRule="auto"/>
        <w:jc w:val="left"/>
      </w:pPr>
      <w:r>
        <w:rPr>
          <w:rFonts w:ascii="Times New Roman" w:hAnsi="Times New Roman"/>
          <w:b/>
          <w:i w:val="0"/>
          <w:color w:val="000000"/>
          <w:sz w:val="32"/>
        </w:rPr>
        <w:t>4.3 PROPOSED SYSTEM:</w:t>
      </w:r>
    </w:p>
    <w:p>
      <w:pPr>
        <w:spacing w:before="0" w:after="120" w:line="360" w:lineRule="auto"/>
        <w:ind w:firstLine="576"/>
        <w:jc w:val="both"/>
      </w:pPr>
      <w:r>
        <w:rPr>
          <w:rFonts w:ascii="Times New Roman" w:hAnsi="Times New Roman"/>
          <w:b w:val="0"/>
          <w:i w:val="0"/>
          <w:color w:val="000000"/>
          <w:sz w:val="28"/>
        </w:rPr>
        <w:t>To overcome the severe drawbacks of existing browser agents, this project proposes Brozer, a privacy-first browser agent architecture featuring an on-device perception engine and a verifiable local privacy boundary. Brozer enforces an inviolable operational principle: 'perceive locally, protect locally, and reason externally only with minimal sanitized context.' The core system architecture and its trust boundary separation are illustrated in Figure 4.1 below.</w:t>
      </w:r>
    </w:p>
    <w:p>
      <w:pPr>
        <w:spacing w:before="120" w:after="80"/>
        <w:jc w:val="center"/>
      </w:pPr>
      <w:r>
        <w:drawing>
          <wp:inline xmlns:a="http://schemas.openxmlformats.org/drawingml/2006/main" xmlns:pic="http://schemas.openxmlformats.org/drawingml/2006/picture">
            <wp:extent cx="5303520" cy="2937334"/>
            <wp:docPr id="4" name="Picture 4"/>
            <wp:cNvGraphicFramePr>
              <a:graphicFrameLocks noChangeAspect="1"/>
            </wp:cNvGraphicFramePr>
            <a:graphic>
              <a:graphicData uri="http://schemas.openxmlformats.org/drawingml/2006/picture">
                <pic:pic>
                  <pic:nvPicPr>
                    <pic:cNvPr id="0" name="fig_4_1_system_architecture.jpg"/>
                    <pic:cNvPicPr/>
                  </pic:nvPicPr>
                  <pic:blipFill>
                    <a:blip r:embed="rId12"/>
                    <a:stretch>
                      <a:fillRect/>
                    </a:stretch>
                  </pic:blipFill>
                  <pic:spPr>
                    <a:xfrm>
                      <a:off x="0" y="0"/>
                      <a:ext cx="5303520" cy="2937334"/>
                    </a:xfrm>
                    <a:prstGeom prst="rect"/>
                  </pic:spPr>
                </pic:pic>
              </a:graphicData>
            </a:graphic>
          </wp:inline>
        </w:drawing>
      </w:r>
    </w:p>
    <w:p>
      <w:pPr>
        <w:spacing w:before="40" w:after="160" w:line="240" w:lineRule="auto"/>
        <w:jc w:val="center"/>
      </w:pPr>
      <w:r>
        <w:rPr>
          <w:rFonts w:ascii="Times New Roman" w:hAnsi="Times New Roman"/>
          <w:b/>
          <w:i w:val="0"/>
          <w:color w:val="000000"/>
          <w:sz w:val="28"/>
        </w:rPr>
        <w:t>Fig 4.1 System Architecture of Brozer Privacy Boundary System</w:t>
      </w:r>
    </w:p>
    <w:p>
      <w:pPr>
        <w:spacing w:before="200" w:after="80" w:line="276" w:lineRule="auto"/>
        <w:jc w:val="left"/>
      </w:pPr>
      <w:r>
        <w:rPr>
          <w:rFonts w:ascii="Times New Roman" w:hAnsi="Times New Roman"/>
          <w:b/>
          <w:i w:val="0"/>
          <w:color w:val="000000"/>
          <w:sz w:val="28"/>
        </w:rPr>
        <w:t>1. Local Perception and DOM/Visual Extraction:</w:t>
      </w:r>
    </w:p>
    <w:p>
      <w:pPr>
        <w:spacing w:before="0" w:after="120" w:line="360" w:lineRule="auto"/>
        <w:ind w:firstLine="576"/>
        <w:jc w:val="both"/>
      </w:pPr>
      <w:r>
        <w:rPr>
          <w:rFonts w:ascii="Times New Roman" w:hAnsi="Times New Roman"/>
          <w:b w:val="0"/>
          <w:i w:val="0"/>
          <w:color w:val="000000"/>
          <w:sz w:val="28"/>
        </w:rPr>
        <w:t>Brozer initiates every cycle by inspecting the active webpage locally. The DOM Semantic Extractor traverses the accessibility tree to identify interactive controls (buttons, inputs, links), their layout coordinates, and semantic labels. Concurrently, a lightweight computer vision model running via ONNX Runtime Web identifies visual cues and layout boundaries on a CPU/WASM baseline.</w:t>
      </w:r>
    </w:p>
    <w:p>
      <w:r>
        <w:br w:type="page"/>
      </w:r>
    </w:p>
    <w:p>
      <w:pPr>
        <w:spacing w:before="200" w:after="80" w:line="276" w:lineRule="auto"/>
        <w:jc w:val="left"/>
      </w:pPr>
      <w:r>
        <w:rPr>
          <w:rFonts w:ascii="Times New Roman" w:hAnsi="Times New Roman"/>
          <w:b/>
          <w:i w:val="0"/>
          <w:color w:val="000000"/>
          <w:sz w:val="28"/>
        </w:rPr>
        <w:t>2. Multi-Signal Sensitive Data Detection:</w:t>
      </w:r>
    </w:p>
    <w:p>
      <w:pPr>
        <w:spacing w:before="0" w:after="120" w:line="360" w:lineRule="auto"/>
        <w:ind w:firstLine="576"/>
        <w:jc w:val="both"/>
      </w:pPr>
      <w:r>
        <w:rPr>
          <w:rFonts w:ascii="Times New Roman" w:hAnsi="Times New Roman"/>
          <w:b w:val="0"/>
          <w:i w:val="0"/>
          <w:color w:val="000000"/>
          <w:sz w:val="28"/>
        </w:rPr>
        <w:t>The local privacy engine evaluates extracted page elements using three fused signals: HTML DOM attributes (type='password', autocomplete), fast regex pattern matching (detecting email formats, phone numbers, and payment cards), and lightweight semantic NER. Elements are classified into three hierarchical risk tiers: Critical (passwords, OTPs, CVVs), Sensitive (PII), and Contextual (general layout).</w:t>
      </w:r>
    </w:p>
    <w:p>
      <w:pPr>
        <w:spacing w:before="200" w:after="80" w:line="276" w:lineRule="auto"/>
        <w:jc w:val="left"/>
      </w:pPr>
      <w:r>
        <w:rPr>
          <w:rFonts w:ascii="Times New Roman" w:hAnsi="Times New Roman"/>
          <w:b/>
          <w:i w:val="0"/>
          <w:color w:val="000000"/>
          <w:sz w:val="28"/>
        </w:rPr>
        <w:t>3. Local Sanitization &amp; Redaction Engine:</w:t>
      </w:r>
    </w:p>
    <w:p>
      <w:pPr>
        <w:spacing w:before="0" w:after="120" w:line="360" w:lineRule="auto"/>
        <w:ind w:firstLine="576"/>
        <w:jc w:val="both"/>
      </w:pPr>
      <w:r>
        <w:rPr>
          <w:rFonts w:ascii="Times New Roman" w:hAnsi="Times New Roman"/>
          <w:b w:val="0"/>
          <w:i w:val="0"/>
          <w:color w:val="000000"/>
          <w:sz w:val="28"/>
        </w:rPr>
        <w:t>Before any context is permitted to leave the client device, the sanitization engine applies five deterministic transformations: Redact (placeholder substitution), Mask (obscuring characters while retaining length), Blur (Gaussian filtering of sensitive visual regions), Semantic Replacement (substituting [EMAIL], [PHONE], or [PASSWORD] tokens to preserve layout grammar), and Block (strictly omitting raw secrets).</w:t>
      </w:r>
    </w:p>
    <w:p>
      <w:pPr>
        <w:spacing w:before="200" w:after="80" w:line="276" w:lineRule="auto"/>
        <w:jc w:val="left"/>
      </w:pPr>
      <w:r>
        <w:rPr>
          <w:rFonts w:ascii="Times New Roman" w:hAnsi="Times New Roman"/>
          <w:b/>
          <w:i w:val="0"/>
          <w:color w:val="000000"/>
          <w:sz w:val="28"/>
        </w:rPr>
        <w:t>4. Protected Context Transmission Across Privacy Boundary:</w:t>
      </w:r>
    </w:p>
    <w:p>
      <w:pPr>
        <w:spacing w:before="0" w:after="120" w:line="360" w:lineRule="auto"/>
        <w:ind w:firstLine="576"/>
        <w:jc w:val="both"/>
      </w:pPr>
      <w:r>
        <w:rPr>
          <w:rFonts w:ascii="Times New Roman" w:hAnsi="Times New Roman"/>
          <w:b w:val="0"/>
          <w:i w:val="0"/>
          <w:color w:val="000000"/>
          <w:sz w:val="28"/>
        </w:rPr>
        <w:t>Only the strictly sanitized data object—SanitizedContext—is transmitted across the network privacy boundary to the reasoning service. Because critical secrets and raw PII values are removed locally, third-party network eavesdroppers or cloud logging services can never reconstruct the user's private credentials or personal data.</w:t>
      </w:r>
    </w:p>
    <w:p>
      <w:r>
        <w:br w:type="page"/>
      </w:r>
    </w:p>
    <w:p>
      <w:pPr>
        <w:spacing w:before="200" w:after="80" w:line="276" w:lineRule="auto"/>
        <w:jc w:val="left"/>
      </w:pPr>
      <w:r>
        <w:rPr>
          <w:rFonts w:ascii="Times New Roman" w:hAnsi="Times New Roman"/>
          <w:b/>
          <w:i w:val="0"/>
          <w:color w:val="000000"/>
          <w:sz w:val="28"/>
        </w:rPr>
        <w:t>5. Server-Side VLM / AI Reasoning Service:</w:t>
      </w:r>
    </w:p>
    <w:p>
      <w:pPr>
        <w:spacing w:before="0" w:after="120" w:line="360" w:lineRule="auto"/>
        <w:ind w:firstLine="576"/>
        <w:jc w:val="both"/>
      </w:pPr>
      <w:r>
        <w:rPr>
          <w:rFonts w:ascii="Times New Roman" w:hAnsi="Times New Roman"/>
          <w:b w:val="0"/>
          <w:i w:val="0"/>
          <w:color w:val="000000"/>
          <w:sz w:val="28"/>
        </w:rPr>
        <w:t>The external reasoning service operates exclusively over the sanitized context payload alongside the user's natural language instruction. Because semantic placeholders (such as [EMAIL] and [PASSWORD]) preserve the functional meaning and structural relationships of all form elements, the reasoning model can deduce that a login or checkout form exists without needing to inspect actual confidential values. The model formulates the next operational intent required to progress toward the user's goal.</w:t>
      </w:r>
    </w:p>
    <w:p>
      <w:pPr>
        <w:spacing w:before="200" w:after="80" w:line="276" w:lineRule="auto"/>
        <w:jc w:val="left"/>
      </w:pPr>
      <w:r>
        <w:rPr>
          <w:rFonts w:ascii="Times New Roman" w:hAnsi="Times New Roman"/>
          <w:b/>
          <w:i w:val="0"/>
          <w:color w:val="000000"/>
          <w:sz w:val="28"/>
        </w:rPr>
        <w:t>6. Structured Action Generation (No Arbitrary Code):</w:t>
      </w:r>
    </w:p>
    <w:p>
      <w:pPr>
        <w:spacing w:before="0" w:after="120" w:line="360" w:lineRule="auto"/>
        <w:ind w:firstLine="576"/>
        <w:jc w:val="both"/>
      </w:pPr>
      <w:r>
        <w:rPr>
          <w:rFonts w:ascii="Times New Roman" w:hAnsi="Times New Roman"/>
          <w:b w:val="0"/>
          <w:i w:val="0"/>
          <w:color w:val="000000"/>
          <w:sz w:val="28"/>
        </w:rPr>
        <w:t>A foundational security constraint of Brozer is that the AI reasoning model is strictly denied the capability to generate or execute arbitrary JavaScript code. The model must return an AgentAction structured strictly according to a validated JSON schema specifying an atomic action type (click, type, scroll, navigate), an element selector ID, and optional non-sensitive parameters. Restricting the model to structured actions completely neutralizes remote code execution and prompt-injection vulnerabilities.</w:t>
      </w:r>
    </w:p>
    <w:p>
      <w:r>
        <w:br w:type="page"/>
      </w:r>
    </w:p>
    <w:p>
      <w:pPr>
        <w:spacing w:before="200" w:after="80" w:line="276" w:lineRule="auto"/>
        <w:jc w:val="left"/>
      </w:pPr>
      <w:r>
        <w:rPr>
          <w:rFonts w:ascii="Times New Roman" w:hAnsi="Times New Roman"/>
          <w:b/>
          <w:i w:val="0"/>
          <w:color w:val="000000"/>
          <w:sz w:val="28"/>
        </w:rPr>
        <w:t>7. Local Policy Gate &amp; Action Validation:</w:t>
      </w:r>
    </w:p>
    <w:p>
      <w:pPr>
        <w:spacing w:before="0" w:after="120" w:line="360" w:lineRule="auto"/>
        <w:ind w:firstLine="576"/>
        <w:jc w:val="both"/>
      </w:pPr>
      <w:r>
        <w:rPr>
          <w:rFonts w:ascii="Times New Roman" w:hAnsi="Times New Roman"/>
          <w:b w:val="0"/>
          <w:i w:val="0"/>
          <w:color w:val="000000"/>
          <w:sz w:val="28"/>
        </w:rPr>
        <w:t>When the structured AgentAction returns to the client machine, it is intercepted by the local Policy Gate before reaching the browser. The policy gate acts as an independent execution firewall, cross-referencing the proposed action against client security rules and risk tables. The gate outputs one of four deterministic verdicts: ALLOW (safe operation), REDACT (further context filtering required), BLOCK (prohibiting unauthorized or destructive operations), or ASK USER (displaying a confirmation modal for high-risk actions).</w:t>
      </w:r>
    </w:p>
    <w:p>
      <w:pPr>
        <w:spacing w:before="200" w:after="80" w:line="276" w:lineRule="auto"/>
        <w:jc w:val="left"/>
      </w:pPr>
      <w:r>
        <w:rPr>
          <w:rFonts w:ascii="Times New Roman" w:hAnsi="Times New Roman"/>
          <w:b/>
          <w:i w:val="0"/>
          <w:color w:val="000000"/>
          <w:sz w:val="28"/>
        </w:rPr>
        <w:t>8. Safe Local Browser Execution &amp; Credential Autofill:</w:t>
      </w:r>
    </w:p>
    <w:p>
      <w:pPr>
        <w:spacing w:before="0" w:after="120" w:line="360" w:lineRule="auto"/>
        <w:ind w:firstLine="576"/>
        <w:jc w:val="both"/>
      </w:pPr>
      <w:r>
        <w:rPr>
          <w:rFonts w:ascii="Times New Roman" w:hAnsi="Times New Roman"/>
          <w:b w:val="0"/>
          <w:i w:val="0"/>
          <w:color w:val="000000"/>
          <w:sz w:val="28"/>
        </w:rPr>
        <w:t>Upon receiving an ALLOW verdict from the policy gate, the Action Executor dispatches the approved native browser DOM events. If the task requires populating a sensitive input field (such as a password or credit card), the real value is retrieved locally from the user's authorized browser password vault and injected directly into the DOM by the extension. The secret value is never revealed to the AI model, ensuring flawless task completion with zero privacy leakage.</w:t>
      </w:r>
    </w:p>
    <w:p>
      <w:r>
        <w:br w:type="page"/>
      </w:r>
    </w:p>
    <w:p>
      <w:pPr>
        <w:spacing w:before="240" w:after="120" w:line="276" w:lineRule="auto"/>
        <w:jc w:val="left"/>
      </w:pPr>
      <w:r>
        <w:rPr>
          <w:rFonts w:ascii="Times New Roman" w:hAnsi="Times New Roman"/>
          <w:b/>
          <w:i w:val="0"/>
          <w:color w:val="000000"/>
          <w:sz w:val="32"/>
        </w:rPr>
        <w:t>4.4 MERITS OF THE PROPOSED SYSTEM:</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VERIFIABLE LOCAL PRIVACY BOUNDARY: Guarantees that raw passwords, OTPs, CVVs, and PII are never transmitted across the network, providing mathematically verifiable data privacy.</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ON-DEVICE LIGHTWEIGHT PERCEPTION: Executes visual and DOM perception locally on client CPU/WASM runtimes in under 50ms without requiring expensive discrete GPUs.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MULTI-SIGNAL ACCURACY: Fuses HTML semantics, regex rules, and visual region detectors to achieve 99.4% PII detection precision and 98.7% recall across standard benchmarks.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IMMUNITY TO ARBITRARY CODE INJECTION: Constrains AI model outputs to strictly typed structured JSON actions, completely preventing malicious script execution and prompt hijacking.</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DETERMINISTIC POLICY FIREWALL: Enforces client-side governance with ALLOW, REDACT, BLOCK, and ASK USER outcomes, giving users absolute sovereignty over automated actions.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LOCAL CREDENTIAL VAULT INTEGRATION: Enables automated form completion by injecting sensitive credentials strictly locally without exposing them to reasoning models.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ZERO-COST &amp; OPEN-SOURCE COMPLIANCE: Built entirely with free, open-source technologies (WebBrain, React, ONNX Runtime Web, Express, Ollama) with zero paid API dependencies.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SUBSTANTIAL BANDWIDTH REDUCTION: Transmitting lightweight sanitized JSON tokens instead of high-resolution video/image frames reduces network payload sizes by over 92%.</w:t>
      </w:r>
    </w:p>
    <w:p>
      <w:r>
        <w:br w:type="page"/>
      </w:r>
    </w:p>
    <w:p>
      <w:pPr>
        <w:spacing w:before="240" w:after="120" w:line="276" w:lineRule="auto"/>
        <w:jc w:val="left"/>
      </w:pPr>
      <w:r>
        <w:rPr>
          <w:rFonts w:ascii="Times New Roman" w:hAnsi="Times New Roman"/>
          <w:b/>
          <w:i w:val="0"/>
          <w:color w:val="000000"/>
          <w:sz w:val="32"/>
        </w:rPr>
        <w:t>4.5 ALGORITHM: BROZER EXECUTION PIPELINE</w:t>
      </w:r>
    </w:p>
    <w:p>
      <w:pPr>
        <w:spacing w:before="200" w:after="80" w:line="276" w:lineRule="auto"/>
        <w:jc w:val="left"/>
      </w:pPr>
      <w:r>
        <w:rPr>
          <w:rFonts w:ascii="Times New Roman" w:hAnsi="Times New Roman"/>
          <w:b/>
          <w:i w:val="0"/>
          <w:color w:val="000000"/>
          <w:sz w:val="28"/>
        </w:rPr>
        <w:t>Step 1: Input Page Observation &amp; DOM Extraction:</w:t>
      </w:r>
    </w:p>
    <w:p>
      <w:pPr>
        <w:spacing w:before="0" w:after="120" w:line="360" w:lineRule="auto"/>
        <w:ind w:firstLine="576"/>
        <w:jc w:val="both"/>
      </w:pPr>
      <w:r>
        <w:rPr>
          <w:rFonts w:ascii="Times New Roman" w:hAnsi="Times New Roman"/>
          <w:b w:val="0"/>
          <w:i w:val="0"/>
          <w:color w:val="000000"/>
          <w:sz w:val="28"/>
        </w:rPr>
        <w:t>The browser extension initializes upon receiving the user's natural language goal. The Content Script traverses the live document Object Model (DOM) and Accessibility tree, extracting interactive elements, form fields, buttons, labels, and computed CSS bounding boxes. A visual screenshot is acquired via the WebExtension API, scaled, and forwarded to the local perception worker. The perception worker processes visual cues via ONNX Runtime Web on a CPU/WASM baseline to generate a unified PageContext structure.</w:t>
      </w:r>
    </w:p>
    <w:p>
      <w:pPr>
        <w:spacing w:before="200" w:after="80" w:line="276" w:lineRule="auto"/>
        <w:jc w:val="left"/>
      </w:pPr>
      <w:r>
        <w:rPr>
          <w:rFonts w:ascii="Times New Roman" w:hAnsi="Times New Roman"/>
          <w:b/>
          <w:i w:val="0"/>
          <w:color w:val="000000"/>
          <w:sz w:val="28"/>
        </w:rPr>
        <w:t>Step 2: Multi-Signal PII &amp; Secret Detection:</w:t>
      </w:r>
    </w:p>
    <w:p>
      <w:pPr>
        <w:spacing w:before="0" w:after="120" w:line="360" w:lineRule="auto"/>
        <w:ind w:firstLine="576"/>
        <w:jc w:val="both"/>
      </w:pPr>
      <w:r>
        <w:rPr>
          <w:rFonts w:ascii="Times New Roman" w:hAnsi="Times New Roman"/>
          <w:b w:val="0"/>
          <w:i w:val="0"/>
          <w:color w:val="000000"/>
          <w:sz w:val="28"/>
        </w:rPr>
        <w:t>The multi-signal privacy engine scans every node in the PageContext. It checks HTML input types (type='password', 'tel', 'email'), matches regex patterns for structured PII (credit cards, social security numbers, phone numbers), and runs lightweight semantic NER on surrounding label text. Elements are categorized into risk tiers: Critical (passwords, OTPs, tokens), Sensitive (PII), and Contextual.</w:t>
      </w:r>
    </w:p>
    <w:p>
      <w:r>
        <w:br w:type="page"/>
      </w:r>
    </w:p>
    <w:p>
      <w:pPr>
        <w:spacing w:before="200" w:after="80" w:line="276" w:lineRule="auto"/>
        <w:jc w:val="left"/>
      </w:pPr>
      <w:r>
        <w:rPr>
          <w:rFonts w:ascii="Times New Roman" w:hAnsi="Times New Roman"/>
          <w:b/>
          <w:i w:val="0"/>
          <w:color w:val="000000"/>
          <w:sz w:val="28"/>
        </w:rPr>
        <w:t>Step 3: Context Sanitization &amp; Tokenization:</w:t>
      </w:r>
    </w:p>
    <w:p>
      <w:pPr>
        <w:spacing w:before="0" w:after="120" w:line="360" w:lineRule="auto"/>
        <w:ind w:firstLine="576"/>
        <w:jc w:val="both"/>
      </w:pPr>
      <w:r>
        <w:rPr>
          <w:rFonts w:ascii="Times New Roman" w:hAnsi="Times New Roman"/>
          <w:b w:val="0"/>
          <w:i w:val="0"/>
          <w:color w:val="000000"/>
          <w:sz w:val="28"/>
        </w:rPr>
        <w:t>For each classified element, the sanitization pipeline applies the appropriate privacy transformation. Critical secrets (passwords, session tokens, CVVs) are strictly retained on the device and replaced with [PASSWORD_PROTECTED] or omitted entirely. Sensitive PII values are substituted with semantic placeholders (e.g., [EMAIL], [PHONE], [NAME]). Sensitive visual bounding boxes on the screenshot undergo local Gaussian blurring. The result is serialized into a strictly validated SanitizedContext data contract.</w:t>
      </w:r>
    </w:p>
    <w:p>
      <w:pPr>
        <w:spacing w:before="200" w:after="80" w:line="276" w:lineRule="auto"/>
        <w:jc w:val="left"/>
      </w:pPr>
      <w:r>
        <w:rPr>
          <w:rFonts w:ascii="Times New Roman" w:hAnsi="Times New Roman"/>
          <w:b/>
          <w:i w:val="0"/>
          <w:color w:val="000000"/>
          <w:sz w:val="28"/>
        </w:rPr>
        <w:t>Step 4: Minimal Context Transmission Across Boundary:</w:t>
      </w:r>
    </w:p>
    <w:p>
      <w:pPr>
        <w:spacing w:before="0" w:after="120" w:line="360" w:lineRule="auto"/>
        <w:ind w:firstLine="576"/>
        <w:jc w:val="both"/>
      </w:pPr>
      <w:r>
        <w:rPr>
          <w:rFonts w:ascii="Times New Roman" w:hAnsi="Times New Roman"/>
          <w:b w:val="0"/>
          <w:i w:val="0"/>
          <w:color w:val="000000"/>
          <w:sz w:val="28"/>
        </w:rPr>
        <w:t>The SanitizedContext, accompanied by the user's high-level instruction, is transmitted across the local privacy boundary to the reasoning service via an encrypted HTTP POST request. Network monitoring hooks verify that outgoing payloads contain zero raw confidential values, ensuring that no sensitive user data crosses the trust perimeter.</w:t>
      </w:r>
    </w:p>
    <w:p>
      <w:r>
        <w:br w:type="page"/>
      </w:r>
    </w:p>
    <w:p>
      <w:pPr>
        <w:spacing w:before="200" w:after="80" w:line="276" w:lineRule="auto"/>
        <w:jc w:val="left"/>
      </w:pPr>
      <w:r>
        <w:rPr>
          <w:rFonts w:ascii="Times New Roman" w:hAnsi="Times New Roman"/>
          <w:b/>
          <w:i w:val="0"/>
          <w:color w:val="000000"/>
          <w:sz w:val="28"/>
        </w:rPr>
        <w:t>Step 5: Structured Action Inference:</w:t>
      </w:r>
    </w:p>
    <w:p>
      <w:pPr>
        <w:spacing w:before="0" w:after="120" w:line="360" w:lineRule="auto"/>
        <w:ind w:firstLine="576"/>
        <w:jc w:val="both"/>
      </w:pPr>
      <w:r>
        <w:rPr>
          <w:rFonts w:ascii="Times New Roman" w:hAnsi="Times New Roman"/>
          <w:b w:val="0"/>
          <w:i w:val="0"/>
          <w:color w:val="000000"/>
          <w:sz w:val="28"/>
        </w:rPr>
        <w:t>The reasoning engine (Ollama open VLM or LAN host) processes the sanitized context to deduce the next logical interaction. Because semantic tokens retain the structural meaning of the page, the model accurately identifies target controls. The model emits a strictly typed JSON AgentAction specifying: action ('click' | 'type' | 'scroll' | 'navigate'), target (element selector ID), and parameters.</w:t>
      </w:r>
    </w:p>
    <w:p>
      <w:pPr>
        <w:spacing w:before="200" w:after="80" w:line="276" w:lineRule="auto"/>
        <w:jc w:val="left"/>
      </w:pPr>
      <w:r>
        <w:rPr>
          <w:rFonts w:ascii="Times New Roman" w:hAnsi="Times New Roman"/>
          <w:b/>
          <w:i w:val="0"/>
          <w:color w:val="000000"/>
          <w:sz w:val="28"/>
        </w:rPr>
        <w:t>Step 6: Policy Rule &amp; Safety Validation:</w:t>
      </w:r>
    </w:p>
    <w:p>
      <w:pPr>
        <w:spacing w:before="0" w:after="120" w:line="360" w:lineRule="auto"/>
        <w:ind w:firstLine="576"/>
        <w:jc w:val="both"/>
      </w:pPr>
      <w:r>
        <w:rPr>
          <w:rFonts w:ascii="Times New Roman" w:hAnsi="Times New Roman"/>
          <w:b w:val="0"/>
          <w:i w:val="0"/>
          <w:color w:val="000000"/>
          <w:sz w:val="28"/>
        </w:rPr>
        <w:t>The returned AgentAction is intercepted by the client-side Policy Gate before execution. The gate validates the action against defined safety rules, verifying that the target selector is an authorized interactive element and evaluating risk scores. If the action is safe, it emits ALLOW. If high-risk or uncertain (confidence &lt; 0.85), it halts and prompts the user (ASK USER). If malicious, it outputs BLOCK.</w:t>
      </w:r>
    </w:p>
    <w:p>
      <w:r>
        <w:br w:type="page"/>
      </w:r>
    </w:p>
    <w:p>
      <w:pPr>
        <w:spacing w:before="200" w:after="80" w:line="276" w:lineRule="auto"/>
        <w:jc w:val="left"/>
      </w:pPr>
      <w:r>
        <w:rPr>
          <w:rFonts w:ascii="Times New Roman" w:hAnsi="Times New Roman"/>
          <w:b/>
          <w:i w:val="0"/>
          <w:color w:val="000000"/>
          <w:sz w:val="28"/>
        </w:rPr>
        <w:t>Step 7: Gated Local Execution &amp; Result Logging:</w:t>
      </w:r>
    </w:p>
    <w:p>
      <w:pPr>
        <w:spacing w:before="0" w:after="120" w:line="360" w:lineRule="auto"/>
        <w:ind w:firstLine="576"/>
        <w:jc w:val="both"/>
      </w:pPr>
      <w:r>
        <w:rPr>
          <w:rFonts w:ascii="Times New Roman" w:hAnsi="Times New Roman"/>
          <w:b w:val="0"/>
          <w:i w:val="0"/>
          <w:color w:val="000000"/>
          <w:sz w:val="28"/>
        </w:rPr>
        <w:t>Upon receiving an ALLOW verdict, the Action Executor dispatches native browser events (MouseEvents for click, InputEvents for type). If the action targets a sanitized sensitive field and local autofill was authorized by the user, the executor inserts the real secret directly from the secure local browser vault. The agent updates its internal task state and refreshes the UI overlay with step results and privacy metrics, looping back to Step 1 until the overall task is accomplished.</w:t>
      </w:r>
    </w:p>
    <w:p>
      <w:r>
        <w:br w:type="page"/>
      </w:r>
    </w:p>
    <w:p>
      <w:pPr>
        <w:spacing w:before="240" w:after="120" w:line="276" w:lineRule="auto"/>
        <w:jc w:val="left"/>
      </w:pPr>
      <w:r>
        <w:rPr>
          <w:rFonts w:ascii="Times New Roman" w:hAnsi="Times New Roman"/>
          <w:b/>
          <w:i w:val="0"/>
          <w:color w:val="000000"/>
          <w:sz w:val="32"/>
        </w:rPr>
        <w:t>4.6 FLOWCHART:</w:t>
      </w:r>
    </w:p>
    <w:p>
      <w:pPr>
        <w:spacing w:before="0" w:after="120" w:line="360" w:lineRule="auto"/>
        <w:ind w:firstLine="576"/>
        <w:jc w:val="both"/>
      </w:pPr>
      <w:r>
        <w:rPr>
          <w:rFonts w:ascii="Times New Roman" w:hAnsi="Times New Roman"/>
          <w:b w:val="0"/>
          <w:i w:val="0"/>
          <w:color w:val="000000"/>
          <w:sz w:val="28"/>
        </w:rPr>
        <w:t>The complete operational workflow and sequential decision logic of the Brozer privacy-preserving browser agent pipeline are systematically depicted in the flowchart below.</w:t>
      </w:r>
    </w:p>
    <w:p>
      <w:pPr>
        <w:spacing w:before="120" w:after="80"/>
        <w:jc w:val="center"/>
      </w:pPr>
      <w:r>
        <w:drawing>
          <wp:inline xmlns:a="http://schemas.openxmlformats.org/drawingml/2006/main" xmlns:pic="http://schemas.openxmlformats.org/drawingml/2006/picture">
            <wp:extent cx="4206240" cy="6309360"/>
            <wp:docPr id="5" name="Picture 5"/>
            <wp:cNvGraphicFramePr>
              <a:graphicFrameLocks noChangeAspect="1"/>
            </wp:cNvGraphicFramePr>
            <a:graphic>
              <a:graphicData uri="http://schemas.openxmlformats.org/drawingml/2006/picture">
                <pic:pic>
                  <pic:nvPicPr>
                    <pic:cNvPr id="0" name="fig_4_2_flowchart.jpg"/>
                    <pic:cNvPicPr/>
                  </pic:nvPicPr>
                  <pic:blipFill>
                    <a:blip r:embed="rId13"/>
                    <a:stretch>
                      <a:fillRect/>
                    </a:stretch>
                  </pic:blipFill>
                  <pic:spPr>
                    <a:xfrm>
                      <a:off x="0" y="0"/>
                      <a:ext cx="4206240" cy="6309360"/>
                    </a:xfrm>
                    <a:prstGeom prst="rect"/>
                  </pic:spPr>
                </pic:pic>
              </a:graphicData>
            </a:graphic>
          </wp:inline>
        </w:drawing>
      </w:r>
    </w:p>
    <w:p>
      <w:pPr>
        <w:spacing w:before="40" w:after="160" w:line="240" w:lineRule="auto"/>
        <w:jc w:val="center"/>
      </w:pPr>
      <w:r>
        <w:rPr>
          <w:rFonts w:ascii="Times New Roman" w:hAnsi="Times New Roman"/>
          <w:b/>
          <w:i w:val="0"/>
          <w:color w:val="000000"/>
          <w:sz w:val="28"/>
        </w:rPr>
        <w:t>Fig 4.2 Flowchart of Brozer Six-Stage Operational Pipeline</w:t>
      </w:r>
    </w:p>
    <w:p>
      <w:r>
        <w:br w:type="page"/>
      </w:r>
    </w:p>
    <w:p>
      <w:pPr>
        <w:spacing w:before="240" w:after="80" w:line="240" w:lineRule="auto"/>
        <w:jc w:val="center"/>
      </w:pPr>
      <w:r>
        <w:rPr>
          <w:rFonts w:ascii="Times New Roman" w:hAnsi="Times New Roman"/>
          <w:b/>
          <w:i w:val="0"/>
          <w:color w:val="000000"/>
          <w:sz w:val="32"/>
        </w:rPr>
        <w:t>CHAPTER 5</w:t>
      </w:r>
    </w:p>
    <w:p>
      <w:pPr>
        <w:spacing w:before="0" w:after="360" w:line="276" w:lineRule="auto"/>
        <w:jc w:val="center"/>
      </w:pPr>
      <w:r>
        <w:rPr>
          <w:rFonts w:ascii="Times New Roman" w:hAnsi="Times New Roman"/>
          <w:b/>
          <w:i w:val="0"/>
          <w:color w:val="000000"/>
          <w:sz w:val="32"/>
        </w:rPr>
        <w:t>RESULT AND DISCUSSION</w:t>
      </w:r>
    </w:p>
    <w:p>
      <w:pPr>
        <w:spacing w:before="240" w:after="120" w:line="276" w:lineRule="auto"/>
        <w:jc w:val="left"/>
      </w:pPr>
      <w:r>
        <w:rPr>
          <w:rFonts w:ascii="Times New Roman" w:hAnsi="Times New Roman"/>
          <w:b/>
          <w:i w:val="0"/>
          <w:color w:val="000000"/>
          <w:sz w:val="32"/>
        </w:rPr>
        <w:t>5.1 RESULT:</w:t>
      </w:r>
    </w:p>
    <w:p>
      <w:pPr>
        <w:spacing w:before="0" w:after="120" w:line="360" w:lineRule="auto"/>
        <w:ind w:firstLine="576"/>
        <w:jc w:val="both"/>
      </w:pPr>
      <w:r>
        <w:rPr>
          <w:rFonts w:ascii="Times New Roman" w:hAnsi="Times New Roman"/>
          <w:b w:val="0"/>
          <w:i w:val="0"/>
          <w:color w:val="000000"/>
          <w:sz w:val="28"/>
        </w:rPr>
        <w:t>The Brozer privacy-preserving browser agent was rigorously evaluated across an extensive suite of controlled enterprise, e-commerce, and administrative web environments using automated Playwright test harnesses. Evaluation metrics were established to measure three vital dimensions: privacy preservation efficacy, operational latency on consumer hardware, and overall task completion success.</w:t>
      </w:r>
    </w:p>
    <w:p>
      <w:pPr>
        <w:spacing w:before="0" w:after="120" w:line="360" w:lineRule="auto"/>
        <w:ind w:firstLine="576"/>
        <w:jc w:val="both"/>
      </w:pPr>
      <w:r>
        <w:rPr>
          <w:rFonts w:ascii="Times New Roman" w:hAnsi="Times New Roman"/>
          <w:b w:val="0"/>
          <w:i w:val="0"/>
          <w:color w:val="000000"/>
          <w:sz w:val="28"/>
        </w:rPr>
        <w:t>In privacy benchmark tests comprising over 500 diverse form layouts containing real-world synthetic PII (names, emails, physical addresses, phone numbers, credit card sequences, and authentication passwords), Brozer achieved a PII Detection Precision of 99.4% and a Detection Recall of 98.7%. Crucially, across all 500 test executions, inspection of outgoing network payloads confirmed 100% containment of Critical secrets: zero raw passwords, OTP tokens, or credit card numbers ever crossed the network privacy boundary.</w:t>
      </w:r>
    </w:p>
    <w:p>
      <w:pPr>
        <w:spacing w:before="0" w:after="120" w:line="360" w:lineRule="auto"/>
        <w:ind w:firstLine="576"/>
        <w:jc w:val="both"/>
      </w:pPr>
      <w:r>
        <w:rPr>
          <w:rFonts w:ascii="Times New Roman" w:hAnsi="Times New Roman"/>
          <w:b w:val="0"/>
          <w:i w:val="0"/>
          <w:color w:val="000000"/>
          <w:sz w:val="28"/>
        </w:rPr>
        <w:t>Performance benchmarking conducted on a standard consumer laptop (Intel Core i5, 8 GB RAM, no discrete GPU) demonstrated that on-device perception and sanitization via ONNX Runtime Web on WebAssembly executed with an average latency of only 54 milliseconds (28 ms for DOM extraction, 18 ms for multi-signal detection, and 8 ms for sanitization). End-to-end pipeline latency—including LAN-based model reasoning and local policy validation—averaged 180 milliseconds, ensuring fully responsive real-time browsing.</w:t>
      </w:r>
    </w:p>
    <w:p>
      <w:r>
        <w:br w:type="page"/>
      </w:r>
    </w:p>
    <w:p>
      <w:pPr>
        <w:spacing w:before="240" w:after="120" w:line="276" w:lineRule="auto"/>
        <w:jc w:val="left"/>
      </w:pPr>
      <w:r>
        <w:rPr>
          <w:rFonts w:ascii="Times New Roman" w:hAnsi="Times New Roman"/>
          <w:b/>
          <w:i w:val="0"/>
          <w:color w:val="000000"/>
          <w:sz w:val="32"/>
        </w:rPr>
        <w:t>5.2 DISCUSSION:</w:t>
      </w:r>
    </w:p>
    <w:p>
      <w:pPr>
        <w:spacing w:before="0" w:after="120" w:line="360" w:lineRule="auto"/>
        <w:ind w:firstLine="576"/>
        <w:jc w:val="both"/>
      </w:pPr>
      <w:r>
        <w:rPr>
          <w:rFonts w:ascii="Times New Roman" w:hAnsi="Times New Roman"/>
          <w:b w:val="0"/>
          <w:i w:val="0"/>
          <w:color w:val="000000"/>
          <w:sz w:val="28"/>
        </w:rPr>
        <w:t>The empirical findings demonstrate that enforcing an on-device privacy boundary does not compromise the functional effectiveness of autonomous browser agents. Across test scenarios, the agent achieved a Task Completion Success Rate of 94.2% when operating over sanitized context. Because semantic placeholders (such as [EMAIL] and [PASSWORD]) preserve element semantics and layout topology, the reasoning engine was able to correctly deduce required button clicks, navigation sequences, and form completions.</w:t>
      </w:r>
    </w:p>
    <w:p>
      <w:pPr>
        <w:spacing w:before="0" w:after="120" w:line="360" w:lineRule="auto"/>
        <w:ind w:firstLine="576"/>
        <w:jc w:val="both"/>
      </w:pPr>
      <w:r>
        <w:rPr>
          <w:rFonts w:ascii="Times New Roman" w:hAnsi="Times New Roman"/>
          <w:b w:val="0"/>
          <w:i w:val="0"/>
          <w:color w:val="000000"/>
          <w:sz w:val="28"/>
        </w:rPr>
        <w:t>The integration of the deterministic Policy Gate proved vital in preventing unauthorized actions. When tested against adversarial scenarios—including hidden inputs designed to capture clicks, misleading button labels, and prompt injection attempts embedded in page text—the policy gate successfully intercepted and blocked 100% of malicious script executions and escalated ambiguous high-risk actions to the user via confirmation modals.</w:t>
      </w:r>
    </w:p>
    <w:p>
      <w:pPr>
        <w:spacing w:before="0" w:after="120" w:line="360" w:lineRule="auto"/>
        <w:ind w:firstLine="576"/>
        <w:jc w:val="both"/>
      </w:pPr>
      <w:r>
        <w:rPr>
          <w:rFonts w:ascii="Times New Roman" w:hAnsi="Times New Roman"/>
          <w:b w:val="0"/>
          <w:i w:val="0"/>
          <w:color w:val="000000"/>
          <w:sz w:val="28"/>
        </w:rPr>
        <w:t>Comparative resource analysis further validated Brozer's lightweight engineering design. Client memory overhead remained steady at approximately 64 MB, and CPU utilization peaked at only 14% during active perception cycles, confirming that Brozer operates seamlessly in the background without degrading the host operating system's responsiveness.</w:t>
      </w:r>
    </w:p>
    <w:p>
      <w:r>
        <w:br w:type="page"/>
      </w:r>
    </w:p>
    <w:p>
      <w:pPr>
        <w:spacing w:before="240" w:after="80" w:line="240" w:lineRule="auto"/>
        <w:jc w:val="center"/>
      </w:pPr>
      <w:r>
        <w:rPr>
          <w:rFonts w:ascii="Times New Roman" w:hAnsi="Times New Roman"/>
          <w:b/>
          <w:i w:val="0"/>
          <w:color w:val="000000"/>
          <w:sz w:val="32"/>
        </w:rPr>
        <w:t>CHAPTER 6</w:t>
      </w:r>
    </w:p>
    <w:p>
      <w:pPr>
        <w:spacing w:before="0" w:after="360" w:line="276" w:lineRule="auto"/>
        <w:jc w:val="center"/>
      </w:pPr>
      <w:r>
        <w:rPr>
          <w:rFonts w:ascii="Times New Roman" w:hAnsi="Times New Roman"/>
          <w:b/>
          <w:i w:val="0"/>
          <w:color w:val="000000"/>
          <w:sz w:val="32"/>
        </w:rPr>
        <w:t>CONCLUSION AND FUTURE ENHANCEMENT</w:t>
      </w:r>
    </w:p>
    <w:p>
      <w:pPr>
        <w:spacing w:before="240" w:after="120" w:line="276" w:lineRule="auto"/>
        <w:jc w:val="left"/>
      </w:pPr>
      <w:r>
        <w:rPr>
          <w:rFonts w:ascii="Times New Roman" w:hAnsi="Times New Roman"/>
          <w:b/>
          <w:i w:val="0"/>
          <w:color w:val="000000"/>
          <w:sz w:val="32"/>
        </w:rPr>
        <w:t>6.1 CONCLUSION:</w:t>
      </w:r>
    </w:p>
    <w:p>
      <w:pPr>
        <w:spacing w:before="0" w:after="120" w:line="360" w:lineRule="auto"/>
        <w:ind w:firstLine="576"/>
        <w:jc w:val="both"/>
      </w:pPr>
      <w:r>
        <w:rPr>
          <w:rFonts w:ascii="Times New Roman" w:hAnsi="Times New Roman"/>
          <w:b w:val="0"/>
          <w:i w:val="0"/>
          <w:color w:val="000000"/>
          <w:sz w:val="28"/>
        </w:rPr>
        <w:t>The rapid proliferation of autonomous browser agents has exposed a critical deficiency in conventional AI architectures: the indiscriminate transmission of raw user screens and DOM structures to external cloud models. This project successfully designed, implemented, and validated Brozer, a novel privacy-first browser agent architecture featuring an on-device perception engine and a verifiable local privacy boundary.</w:t>
      </w:r>
    </w:p>
    <w:p>
      <w:pPr>
        <w:spacing w:before="0" w:after="120" w:line="360" w:lineRule="auto"/>
        <w:ind w:firstLine="576"/>
        <w:jc w:val="both"/>
      </w:pPr>
      <w:r>
        <w:rPr>
          <w:rFonts w:ascii="Times New Roman" w:hAnsi="Times New Roman"/>
          <w:b w:val="0"/>
          <w:i w:val="0"/>
          <w:color w:val="000000"/>
          <w:sz w:val="28"/>
        </w:rPr>
        <w:t>By reorganizing the browser agent workflow into a deterministic six-stage pipeline—Perceive, Detect, Sanitize, Reason, Policy Check, and Act—Brozer proves that privacy and artificial intelligence are not mutually exclusive. The system establishes an inviolable trust boundary where multi-signal detection and context sanitization occur entirely within the user's browser runtime before any network payload is dispatched. Critical secrets (passwords, OTPs, session tokens) are strictly retained on the client device, while sensitive PII values are transformed into semantic placeholders that preserve full reasoning utility.</w:t>
      </w:r>
    </w:p>
    <w:p>
      <w:pPr>
        <w:spacing w:before="0" w:after="120" w:line="360" w:lineRule="auto"/>
        <w:ind w:firstLine="576"/>
        <w:jc w:val="both"/>
      </w:pPr>
      <w:r>
        <w:rPr>
          <w:rFonts w:ascii="Times New Roman" w:hAnsi="Times New Roman"/>
          <w:b w:val="0"/>
          <w:i w:val="0"/>
          <w:color w:val="000000"/>
          <w:sz w:val="28"/>
        </w:rPr>
        <w:t>Evaluated on standard consumer hardware without requiring discrete GPUs, Brozer achieves sub-60 millisecond local perception latency, 99.4% PII detection precision, and a 94.2% task completion success rate. Built entirely upon open-source foundations (WebBrain, React, ONNX Runtime Web, Ollama), Brozer establishes a robust, accessible, and mathematically verifiable benchmark for privacy-preserving autonomous web interaction.</w:t>
      </w:r>
    </w:p>
    <w:p>
      <w:r>
        <w:br w:type="page"/>
      </w:r>
    </w:p>
    <w:p>
      <w:pPr>
        <w:spacing w:before="240" w:after="120" w:line="276" w:lineRule="auto"/>
        <w:jc w:val="left"/>
      </w:pPr>
      <w:r>
        <w:rPr>
          <w:rFonts w:ascii="Times New Roman" w:hAnsi="Times New Roman"/>
          <w:b/>
          <w:i w:val="0"/>
          <w:color w:val="000000"/>
          <w:sz w:val="32"/>
        </w:rPr>
        <w:t>6.2 FUTURE ENHANCEMENT:</w:t>
      </w:r>
    </w:p>
    <w:p>
      <w:pPr>
        <w:spacing w:before="0" w:after="120" w:line="360" w:lineRule="auto"/>
        <w:ind w:firstLine="576"/>
        <w:jc w:val="both"/>
      </w:pPr>
      <w:r>
        <w:rPr>
          <w:rFonts w:ascii="Times New Roman" w:hAnsi="Times New Roman"/>
          <w:b w:val="0"/>
          <w:i w:val="0"/>
          <w:color w:val="000000"/>
          <w:sz w:val="28"/>
        </w:rPr>
        <w:t>While Brozer successfully establishes a verifiable privacy boundary for autonomous browser agents, several promising directions exist for future research and engineering enhancements: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EXPANDED PII TAXONOMY &amp; ZERO-SHOT CLASSIFICATION: Extend detection capabilities beyond standard PII to include domain-specific sensitive entities (such as medical diagnosis codes, tax documents, and legal contract clauses) using quantized on-device zero-shot transformer classifiers.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DYNAMIC DOM MUTATION HANDLING: Enhance the local perception engine to track real-time single-page application (SPA) asynchronous DOM mutations using MutationObserver streams, updating sanitized context incrementally rather than recalculating full snapshots.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CROSS-BROWSER STANDARDIZATION &amp; PLUGGABLE SDK: Package Brozer's privacy boundary as a universal, standalone npm library and WebExtension sidecar that can be plugged into any existing browser automation agent (e.g., Playwright, Puppeteer, MultiOn, Adept ACT-1) without modifying underlying model prompting.</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ADVANCED ADVERSARIAL RED-TEAMING: Develop an automated adversarial fuzzing suite that continuously generates obfuscated, adversarial web layouts to stress-test detection robustness and refine policy gate security thresholds.</w:t>
      </w:r>
    </w:p>
    <w:p>
      <w:pPr>
        <w:spacing w:before="0" w:after="80" w:line="312" w:lineRule="auto"/>
        <w:ind w:left="576"/>
        <w:jc w:val="both"/>
      </w:pPr>
      <w:r>
        <w:rPr>
          <w:rFonts w:ascii="Times New Roman" w:hAnsi="Times New Roman"/>
          <w:b/>
          <w:sz w:val="28"/>
        </w:rPr>
        <w:t xml:space="preserve">• </w:t>
      </w:r>
      <w:r>
        <w:rPr>
          <w:rFonts w:ascii="Times New Roman" w:hAnsi="Times New Roman"/>
          <w:color w:val="000000"/>
          <w:sz w:val="28"/>
        </w:rPr>
        <w:t>HARDWARE-BACKED CRYPTOGRAPHIC ATTESTATION: Incorporate client-side hardware enclave attestation (e.g., TPM / Apple Secure Enclave) to cryptographically sign sanitized payloads, providing external verifiers with proof that outgoing context was processed through an authentic local privacy boundary.</w:t>
      </w:r>
    </w:p>
    <w:p>
      <w:r>
        <w:br w:type="page"/>
      </w:r>
    </w:p>
    <w:p>
      <w:pPr>
        <w:spacing w:before="320" w:after="160" w:line="240" w:lineRule="auto"/>
        <w:jc w:val="center"/>
      </w:pPr>
      <w:r>
        <w:rPr>
          <w:rFonts w:ascii="Times New Roman" w:hAnsi="Times New Roman"/>
          <w:b/>
          <w:i w:val="0"/>
          <w:color w:val="000000"/>
          <w:sz w:val="32"/>
        </w:rPr>
        <w:t>APPENDIX</w:t>
      </w:r>
    </w:p>
    <w:p>
      <w:pPr>
        <w:spacing w:before="120" w:after="240" w:line="240" w:lineRule="auto"/>
        <w:jc w:val="left"/>
      </w:pPr>
      <w:r>
        <w:rPr>
          <w:rFonts w:ascii="Times New Roman" w:hAnsi="Times New Roman"/>
          <w:b/>
          <w:i w:val="0"/>
          <w:color w:val="000000"/>
          <w:sz w:val="32"/>
        </w:rPr>
        <w:t>A. EXTENSION &amp; PERCEPTION SOURCE CODE</w:t>
      </w:r>
    </w:p>
    <w:p>
      <w:pPr>
        <w:spacing w:before="200" w:after="80" w:line="276" w:lineRule="auto"/>
        <w:jc w:val="left"/>
      </w:pPr>
      <w:r>
        <w:rPr>
          <w:rFonts w:ascii="Times New Roman" w:hAnsi="Times New Roman"/>
          <w:b/>
          <w:i w:val="0"/>
          <w:color w:val="000000"/>
          <w:sz w:val="28"/>
        </w:rPr>
        <w:t>A.1 Extension Manifest (manifest.json):</w:t>
      </w:r>
    </w:p>
    <w:p>
      <w:pPr>
        <w:spacing w:before="20" w:after="20" w:line="252" w:lineRule="auto"/>
        <w:ind w:left="576"/>
      </w:pPr>
      <w:r>
        <w:rPr>
          <w:rFonts w:ascii="Times New Roman" w:hAnsi="Times New Roman"/>
          <w:sz w:val="28"/>
        </w:rPr>
        <w:t>{</w:t>
      </w:r>
    </w:p>
    <w:p>
      <w:pPr>
        <w:spacing w:before="20" w:after="20" w:line="252" w:lineRule="auto"/>
        <w:ind w:left="576"/>
      </w:pPr>
      <w:r>
        <w:rPr>
          <w:rFonts w:ascii="Times New Roman" w:hAnsi="Times New Roman"/>
          <w:sz w:val="28"/>
        </w:rPr>
        <w:t xml:space="preserve">  "manifest_version": 3,</w:t>
      </w:r>
    </w:p>
    <w:p>
      <w:pPr>
        <w:spacing w:before="20" w:after="20" w:line="252" w:lineRule="auto"/>
        <w:ind w:left="576"/>
      </w:pPr>
      <w:r>
        <w:rPr>
          <w:rFonts w:ascii="Times New Roman" w:hAnsi="Times New Roman"/>
          <w:sz w:val="28"/>
        </w:rPr>
        <w:t xml:space="preserve">  "name": "Brozer Privacy Boundary Agent",</w:t>
      </w:r>
    </w:p>
    <w:p>
      <w:pPr>
        <w:spacing w:before="20" w:after="20" w:line="252" w:lineRule="auto"/>
        <w:ind w:left="576"/>
      </w:pPr>
      <w:r>
        <w:rPr>
          <w:rFonts w:ascii="Times New Roman" w:hAnsi="Times New Roman"/>
          <w:sz w:val="28"/>
        </w:rPr>
        <w:t xml:space="preserve">  "version": "1.0.0",</w:t>
      </w:r>
    </w:p>
    <w:p>
      <w:pPr>
        <w:spacing w:before="20" w:after="20" w:line="252" w:lineRule="auto"/>
        <w:ind w:left="576"/>
      </w:pPr>
      <w:r>
        <w:rPr>
          <w:rFonts w:ascii="Times New Roman" w:hAnsi="Times New Roman"/>
          <w:sz w:val="28"/>
        </w:rPr>
        <w:t xml:space="preserve">  "description": "Privacy-first browser agent with on-device perception",</w:t>
      </w:r>
    </w:p>
    <w:p>
      <w:pPr>
        <w:spacing w:before="20" w:after="20" w:line="252" w:lineRule="auto"/>
        <w:ind w:left="576"/>
      </w:pPr>
      <w:r>
        <w:rPr>
          <w:rFonts w:ascii="Times New Roman" w:hAnsi="Times New Roman"/>
          <w:sz w:val="28"/>
        </w:rPr>
        <w:t xml:space="preserve">  "permissions": ["activeTab", "scripting", "storage"],</w:t>
      </w:r>
    </w:p>
    <w:p>
      <w:pPr>
        <w:spacing w:before="20" w:after="20" w:line="252" w:lineRule="auto"/>
        <w:ind w:left="576"/>
      </w:pPr>
      <w:r>
        <w:rPr>
          <w:rFonts w:ascii="Times New Roman" w:hAnsi="Times New Roman"/>
          <w:sz w:val="28"/>
        </w:rPr>
        <w:t xml:space="preserve">  "background": {</w:t>
      </w:r>
    </w:p>
    <w:p>
      <w:pPr>
        <w:spacing w:before="20" w:after="20" w:line="252" w:lineRule="auto"/>
        <w:ind w:left="576"/>
      </w:pPr>
      <w:r>
        <w:rPr>
          <w:rFonts w:ascii="Times New Roman" w:hAnsi="Times New Roman"/>
          <w:sz w:val="28"/>
        </w:rPr>
        <w:t xml:space="preserve">    "service_worker": "background.js"</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"content_scripts": [{</w:t>
      </w:r>
    </w:p>
    <w:p>
      <w:pPr>
        <w:spacing w:before="20" w:after="20" w:line="252" w:lineRule="auto"/>
        <w:ind w:left="576"/>
      </w:pPr>
      <w:r>
        <w:rPr>
          <w:rFonts w:ascii="Times New Roman" w:hAnsi="Times New Roman"/>
          <w:sz w:val="28"/>
        </w:rPr>
        <w:t xml:space="preserve">    "matches": ["&lt;all_urls&gt;"],</w:t>
      </w:r>
    </w:p>
    <w:p>
      <w:pPr>
        <w:spacing w:before="20" w:after="20" w:line="252" w:lineRule="auto"/>
        <w:ind w:left="576"/>
      </w:pPr>
      <w:r>
        <w:rPr>
          <w:rFonts w:ascii="Times New Roman" w:hAnsi="Times New Roman"/>
          <w:sz w:val="28"/>
        </w:rPr>
        <w:t xml:space="preserve">    "js": ["contentScript.js"],</w:t>
      </w:r>
    </w:p>
    <w:p>
      <w:pPr>
        <w:spacing w:before="20" w:after="20" w:line="252" w:lineRule="auto"/>
        <w:ind w:left="576"/>
      </w:pPr>
      <w:r>
        <w:rPr>
          <w:rFonts w:ascii="Times New Roman" w:hAnsi="Times New Roman"/>
          <w:sz w:val="28"/>
        </w:rPr>
        <w:t xml:space="preserve">    "run_at": "document_idle"</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w:t>
      </w:r>
    </w:p>
    <w:p>
      <w:pPr>
        <w:spacing w:before="280" w:after="80" w:line="276" w:lineRule="auto"/>
        <w:jc w:val="left"/>
      </w:pPr>
      <w:r>
        <w:rPr>
          <w:rFonts w:ascii="Times New Roman" w:hAnsi="Times New Roman"/>
          <w:b/>
          <w:i w:val="0"/>
          <w:color w:val="000000"/>
          <w:sz w:val="28"/>
        </w:rPr>
        <w:t>A.2 Agent Overlay Component (AgentPanel.tsx):</w:t>
      </w:r>
    </w:p>
    <w:p>
      <w:pPr>
        <w:spacing w:before="20" w:after="20" w:line="252" w:lineRule="auto"/>
        <w:ind w:left="576"/>
      </w:pPr>
      <w:r>
        <w:rPr>
          <w:rFonts w:ascii="Times New Roman" w:hAnsi="Times New Roman"/>
          <w:sz w:val="28"/>
        </w:rPr>
        <w:t>import React, { useState } from "react";</w:t>
      </w:r>
    </w:p>
    <w:p>
      <w:pPr>
        <w:spacing w:before="20" w:after="20" w:line="252" w:lineRule="auto"/>
        <w:ind w:left="576"/>
      </w:pPr>
      <w:r>
        <w:rPr>
          <w:rFonts w:ascii="Times New Roman" w:hAnsi="Times New Roman"/>
          <w:sz w:val="28"/>
        </w:rPr>
        <w:t>import axios from "axios";</w:t>
      </w:r>
    </w:p>
    <w:p>
      <w:pPr>
        <w:spacing w:before="20" w:after="20" w:line="252" w:lineRule="auto"/>
        <w:ind w:left="576"/>
      </w:pPr>
      <w:r>
        <w:rPr>
          <w:rFonts w:ascii="Times New Roman" w:hAnsi="Times New Roman"/>
          <w:sz w:val="28"/>
        </w:rPr>
        <w:t>export default function AgentPanel() {</w:t>
      </w:r>
    </w:p>
    <w:p>
      <w:pPr>
        <w:spacing w:before="20" w:after="20" w:line="252" w:lineRule="auto"/>
        <w:ind w:left="576"/>
      </w:pPr>
      <w:r>
        <w:rPr>
          <w:rFonts w:ascii="Times New Roman" w:hAnsi="Times New Roman"/>
          <w:sz w:val="28"/>
        </w:rPr>
        <w:t xml:space="preserve">  const [prompt, setPrompt] = useState("");</w:t>
      </w:r>
    </w:p>
    <w:p>
      <w:pPr>
        <w:spacing w:before="20" w:after="20" w:line="252" w:lineRule="auto"/>
        <w:ind w:left="576"/>
      </w:pPr>
      <w:r>
        <w:rPr>
          <w:rFonts w:ascii="Times New Roman" w:hAnsi="Times New Roman"/>
          <w:sz w:val="28"/>
        </w:rPr>
        <w:t xml:space="preserve">  const [status, setStatus] = useState("Idle");</w:t>
      </w:r>
    </w:p>
    <w:p>
      <w:pPr>
        <w:spacing w:before="20" w:after="20" w:line="252" w:lineRule="auto"/>
        <w:ind w:left="576"/>
      </w:pPr>
      <w:r>
        <w:rPr>
          <w:rFonts w:ascii="Times New Roman" w:hAnsi="Times New Roman"/>
          <w:sz w:val="28"/>
        </w:rPr>
        <w:t xml:space="preserve">  const runAgent = async () =&gt; {</w:t>
      </w:r>
    </w:p>
    <w:p>
      <w:pPr>
        <w:spacing w:before="20" w:after="20" w:line="252" w:lineRule="auto"/>
        <w:ind w:left="576"/>
      </w:pPr>
      <w:r>
        <w:rPr>
          <w:rFonts w:ascii="Times New Roman" w:hAnsi="Times New Roman"/>
          <w:sz w:val="28"/>
        </w:rPr>
        <w:t xml:space="preserve">    setStatus("Perceiving...");</w:t>
      </w:r>
    </w:p>
    <w:p>
      <w:pPr>
        <w:spacing w:before="20" w:after="20" w:line="252" w:lineRule="auto"/>
        <w:ind w:left="576"/>
      </w:pPr>
      <w:r>
        <w:rPr>
          <w:rFonts w:ascii="Times New Roman" w:hAnsi="Times New Roman"/>
          <w:sz w:val="28"/>
        </w:rPr>
        <w:t xml:space="preserve">    const ctx = await window.extractLocalPageContext();</w:t>
      </w:r>
    </w:p>
    <w:p>
      <w:pPr>
        <w:spacing w:before="20" w:after="20" w:line="252" w:lineRule="auto"/>
        <w:ind w:left="576"/>
      </w:pPr>
      <w:r>
        <w:rPr>
          <w:rFonts w:ascii="Times New Roman" w:hAnsi="Times New Roman"/>
          <w:sz w:val="28"/>
        </w:rPr>
        <w:t xml:space="preserve">    setStatus("Sanitizing...");</w:t>
      </w:r>
    </w:p>
    <w:p>
      <w:pPr>
        <w:spacing w:before="20" w:after="20" w:line="252" w:lineRule="auto"/>
        <w:ind w:left="576"/>
      </w:pPr>
      <w:r>
        <w:rPr>
          <w:rFonts w:ascii="Times New Roman" w:hAnsi="Times New Roman"/>
          <w:sz w:val="28"/>
        </w:rPr>
        <w:t xml:space="preserve">    const sanitized = window.sanitizeContext(ctx);</w:t>
      </w:r>
    </w:p>
    <w:p>
      <w:pPr>
        <w:spacing w:before="20" w:after="20" w:line="252" w:lineRule="auto"/>
        <w:ind w:left="576"/>
      </w:pPr>
      <w:r>
        <w:rPr>
          <w:rFonts w:ascii="Times New Roman" w:hAnsi="Times New Roman"/>
          <w:sz w:val="28"/>
        </w:rPr>
        <w:t xml:space="preserve">    const res = await axios.post("http://localhost:5000/api/reason", sanitized);</w:t>
      </w:r>
    </w:p>
    <w:p>
      <w:pPr>
        <w:spacing w:before="20" w:after="20" w:line="252" w:lineRule="auto"/>
        <w:ind w:left="576"/>
      </w:pPr>
      <w:r>
        <w:rPr>
          <w:rFonts w:ascii="Times New Roman" w:hAnsi="Times New Roman"/>
          <w:sz w:val="28"/>
        </w:rPr>
        <w:t xml:space="preserve">    const decision = window.validatePolicy(res.data.action);</w:t>
      </w:r>
    </w:p>
    <w:p>
      <w:pPr>
        <w:spacing w:before="20" w:after="20" w:line="252" w:lineRule="auto"/>
        <w:ind w:left="576"/>
      </w:pPr>
      <w:r>
        <w:rPr>
          <w:rFonts w:ascii="Times New Roman" w:hAnsi="Times New Roman"/>
          <w:sz w:val="28"/>
        </w:rPr>
        <w:t xml:space="preserve">    if(decision === "ALLOW") window.executeAction(res.data.action);</w:t>
      </w:r>
    </w:p>
    <w:p>
      <w:pPr>
        <w:spacing w:before="20" w:after="20" w:line="252" w:lineRule="auto"/>
        <w:ind w:left="576"/>
      </w:pPr>
      <w:r>
        <w:rPr>
          <w:rFonts w:ascii="Times New Roman" w:hAnsi="Times New Roman"/>
          <w:sz w:val="28"/>
        </w:rPr>
        <w:t xml:space="preserve">    setStatus("Completed");</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return (</w:t>
      </w:r>
    </w:p>
    <w:p>
      <w:pPr>
        <w:spacing w:before="20" w:after="20" w:line="252" w:lineRule="auto"/>
        <w:ind w:left="576"/>
      </w:pPr>
      <w:r>
        <w:rPr>
          <w:rFonts w:ascii="Times New Roman" w:hAnsi="Times New Roman"/>
          <w:sz w:val="28"/>
        </w:rPr>
        <w:t xml:space="preserve">    &lt;div className="agent-overlay"&gt;</w:t>
      </w:r>
    </w:p>
    <w:p>
      <w:pPr>
        <w:spacing w:before="20" w:after="20" w:line="252" w:lineRule="auto"/>
        <w:ind w:left="576"/>
      </w:pPr>
      <w:r>
        <w:rPr>
          <w:rFonts w:ascii="Times New Roman" w:hAnsi="Times New Roman"/>
          <w:sz w:val="28"/>
        </w:rPr>
        <w:t xml:space="preserve">      &lt;h3&gt;Brozer Privacy Agent&lt;/h3&gt;</w:t>
      </w:r>
    </w:p>
    <w:p>
      <w:pPr>
        <w:spacing w:before="20" w:after="20" w:line="252" w:lineRule="auto"/>
        <w:ind w:left="576"/>
      </w:pPr>
      <w:r>
        <w:rPr>
          <w:rFonts w:ascii="Times New Roman" w:hAnsi="Times New Roman"/>
          <w:sz w:val="28"/>
        </w:rPr>
        <w:t xml:space="preserve">      &lt;input value={prompt} onChange={(e) =&gt; setPrompt(e.target.value)} /&gt;</w:t>
      </w:r>
    </w:p>
    <w:p>
      <w:pPr>
        <w:spacing w:before="20" w:after="20" w:line="252" w:lineRule="auto"/>
        <w:ind w:left="576"/>
      </w:pPr>
      <w:r>
        <w:rPr>
          <w:rFonts w:ascii="Times New Roman" w:hAnsi="Times New Roman"/>
          <w:sz w:val="28"/>
        </w:rPr>
        <w:t xml:space="preserve">      &lt;button onClick={runAgent}&gt;Execute Task&lt;/button&gt;</w:t>
      </w:r>
    </w:p>
    <w:p>
      <w:pPr>
        <w:spacing w:before="20" w:after="20" w:line="252" w:lineRule="auto"/>
        <w:ind w:left="576"/>
      </w:pPr>
      <w:r>
        <w:rPr>
          <w:rFonts w:ascii="Times New Roman" w:hAnsi="Times New Roman"/>
          <w:sz w:val="28"/>
        </w:rPr>
        <w:t xml:space="preserve">      &lt;p&gt;Status: {status}&lt;/p&gt;</w:t>
      </w:r>
    </w:p>
    <w:p>
      <w:pPr>
        <w:spacing w:before="20" w:after="20" w:line="252" w:lineRule="auto"/>
        <w:ind w:left="576"/>
      </w:pPr>
      <w:r>
        <w:rPr>
          <w:rFonts w:ascii="Times New Roman" w:hAnsi="Times New Roman"/>
          <w:sz w:val="28"/>
        </w:rPr>
        <w:t xml:space="preserve">    &lt;/div&gt;</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w:t>
      </w:r>
    </w:p>
    <w:p>
      <w:r>
        <w:br w:type="page"/>
      </w:r>
    </w:p>
    <w:p>
      <w:pPr>
        <w:spacing w:before="200" w:after="80" w:line="276" w:lineRule="auto"/>
        <w:jc w:val="left"/>
      </w:pPr>
      <w:r>
        <w:rPr>
          <w:rFonts w:ascii="Times New Roman" w:hAnsi="Times New Roman"/>
          <w:b/>
          <w:i w:val="0"/>
          <w:color w:val="000000"/>
          <w:sz w:val="28"/>
        </w:rPr>
        <w:t>A.3 On-Device DOM Extraction &amp; Visual Perception (perception.ts):</w:t>
      </w:r>
    </w:p>
    <w:p>
      <w:pPr>
        <w:spacing w:before="20" w:after="20" w:line="252" w:lineRule="auto"/>
        <w:ind w:left="576"/>
      </w:pPr>
      <w:r>
        <w:rPr>
          <w:rFonts w:ascii="Times New Roman" w:hAnsi="Times New Roman"/>
          <w:sz w:val="28"/>
        </w:rPr>
        <w:t>import * as ort from "onnxruntime-web";</w:t>
      </w:r>
    </w:p>
    <w:p>
      <w:pPr>
        <w:spacing w:before="20" w:after="20" w:line="252" w:lineRule="auto"/>
        <w:ind w:left="576"/>
      </w:pPr>
      <w:r>
        <w:rPr>
          <w:rFonts w:ascii="Times New Roman" w:hAnsi="Times New Roman"/>
          <w:sz w:val="28"/>
        </w:rPr>
      </w:r>
    </w:p>
    <w:p>
      <w:pPr>
        <w:spacing w:before="20" w:after="20" w:line="252" w:lineRule="auto"/>
        <w:ind w:left="576"/>
      </w:pPr>
      <w:r>
        <w:rPr>
          <w:rFonts w:ascii="Times New Roman" w:hAnsi="Times New Roman"/>
          <w:sz w:val="28"/>
        </w:rPr>
        <w:t>export interface PageContext {</w:t>
      </w:r>
    </w:p>
    <w:p>
      <w:pPr>
        <w:spacing w:before="20" w:after="20" w:line="252" w:lineRule="auto"/>
        <w:ind w:left="576"/>
      </w:pPr>
      <w:r>
        <w:rPr>
          <w:rFonts w:ascii="Times New Roman" w:hAnsi="Times New Roman"/>
          <w:sz w:val="28"/>
        </w:rPr>
        <w:t xml:space="preserve">  url: string;</w:t>
      </w:r>
    </w:p>
    <w:p>
      <w:pPr>
        <w:spacing w:before="20" w:after="20" w:line="252" w:lineRule="auto"/>
        <w:ind w:left="576"/>
      </w:pPr>
      <w:r>
        <w:rPr>
          <w:rFonts w:ascii="Times New Roman" w:hAnsi="Times New Roman"/>
          <w:sz w:val="28"/>
        </w:rPr>
        <w:t xml:space="preserve">  title: string;</w:t>
      </w:r>
    </w:p>
    <w:p>
      <w:pPr>
        <w:spacing w:before="20" w:after="20" w:line="252" w:lineRule="auto"/>
        <w:ind w:left="576"/>
      </w:pPr>
      <w:r>
        <w:rPr>
          <w:rFonts w:ascii="Times New Roman" w:hAnsi="Times New Roman"/>
          <w:sz w:val="28"/>
        </w:rPr>
        <w:t xml:space="preserve">  elements: Array&lt;{ id: string; tag: string; type: string; label: string; bounds: DOMRect }&gt;;</w:t>
      </w:r>
    </w:p>
    <w:p>
      <w:pPr>
        <w:spacing w:before="20" w:after="20" w:line="252" w:lineRule="auto"/>
        <w:ind w:left="576"/>
      </w:pPr>
      <w:r>
        <w:rPr>
          <w:rFonts w:ascii="Times New Roman" w:hAnsi="Times New Roman"/>
          <w:sz w:val="28"/>
        </w:rPr>
        <w:t>}</w:t>
      </w:r>
    </w:p>
    <w:p>
      <w:pPr>
        <w:spacing w:before="20" w:after="20" w:line="252" w:lineRule="auto"/>
        <w:ind w:left="576"/>
      </w:pPr>
      <w:r>
        <w:rPr>
          <w:rFonts w:ascii="Times New Roman" w:hAnsi="Times New Roman"/>
          <w:sz w:val="28"/>
        </w:rPr>
      </w:r>
    </w:p>
    <w:p>
      <w:pPr>
        <w:spacing w:before="20" w:after="20" w:line="252" w:lineRule="auto"/>
        <w:ind w:left="576"/>
      </w:pPr>
      <w:r>
        <w:rPr>
          <w:rFonts w:ascii="Times New Roman" w:hAnsi="Times New Roman"/>
          <w:sz w:val="28"/>
        </w:rPr>
        <w:t>export async function extractLocalPageContext(): Promise&lt;PageContext&gt; {</w:t>
      </w:r>
    </w:p>
    <w:p>
      <w:pPr>
        <w:spacing w:before="20" w:after="20" w:line="252" w:lineRule="auto"/>
        <w:ind w:left="576"/>
      </w:pPr>
      <w:r>
        <w:rPr>
          <w:rFonts w:ascii="Times New Roman" w:hAnsi="Times New Roman"/>
          <w:sz w:val="28"/>
        </w:rPr>
        <w:t xml:space="preserve">  const elements = [];</w:t>
      </w:r>
    </w:p>
    <w:p>
      <w:pPr>
        <w:spacing w:before="20" w:after="20" w:line="252" w:lineRule="auto"/>
        <w:ind w:left="576"/>
      </w:pPr>
      <w:r>
        <w:rPr>
          <w:rFonts w:ascii="Times New Roman" w:hAnsi="Times New Roman"/>
          <w:sz w:val="28"/>
        </w:rPr>
        <w:t xml:space="preserve">  const interactiveNodes = document.querySelectorAll("input, button, a, select, textarea");</w:t>
      </w:r>
    </w:p>
    <w:p>
      <w:pPr>
        <w:spacing w:before="20" w:after="20" w:line="252" w:lineRule="auto"/>
        <w:ind w:left="576"/>
      </w:pPr>
      <w:r>
        <w:rPr>
          <w:rFonts w:ascii="Times New Roman" w:hAnsi="Times New Roman"/>
          <w:sz w:val="28"/>
        </w:rPr>
        <w:t xml:space="preserve">  for (let i = 0; i &lt; interactiveNodes.length; i++) {</w:t>
      </w:r>
    </w:p>
    <w:p>
      <w:pPr>
        <w:spacing w:before="20" w:after="20" w:line="252" w:lineRule="auto"/>
        <w:ind w:left="576"/>
      </w:pPr>
      <w:r>
        <w:rPr>
          <w:rFonts w:ascii="Times New Roman" w:hAnsi="Times New Roman"/>
          <w:sz w:val="28"/>
        </w:rPr>
        <w:t xml:space="preserve">    const node = interactiveNodes[i] as HTMLElement;</w:t>
      </w:r>
    </w:p>
    <w:p>
      <w:pPr>
        <w:spacing w:before="20" w:after="20" w:line="252" w:lineRule="auto"/>
        <w:ind w:left="576"/>
      </w:pPr>
      <w:r>
        <w:rPr>
          <w:rFonts w:ascii="Times New Roman" w:hAnsi="Times New Roman"/>
          <w:sz w:val="28"/>
        </w:rPr>
        <w:t xml:space="preserve">    const bounds = node.getBoundingClientRect();</w:t>
      </w:r>
    </w:p>
    <w:p>
      <w:pPr>
        <w:spacing w:before="20" w:after="20" w:line="252" w:lineRule="auto"/>
        <w:ind w:left="576"/>
      </w:pPr>
      <w:r>
        <w:rPr>
          <w:rFonts w:ascii="Times New Roman" w:hAnsi="Times New Roman"/>
          <w:sz w:val="28"/>
        </w:rPr>
        <w:t xml:space="preserve">    if (bounds.width &gt; 0 &amp;&amp; bounds.height &gt; 0) {</w:t>
      </w:r>
    </w:p>
    <w:p>
      <w:pPr>
        <w:spacing w:before="20" w:after="20" w:line="252" w:lineRule="auto"/>
        <w:ind w:left="576"/>
      </w:pPr>
      <w:r>
        <w:rPr>
          <w:rFonts w:ascii="Times New Roman" w:hAnsi="Times New Roman"/>
          <w:sz w:val="28"/>
        </w:rPr>
        <w:t xml:space="preserve">      elements.push({</w:t>
      </w:r>
    </w:p>
    <w:p>
      <w:pPr>
        <w:spacing w:before="20" w:after="20" w:line="252" w:lineRule="auto"/>
        <w:ind w:left="576"/>
      </w:pPr>
      <w:r>
        <w:rPr>
          <w:rFonts w:ascii="Times New Roman" w:hAnsi="Times New Roman"/>
          <w:sz w:val="28"/>
        </w:rPr>
        <w:t xml:space="preserve">        id: node.id || `node_${i}`,</w:t>
      </w:r>
    </w:p>
    <w:p>
      <w:pPr>
        <w:spacing w:before="20" w:after="20" w:line="252" w:lineRule="auto"/>
        <w:ind w:left="576"/>
      </w:pPr>
      <w:r>
        <w:rPr>
          <w:rFonts w:ascii="Times New Roman" w:hAnsi="Times New Roman"/>
          <w:sz w:val="28"/>
        </w:rPr>
        <w:t xml:space="preserve">        tag: node.tagName.toLowerCase(),</w:t>
      </w:r>
    </w:p>
    <w:p>
      <w:pPr>
        <w:spacing w:before="20" w:after="20" w:line="252" w:lineRule="auto"/>
        <w:ind w:left="576"/>
      </w:pPr>
      <w:r>
        <w:rPr>
          <w:rFonts w:ascii="Times New Roman" w:hAnsi="Times New Roman"/>
          <w:sz w:val="28"/>
        </w:rPr>
        <w:t xml:space="preserve">        type: (node as HTMLInputElement).type || "none",</w:t>
      </w:r>
    </w:p>
    <w:p>
      <w:pPr>
        <w:spacing w:before="20" w:after="20" w:line="252" w:lineRule="auto"/>
        <w:ind w:left="576"/>
      </w:pPr>
      <w:r>
        <w:rPr>
          <w:rFonts w:ascii="Times New Roman" w:hAnsi="Times New Roman"/>
          <w:sz w:val="28"/>
        </w:rPr>
        <w:t xml:space="preserve">        label: node.getAttribute("aria-label") || node.innerText || "",</w:t>
      </w:r>
    </w:p>
    <w:p>
      <w:pPr>
        <w:spacing w:before="20" w:after="20" w:line="252" w:lineRule="auto"/>
        <w:ind w:left="576"/>
      </w:pPr>
      <w:r>
        <w:rPr>
          <w:rFonts w:ascii="Times New Roman" w:hAnsi="Times New Roman"/>
          <w:sz w:val="28"/>
        </w:rPr>
        <w:t xml:space="preserve">        bounds</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return { url: window.location.href, title: document.title, elements };</w:t>
      </w:r>
    </w:p>
    <w:p>
      <w:pPr>
        <w:spacing w:before="20" w:after="20" w:line="252" w:lineRule="auto"/>
        <w:ind w:left="576"/>
      </w:pPr>
      <w:r>
        <w:rPr>
          <w:rFonts w:ascii="Times New Roman" w:hAnsi="Times New Roman"/>
          <w:sz w:val="28"/>
        </w:rPr>
        <w:t>}</w:t>
      </w:r>
    </w:p>
    <w:p>
      <w:pPr>
        <w:spacing w:before="20" w:after="20" w:line="252" w:lineRule="auto"/>
        <w:ind w:left="576"/>
      </w:pPr>
      <w:r>
        <w:rPr>
          <w:rFonts w:ascii="Times New Roman" w:hAnsi="Times New Roman"/>
          <w:sz w:val="28"/>
        </w:rPr>
      </w:r>
    </w:p>
    <w:p>
      <w:pPr>
        <w:spacing w:before="20" w:after="20" w:line="252" w:lineRule="auto"/>
        <w:ind w:left="576"/>
      </w:pPr>
      <w:r>
        <w:rPr>
          <w:rFonts w:ascii="Times New Roman" w:hAnsi="Times New Roman"/>
          <w:sz w:val="28"/>
        </w:rPr>
        <w:t>export async function runLocalVisualInference(imageData: ImageData) {</w:t>
      </w:r>
    </w:p>
    <w:p>
      <w:pPr>
        <w:spacing w:before="20" w:after="20" w:line="252" w:lineRule="auto"/>
        <w:ind w:left="576"/>
      </w:pPr>
      <w:r>
        <w:rPr>
          <w:rFonts w:ascii="Times New Roman" w:hAnsi="Times New Roman"/>
          <w:sz w:val="28"/>
        </w:rPr>
        <w:t xml:space="preserve">  const session = await ort.InferenceSession.create("/models/detector.onnx", {</w:t>
      </w:r>
    </w:p>
    <w:p>
      <w:pPr>
        <w:spacing w:before="20" w:after="20" w:line="252" w:lineRule="auto"/>
        <w:ind w:left="576"/>
      </w:pPr>
      <w:r>
        <w:rPr>
          <w:rFonts w:ascii="Times New Roman" w:hAnsi="Times New Roman"/>
          <w:sz w:val="28"/>
        </w:rPr>
        <w:t xml:space="preserve">    executionProviders: ["wasm"]</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const tensor = new ort.Tensor("float32", new Float32Array(imageData.data), [1, 3, 224, 224]);</w:t>
      </w:r>
    </w:p>
    <w:p>
      <w:pPr>
        <w:spacing w:before="20" w:after="20" w:line="252" w:lineRule="auto"/>
        <w:ind w:left="576"/>
      </w:pPr>
      <w:r>
        <w:rPr>
          <w:rFonts w:ascii="Times New Roman" w:hAnsi="Times New Roman"/>
          <w:sz w:val="28"/>
        </w:rPr>
        <w:t xml:space="preserve">  return await session.run({ input: tensor });</w:t>
      </w:r>
    </w:p>
    <w:p>
      <w:pPr>
        <w:spacing w:before="20" w:after="20" w:line="252" w:lineRule="auto"/>
        <w:ind w:left="576"/>
      </w:pPr>
      <w:r>
        <w:rPr>
          <w:rFonts w:ascii="Times New Roman" w:hAnsi="Times New Roman"/>
          <w:sz w:val="28"/>
        </w:rPr>
        <w:t>}</w:t>
      </w:r>
    </w:p>
    <w:p>
      <w:r>
        <w:br w:type="page"/>
      </w:r>
    </w:p>
    <w:p>
      <w:pPr>
        <w:spacing w:before="320" w:after="240" w:line="240" w:lineRule="auto"/>
        <w:jc w:val="left"/>
      </w:pPr>
      <w:r>
        <w:rPr>
          <w:rFonts w:ascii="Times New Roman" w:hAnsi="Times New Roman"/>
          <w:b/>
          <w:i w:val="0"/>
          <w:color w:val="000000"/>
          <w:sz w:val="32"/>
        </w:rPr>
        <w:t>B. PRIVACY ENGINE &amp; POLICY GATE SOURCE CODE:</w:t>
      </w:r>
    </w:p>
    <w:p>
      <w:pPr>
        <w:spacing w:before="200" w:after="80" w:line="276" w:lineRule="auto"/>
        <w:jc w:val="left"/>
      </w:pPr>
      <w:r>
        <w:rPr>
          <w:rFonts w:ascii="Times New Roman" w:hAnsi="Times New Roman"/>
          <w:b/>
          <w:i w:val="0"/>
          <w:color w:val="000000"/>
          <w:sz w:val="28"/>
        </w:rPr>
        <w:t>B.1 Multi-Signal Sanitizer (sanitizer.ts):</w:t>
      </w:r>
    </w:p>
    <w:p>
      <w:pPr>
        <w:spacing w:before="20" w:after="20" w:line="252" w:lineRule="auto"/>
        <w:ind w:left="576"/>
      </w:pPr>
      <w:r>
        <w:rPr>
          <w:rFonts w:ascii="Times New Roman" w:hAnsi="Times New Roman"/>
          <w:sz w:val="28"/>
        </w:rPr>
        <w:t>export function sanitizeContext(ctx: PageContext): SanitizedContext {</w:t>
      </w:r>
    </w:p>
    <w:p>
      <w:pPr>
        <w:spacing w:before="20" w:after="20" w:line="252" w:lineRule="auto"/>
        <w:ind w:left="576"/>
      </w:pPr>
      <w:r>
        <w:rPr>
          <w:rFonts w:ascii="Times New Roman" w:hAnsi="Times New Roman"/>
          <w:sz w:val="28"/>
        </w:rPr>
        <w:t xml:space="preserve">  const emailRegex = /[a-zA-Z0-9._%+-]+@[a-zA-Z0-9.-]+\.[a-zA-Z]{2,}/g;</w:t>
      </w:r>
    </w:p>
    <w:p>
      <w:pPr>
        <w:spacing w:before="20" w:after="20" w:line="252" w:lineRule="auto"/>
        <w:ind w:left="576"/>
      </w:pPr>
      <w:r>
        <w:rPr>
          <w:rFonts w:ascii="Times New Roman" w:hAnsi="Times New Roman"/>
          <w:sz w:val="28"/>
        </w:rPr>
        <w:t xml:space="preserve">  const cardRegex = /\b(?:\d{4}[ -]?){3}\d{4}\b/g;</w:t>
      </w:r>
    </w:p>
    <w:p>
      <w:pPr>
        <w:spacing w:before="20" w:after="20" w:line="252" w:lineRule="auto"/>
        <w:ind w:left="576"/>
      </w:pPr>
      <w:r>
        <w:rPr>
          <w:rFonts w:ascii="Times New Roman" w:hAnsi="Times New Roman"/>
          <w:sz w:val="28"/>
        </w:rPr>
        <w:t xml:space="preserve">  const sanitizedElements = ctx.elements.map(el =&gt; {</w:t>
      </w:r>
    </w:p>
    <w:p>
      <w:pPr>
        <w:spacing w:before="20" w:after="20" w:line="252" w:lineRule="auto"/>
        <w:ind w:left="576"/>
      </w:pPr>
      <w:r>
        <w:rPr>
          <w:rFonts w:ascii="Times New Roman" w:hAnsi="Times New Roman"/>
          <w:sz w:val="28"/>
        </w:rPr>
        <w:t xml:space="preserve">    let role = el.tag;</w:t>
      </w:r>
    </w:p>
    <w:p>
      <w:pPr>
        <w:spacing w:before="20" w:after="20" w:line="252" w:lineRule="auto"/>
        <w:ind w:left="576"/>
      </w:pPr>
      <w:r>
        <w:rPr>
          <w:rFonts w:ascii="Times New Roman" w:hAnsi="Times New Roman"/>
          <w:sz w:val="28"/>
        </w:rPr>
        <w:t xml:space="preserve">    let value = "[EMPTY]";</w:t>
      </w:r>
    </w:p>
    <w:p>
      <w:pPr>
        <w:spacing w:before="20" w:after="20" w:line="252" w:lineRule="auto"/>
        <w:ind w:left="576"/>
      </w:pPr>
      <w:r>
        <w:rPr>
          <w:rFonts w:ascii="Times New Roman" w:hAnsi="Times New Roman"/>
          <w:sz w:val="28"/>
        </w:rPr>
        <w:t xml:space="preserve">    if (el.type === "password") {</w:t>
      </w:r>
    </w:p>
    <w:p>
      <w:pPr>
        <w:spacing w:before="20" w:after="20" w:line="252" w:lineRule="auto"/>
        <w:ind w:left="576"/>
      </w:pPr>
      <w:r>
        <w:rPr>
          <w:rFonts w:ascii="Times New Roman" w:hAnsi="Times New Roman"/>
          <w:sz w:val="28"/>
        </w:rPr>
        <w:t xml:space="preserve">      role = "CRITICAL_SECRET";</w:t>
      </w:r>
    </w:p>
    <w:p>
      <w:pPr>
        <w:spacing w:before="20" w:after="20" w:line="252" w:lineRule="auto"/>
        <w:ind w:left="576"/>
      </w:pPr>
      <w:r>
        <w:rPr>
          <w:rFonts w:ascii="Times New Roman" w:hAnsi="Times New Roman"/>
          <w:sz w:val="28"/>
        </w:rPr>
        <w:t xml:space="preserve">      value = "[PASSWORD_REDACTED]";</w:t>
      </w:r>
    </w:p>
    <w:p>
      <w:pPr>
        <w:spacing w:before="20" w:after="20" w:line="252" w:lineRule="auto"/>
        <w:ind w:left="576"/>
      </w:pPr>
      <w:r>
        <w:rPr>
          <w:rFonts w:ascii="Times New Roman" w:hAnsi="Times New Roman"/>
          <w:sz w:val="28"/>
        </w:rPr>
        <w:t xml:space="preserve">    } else if (emailRegex.test(el.label)) {</w:t>
      </w:r>
    </w:p>
    <w:p>
      <w:pPr>
        <w:spacing w:before="20" w:after="20" w:line="252" w:lineRule="auto"/>
        <w:ind w:left="576"/>
      </w:pPr>
      <w:r>
        <w:rPr>
          <w:rFonts w:ascii="Times New Roman" w:hAnsi="Times New Roman"/>
          <w:sz w:val="28"/>
        </w:rPr>
        <w:t xml:space="preserve">      role = "SENSITIVE_PII";</w:t>
      </w:r>
    </w:p>
    <w:p>
      <w:pPr>
        <w:spacing w:before="20" w:after="20" w:line="252" w:lineRule="auto"/>
        <w:ind w:left="576"/>
      </w:pPr>
      <w:r>
        <w:rPr>
          <w:rFonts w:ascii="Times New Roman" w:hAnsi="Times New Roman"/>
          <w:sz w:val="28"/>
        </w:rPr>
        <w:t xml:space="preserve">      value = "[EMAIL]";</w:t>
      </w:r>
    </w:p>
    <w:p>
      <w:pPr>
        <w:spacing w:before="20" w:after="20" w:line="252" w:lineRule="auto"/>
        <w:ind w:left="576"/>
      </w:pPr>
      <w:r>
        <w:rPr>
          <w:rFonts w:ascii="Times New Roman" w:hAnsi="Times New Roman"/>
          <w:sz w:val="28"/>
        </w:rPr>
        <w:t xml:space="preserve">    } else if (cardRegex.test(el.label)) {</w:t>
      </w:r>
    </w:p>
    <w:p>
      <w:pPr>
        <w:spacing w:before="20" w:after="20" w:line="252" w:lineRule="auto"/>
        <w:ind w:left="576"/>
      </w:pPr>
      <w:r>
        <w:rPr>
          <w:rFonts w:ascii="Times New Roman" w:hAnsi="Times New Roman"/>
          <w:sz w:val="28"/>
        </w:rPr>
        <w:t xml:space="preserve">      role = "SENSITIVE_FINANCIAL";</w:t>
      </w:r>
    </w:p>
    <w:p>
      <w:pPr>
        <w:spacing w:before="20" w:after="20" w:line="252" w:lineRule="auto"/>
        <w:ind w:left="576"/>
      </w:pPr>
      <w:r>
        <w:rPr>
          <w:rFonts w:ascii="Times New Roman" w:hAnsi="Times New Roman"/>
          <w:sz w:val="28"/>
        </w:rPr>
        <w:t xml:space="preserve">      value = "[CARD_MASKED]";</w:t>
      </w:r>
    </w:p>
    <w:p>
      <w:pPr>
        <w:spacing w:before="20" w:after="20" w:line="252" w:lineRule="auto"/>
        <w:ind w:left="576"/>
      </w:pPr>
      <w:r>
        <w:rPr>
          <w:rFonts w:ascii="Times New Roman" w:hAnsi="Times New Roman"/>
          <w:sz w:val="28"/>
        </w:rPr>
        <w:t xml:space="preserve">    } else {</w:t>
      </w:r>
    </w:p>
    <w:p>
      <w:pPr>
        <w:spacing w:before="20" w:after="20" w:line="252" w:lineRule="auto"/>
        <w:ind w:left="576"/>
      </w:pPr>
      <w:r>
        <w:rPr>
          <w:rFonts w:ascii="Times New Roman" w:hAnsi="Times New Roman"/>
          <w:sz w:val="28"/>
        </w:rPr>
        <w:t xml:space="preserve">      value = el.label;</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return { id: el.id, role, value, bounds: el.bounds };</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return { url: ctx.url, title: ctx.title, elements: sanitizedElements };</w:t>
      </w:r>
    </w:p>
    <w:p>
      <w:pPr>
        <w:spacing w:before="20" w:after="20" w:line="252" w:lineRule="auto"/>
        <w:ind w:left="576"/>
      </w:pPr>
      <w:r>
        <w:rPr>
          <w:rFonts w:ascii="Times New Roman" w:hAnsi="Times New Roman"/>
          <w:sz w:val="28"/>
        </w:rPr>
        <w:t>}</w:t>
      </w:r>
    </w:p>
    <w:p>
      <w:pPr>
        <w:spacing w:before="280" w:after="80" w:line="276" w:lineRule="auto"/>
        <w:jc w:val="left"/>
      </w:pPr>
      <w:r>
        <w:rPr>
          <w:rFonts w:ascii="Times New Roman" w:hAnsi="Times New Roman"/>
          <w:b/>
          <w:i w:val="0"/>
          <w:color w:val="000000"/>
          <w:sz w:val="28"/>
        </w:rPr>
        <w:t>B.2 Policy Engine &amp; Action Gate (policyGate.ts):</w:t>
      </w:r>
    </w:p>
    <w:p>
      <w:pPr>
        <w:spacing w:before="20" w:after="20" w:line="252" w:lineRule="auto"/>
        <w:ind w:left="576"/>
      </w:pPr>
      <w:r>
        <w:rPr>
          <w:rFonts w:ascii="Times New Roman" w:hAnsi="Times New Roman"/>
          <w:sz w:val="28"/>
        </w:rPr>
        <w:t>export function validatePolicy(action: AgentAction): "ALLOW" | "BLOCK" | "ASK_USER" {</w:t>
      </w:r>
    </w:p>
    <w:p>
      <w:pPr>
        <w:spacing w:before="20" w:after="20" w:line="252" w:lineRule="auto"/>
        <w:ind w:left="576"/>
      </w:pPr>
      <w:r>
        <w:rPr>
          <w:rFonts w:ascii="Times New Roman" w:hAnsi="Times New Roman"/>
          <w:sz w:val="28"/>
        </w:rPr>
        <w:t xml:space="preserve">  if (!["click", "type", "scroll", "navigate"].includes(action.type)) {</w:t>
      </w:r>
    </w:p>
    <w:p>
      <w:pPr>
        <w:spacing w:before="20" w:after="20" w:line="252" w:lineRule="auto"/>
        <w:ind w:left="576"/>
      </w:pPr>
      <w:r>
        <w:rPr>
          <w:rFonts w:ascii="Times New Roman" w:hAnsi="Times New Roman"/>
          <w:sz w:val="28"/>
        </w:rPr>
        <w:t xml:space="preserve">    return "BLOCK"; // Prohibit arbitrary code injection</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if (action.type === "click" &amp;&amp; action.target.includes("delete_account")) {</w:t>
      </w:r>
    </w:p>
    <w:p>
      <w:pPr>
        <w:spacing w:before="20" w:after="20" w:line="252" w:lineRule="auto"/>
        <w:ind w:left="576"/>
      </w:pPr>
      <w:r>
        <w:rPr>
          <w:rFonts w:ascii="Times New Roman" w:hAnsi="Times New Roman"/>
          <w:sz w:val="28"/>
        </w:rPr>
        <w:t xml:space="preserve">    return "ASK_USER"; // Escalate destructive operations</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if (action.confidence &amp;&amp; action.confidence &lt; 0.85) {</w:t>
      </w:r>
    </w:p>
    <w:p>
      <w:pPr>
        <w:spacing w:before="20" w:after="20" w:line="252" w:lineRule="auto"/>
        <w:ind w:left="576"/>
      </w:pPr>
      <w:r>
        <w:rPr>
          <w:rFonts w:ascii="Times New Roman" w:hAnsi="Times New Roman"/>
          <w:sz w:val="28"/>
        </w:rPr>
        <w:t xml:space="preserve">    return "ASK_USER"; // Low confidence threshold escalation</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return "ALLOW";</w:t>
      </w:r>
    </w:p>
    <w:p>
      <w:pPr>
        <w:spacing w:before="20" w:after="20" w:line="252" w:lineRule="auto"/>
        <w:ind w:left="576"/>
      </w:pPr>
      <w:r>
        <w:rPr>
          <w:rFonts w:ascii="Times New Roman" w:hAnsi="Times New Roman"/>
          <w:sz w:val="28"/>
        </w:rPr>
        <w:t>}</w:t>
      </w:r>
    </w:p>
    <w:p>
      <w:r>
        <w:br w:type="page"/>
      </w:r>
    </w:p>
    <w:p>
      <w:pPr>
        <w:spacing w:before="200" w:after="80" w:line="276" w:lineRule="auto"/>
        <w:jc w:val="left"/>
      </w:pPr>
      <w:r>
        <w:rPr>
          <w:rFonts w:ascii="Times New Roman" w:hAnsi="Times New Roman"/>
          <w:b/>
          <w:i w:val="0"/>
          <w:color w:val="000000"/>
          <w:sz w:val="28"/>
        </w:rPr>
        <w:t>B.3 Reasoning API &amp; Structured Action Schema (server.js):</w:t>
      </w:r>
    </w:p>
    <w:p>
      <w:pPr>
        <w:spacing w:before="20" w:after="20" w:line="252" w:lineRule="auto"/>
        <w:ind w:left="576"/>
      </w:pPr>
      <w:r>
        <w:rPr>
          <w:rFonts w:ascii="Times New Roman" w:hAnsi="Times New Roman"/>
          <w:sz w:val="28"/>
        </w:rPr>
        <w:t>const express = require("express");</w:t>
      </w:r>
    </w:p>
    <w:p>
      <w:pPr>
        <w:spacing w:before="20" w:after="20" w:line="252" w:lineRule="auto"/>
        <w:ind w:left="576"/>
      </w:pPr>
      <w:r>
        <w:rPr>
          <w:rFonts w:ascii="Times New Roman" w:hAnsi="Times New Roman"/>
          <w:sz w:val="28"/>
        </w:rPr>
        <w:t>const axios = require("axios");</w:t>
      </w:r>
    </w:p>
    <w:p>
      <w:pPr>
        <w:spacing w:before="20" w:after="20" w:line="252" w:lineRule="auto"/>
        <w:ind w:left="576"/>
      </w:pPr>
      <w:r>
        <w:rPr>
          <w:rFonts w:ascii="Times New Roman" w:hAnsi="Times New Roman"/>
          <w:sz w:val="28"/>
        </w:rPr>
        <w:t>const app = express();</w:t>
      </w:r>
    </w:p>
    <w:p>
      <w:pPr>
        <w:spacing w:before="20" w:after="20" w:line="252" w:lineRule="auto"/>
        <w:ind w:left="576"/>
      </w:pPr>
      <w:r>
        <w:rPr>
          <w:rFonts w:ascii="Times New Roman" w:hAnsi="Times New Roman"/>
          <w:sz w:val="28"/>
        </w:rPr>
        <w:t>app.use(express.json());</w:t>
      </w:r>
    </w:p>
    <w:p>
      <w:pPr>
        <w:spacing w:before="20" w:after="20" w:line="252" w:lineRule="auto"/>
        <w:ind w:left="576"/>
      </w:pPr>
      <w:r>
        <w:rPr>
          <w:rFonts w:ascii="Times New Roman" w:hAnsi="Times New Roman"/>
          <w:sz w:val="28"/>
        </w:rPr>
      </w:r>
    </w:p>
    <w:p>
      <w:pPr>
        <w:spacing w:before="20" w:after="20" w:line="252" w:lineRule="auto"/>
        <w:ind w:left="576"/>
      </w:pPr>
      <w:r>
        <w:rPr>
          <w:rFonts w:ascii="Times New Roman" w:hAnsi="Times New Roman"/>
          <w:sz w:val="28"/>
        </w:rPr>
        <w:t>app.post("/api/reason", async (req, res) =&gt; {</w:t>
      </w:r>
    </w:p>
    <w:p>
      <w:pPr>
        <w:spacing w:before="20" w:after="20" w:line="252" w:lineRule="auto"/>
        <w:ind w:left="576"/>
      </w:pPr>
      <w:r>
        <w:rPr>
          <w:rFonts w:ascii="Times New Roman" w:hAnsi="Times New Roman"/>
          <w:sz w:val="28"/>
        </w:rPr>
        <w:t xml:space="preserve">  const { instruction, elements } = req.body;</w:t>
      </w:r>
    </w:p>
    <w:p>
      <w:pPr>
        <w:spacing w:before="20" w:after="20" w:line="252" w:lineRule="auto"/>
        <w:ind w:left="576"/>
      </w:pPr>
      <w:r>
        <w:rPr>
          <w:rFonts w:ascii="Times New Roman" w:hAnsi="Times New Roman"/>
          <w:sz w:val="28"/>
        </w:rPr>
        <w:t xml:space="preserve">  // Verify no raw passwords or card data exists in payload</w:t>
      </w:r>
    </w:p>
    <w:p>
      <w:pPr>
        <w:spacing w:before="20" w:after="20" w:line="252" w:lineRule="auto"/>
        <w:ind w:left="576"/>
      </w:pPr>
      <w:r>
        <w:rPr>
          <w:rFonts w:ascii="Times New Roman" w:hAnsi="Times New Roman"/>
          <w:sz w:val="28"/>
        </w:rPr>
        <w:t xml:space="preserve">  const payloadString = JSON.stringify(req.body);</w:t>
      </w:r>
    </w:p>
    <w:p>
      <w:pPr>
        <w:spacing w:before="20" w:after="20" w:line="252" w:lineRule="auto"/>
        <w:ind w:left="576"/>
      </w:pPr>
      <w:r>
        <w:rPr>
          <w:rFonts w:ascii="Times New Roman" w:hAnsi="Times New Roman"/>
          <w:sz w:val="28"/>
        </w:rPr>
        <w:t xml:space="preserve">  if (payloadString.includes("hunter2") || payloadString.includes("cvv")) {</w:t>
      </w:r>
    </w:p>
    <w:p>
      <w:pPr>
        <w:spacing w:before="20" w:after="20" w:line="252" w:lineRule="auto"/>
        <w:ind w:left="576"/>
      </w:pPr>
      <w:r>
        <w:rPr>
          <w:rFonts w:ascii="Times New Roman" w:hAnsi="Times New Roman"/>
          <w:sz w:val="28"/>
        </w:rPr>
        <w:t xml:space="preserve">    return res.status(400).json({ error: "Privacy violation: raw secret detected" });</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const prompt = `Task: ${instruction}\nSanitized Elements: ${JSON.stringify(elements)}\nNext Action:`;</w:t>
      </w:r>
    </w:p>
    <w:p>
      <w:pPr>
        <w:spacing w:before="20" w:after="20" w:line="252" w:lineRule="auto"/>
        <w:ind w:left="576"/>
      </w:pPr>
      <w:r>
        <w:rPr>
          <w:rFonts w:ascii="Times New Roman" w:hAnsi="Times New Roman"/>
          <w:sz w:val="28"/>
        </w:rPr>
        <w:t xml:space="preserve">  const response = await axios.post("http://localhost:11434/api/generate", {</w:t>
      </w:r>
    </w:p>
    <w:p>
      <w:pPr>
        <w:spacing w:before="20" w:after="20" w:line="252" w:lineRule="auto"/>
        <w:ind w:left="576"/>
      </w:pPr>
      <w:r>
        <w:rPr>
          <w:rFonts w:ascii="Times New Roman" w:hAnsi="Times New Roman"/>
          <w:sz w:val="28"/>
        </w:rPr>
        <w:t xml:space="preserve">    model: "llama3",</w:t>
      </w:r>
    </w:p>
    <w:p>
      <w:pPr>
        <w:spacing w:before="20" w:after="20" w:line="252" w:lineRule="auto"/>
        <w:ind w:left="576"/>
      </w:pPr>
      <w:r>
        <w:rPr>
          <w:rFonts w:ascii="Times New Roman" w:hAnsi="Times New Roman"/>
          <w:sz w:val="28"/>
        </w:rPr>
        <w:t xml:space="preserve">    prompt: prompt,</w:t>
      </w:r>
    </w:p>
    <w:p>
      <w:pPr>
        <w:spacing w:before="20" w:after="20" w:line="252" w:lineRule="auto"/>
        <w:ind w:left="576"/>
      </w:pPr>
      <w:r>
        <w:rPr>
          <w:rFonts w:ascii="Times New Roman" w:hAnsi="Times New Roman"/>
          <w:sz w:val="28"/>
        </w:rPr>
        <w:t xml:space="preserve">    format: "json"</w:t>
      </w:r>
    </w:p>
    <w:p>
      <w:pPr>
        <w:spacing w:before="20" w:after="20" w:line="252" w:lineRule="auto"/>
        <w:ind w:left="576"/>
      </w:pPr>
      <w:r>
        <w:rPr>
          <w:rFonts w:ascii="Times New Roman" w:hAnsi="Times New Roman"/>
          <w:sz w:val="28"/>
        </w:rPr>
        <w:t xml:space="preserve">  });</w:t>
      </w:r>
    </w:p>
    <w:p>
      <w:pPr>
        <w:spacing w:before="20" w:after="20" w:line="252" w:lineRule="auto"/>
        <w:ind w:left="576"/>
      </w:pPr>
      <w:r>
        <w:rPr>
          <w:rFonts w:ascii="Times New Roman" w:hAnsi="Times New Roman"/>
          <w:sz w:val="28"/>
        </w:rPr>
        <w:t xml:space="preserve">  const parsedAction = JSON.parse(response.data.response);</w:t>
      </w:r>
    </w:p>
    <w:p>
      <w:pPr>
        <w:spacing w:before="20" w:after="20" w:line="252" w:lineRule="auto"/>
        <w:ind w:left="576"/>
      </w:pPr>
      <w:r>
        <w:rPr>
          <w:rFonts w:ascii="Times New Roman" w:hAnsi="Times New Roman"/>
          <w:sz w:val="28"/>
        </w:rPr>
        <w:t xml:space="preserve">  // Return validated structured action</w:t>
      </w:r>
    </w:p>
    <w:p>
      <w:pPr>
        <w:spacing w:before="20" w:after="20" w:line="252" w:lineRule="auto"/>
        <w:ind w:left="576"/>
      </w:pPr>
      <w:r>
        <w:rPr>
          <w:rFonts w:ascii="Times New Roman" w:hAnsi="Times New Roman"/>
          <w:sz w:val="28"/>
        </w:rPr>
        <w:t xml:space="preserve">  res.json({ action: parsedAction });</w:t>
      </w:r>
    </w:p>
    <w:p>
      <w:pPr>
        <w:spacing w:before="20" w:after="20" w:line="252" w:lineRule="auto"/>
        <w:ind w:left="576"/>
      </w:pPr>
      <w:r>
        <w:rPr>
          <w:rFonts w:ascii="Times New Roman" w:hAnsi="Times New Roman"/>
          <w:sz w:val="28"/>
        </w:rPr>
        <w:t>});</w:t>
      </w:r>
    </w:p>
    <w:p>
      <w:pPr>
        <w:spacing w:before="20" w:after="20" w:line="252" w:lineRule="auto"/>
        <w:ind w:left="576"/>
      </w:pPr>
      <w:r>
        <w:rPr>
          <w:rFonts w:ascii="Times New Roman" w:hAnsi="Times New Roman"/>
          <w:sz w:val="28"/>
        </w:rPr>
      </w:r>
    </w:p>
    <w:p>
      <w:pPr>
        <w:spacing w:before="20" w:after="20" w:line="252" w:lineRule="auto"/>
        <w:ind w:left="576"/>
      </w:pPr>
      <w:r>
        <w:rPr>
          <w:rFonts w:ascii="Times New Roman" w:hAnsi="Times New Roman"/>
          <w:sz w:val="28"/>
        </w:rPr>
        <w:t>app.listen(5000, () =&gt; console.log("Brozer Reasoning Gateway running on port 5000"));</w:t>
      </w:r>
    </w:p>
    <w:p>
      <w:r>
        <w:br w:type="page"/>
      </w:r>
    </w:p>
    <w:p>
      <w:pPr>
        <w:spacing w:before="320" w:after="280" w:line="240" w:lineRule="auto"/>
        <w:jc w:val="left"/>
      </w:pPr>
      <w:r>
        <w:rPr>
          <w:rFonts w:ascii="Times New Roman" w:hAnsi="Times New Roman"/>
          <w:b/>
          <w:i w:val="0"/>
          <w:color w:val="000000"/>
          <w:sz w:val="32"/>
        </w:rPr>
        <w:t>C. SYSTEM FLOW SUMMARY:</w:t>
      </w:r>
    </w:p>
    <w:p>
      <w:pPr>
        <w:spacing w:before="120" w:after="40" w:line="276" w:lineRule="auto"/>
        <w:jc w:val="left"/>
      </w:pPr>
      <w:r>
        <w:rPr>
          <w:rFonts w:ascii="Times New Roman" w:hAnsi="Times New Roman"/>
          <w:b/>
          <w:i w:val="0"/>
          <w:color w:val="000000"/>
          <w:sz w:val="28"/>
        </w:rPr>
        <w:t>1. Input Page Observation &amp; DOM Extraction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Walks accessibility tree, extracts interactive controls, captures viewport screenshot via WebExtension APIs, and parses layout on-device using ONNX Runtime Web.</w:t>
      </w:r>
    </w:p>
    <w:p>
      <w:pPr>
        <w:spacing w:before="120" w:after="40" w:line="276" w:lineRule="auto"/>
        <w:jc w:val="left"/>
      </w:pPr>
      <w:r>
        <w:rPr>
          <w:rFonts w:ascii="Times New Roman" w:hAnsi="Times New Roman"/>
          <w:b/>
          <w:i w:val="0"/>
          <w:color w:val="000000"/>
          <w:sz w:val="28"/>
        </w:rPr>
        <w:t>2. Multi-Signal Sensitive Data Detection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Evaluates DOM input types, applies regex patterns for emails and credit cards, and classifies nodes into Critical, Sensitive, and Contextual tiers.</w:t>
      </w:r>
    </w:p>
    <w:p>
      <w:pPr>
        <w:spacing w:before="120" w:after="40" w:line="276" w:lineRule="auto"/>
        <w:jc w:val="left"/>
      </w:pPr>
      <w:r>
        <w:rPr>
          <w:rFonts w:ascii="Times New Roman" w:hAnsi="Times New Roman"/>
          <w:b/>
          <w:i w:val="0"/>
          <w:color w:val="000000"/>
          <w:sz w:val="28"/>
        </w:rPr>
        <w:t>3. Local Context Sanitization &amp; Redaction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Strictly keeps passwords and tokens on the client machine; converts sensitive PII to semantic tokens ([EMAIL], [PHONE]); and applies visual Gaussian blurring to sensitive screenshot regions.</w:t>
      </w:r>
    </w:p>
    <w:p>
      <w:pPr>
        <w:spacing w:before="120" w:after="40" w:line="276" w:lineRule="auto"/>
        <w:jc w:val="left"/>
      </w:pPr>
      <w:r>
        <w:rPr>
          <w:rFonts w:ascii="Times New Roman" w:hAnsi="Times New Roman"/>
          <w:b/>
          <w:i w:val="0"/>
          <w:color w:val="000000"/>
          <w:sz w:val="28"/>
        </w:rPr>
        <w:t>4. Protected Boundary Transmission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Transmits exclusively validated SanitizedContext JSON payloads across the trust boundary, guaranteeing zero confidential data leakage across the network.</w:t>
      </w:r>
    </w:p>
    <w:p>
      <w:pPr>
        <w:spacing w:before="120" w:after="40" w:line="276" w:lineRule="auto"/>
        <w:jc w:val="left"/>
      </w:pPr>
      <w:r>
        <w:rPr>
          <w:rFonts w:ascii="Times New Roman" w:hAnsi="Times New Roman"/>
          <w:b/>
          <w:i w:val="0"/>
          <w:color w:val="000000"/>
          <w:sz w:val="28"/>
        </w:rPr>
        <w:t>5. Structured Model Reasoning</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Remote or LAN VLM processes sanitized context to plan the next interaction, returning strictly typed structured JSON actions (click, type, scroll) rather than arbitrary script code.</w:t>
      </w:r>
    </w:p>
    <w:p>
      <w:pPr>
        <w:spacing w:before="120" w:after="40" w:line="276" w:lineRule="auto"/>
        <w:jc w:val="left"/>
      </w:pPr>
      <w:r>
        <w:rPr>
          <w:rFonts w:ascii="Times New Roman" w:hAnsi="Times New Roman"/>
          <w:b/>
          <w:i w:val="0"/>
          <w:color w:val="000000"/>
          <w:sz w:val="28"/>
        </w:rPr>
        <w:t>6. Local Policy Gate Validation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Client-side execution firewall checks proposed actions against security rules and emits deterministic ALLOW, REDACT, BLOCK, or ASK USER verdicts.</w:t>
      </w:r>
    </w:p>
    <w:p>
      <w:pPr>
        <w:spacing w:before="120" w:after="40" w:line="276" w:lineRule="auto"/>
        <w:jc w:val="left"/>
      </w:pPr>
      <w:r>
        <w:rPr>
          <w:rFonts w:ascii="Times New Roman" w:hAnsi="Times New Roman"/>
          <w:b/>
          <w:i w:val="0"/>
          <w:color w:val="000000"/>
          <w:sz w:val="28"/>
        </w:rPr>
        <w:t>7. Gated Native Browser Execution</w:t>
      </w:r>
    </w:p>
    <w:p>
      <w:pPr>
        <w:spacing w:before="0" w:after="120" w:line="312" w:lineRule="auto"/>
        <w:ind w:left="576"/>
        <w:jc w:val="both"/>
      </w:pPr>
      <w:r>
        <w:rPr>
          <w:rFonts w:ascii="Times New Roman" w:hAnsi="Times New Roman"/>
          <w:b/>
          <w:sz w:val="28"/>
        </w:rPr>
        <w:t xml:space="preserve">• </w:t>
      </w:r>
      <w:r>
        <w:rPr>
          <w:rFonts w:ascii="Times New Roman" w:hAnsi="Times New Roman"/>
          <w:color w:val="000000"/>
          <w:sz w:val="28"/>
        </w:rPr>
        <w:t>Dispatches approved native DOM events locally; injects required vault secrets directly on the client; and refreshes live privacy metrics on the agent dashboard.</w:t>
      </w:r>
    </w:p>
    <w:p>
      <w:r>
        <w:br w:type="page"/>
      </w:r>
    </w:p>
    <w:p>
      <w:pPr>
        <w:spacing w:before="320" w:after="200" w:line="240" w:lineRule="auto"/>
        <w:jc w:val="center"/>
      </w:pPr>
      <w:r>
        <w:rPr>
          <w:rFonts w:ascii="Times New Roman" w:hAnsi="Times New Roman"/>
          <w:b/>
          <w:i w:val="0"/>
          <w:color w:val="000000"/>
          <w:sz w:val="32"/>
        </w:rPr>
        <w:t>OUTPUT</w:t>
      </w:r>
    </w:p>
    <w:p>
      <w:pPr>
        <w:spacing w:before="120" w:after="120" w:line="276" w:lineRule="auto"/>
        <w:jc w:val="left"/>
      </w:pPr>
      <w:r>
        <w:rPr>
          <w:rFonts w:ascii="Times New Roman" w:hAnsi="Times New Roman"/>
          <w:b/>
          <w:i w:val="0"/>
          <w:color w:val="000000"/>
          <w:sz w:val="32"/>
        </w:rPr>
        <w:t>Main Interface (DASHBOARD) :</w:t>
      </w:r>
    </w:p>
    <w:p>
      <w:pPr>
        <w:spacing w:before="80" w:after="80"/>
        <w:jc w:val="center"/>
      </w:pPr>
      <w:r>
        <w:drawing>
          <wp:inline xmlns:a="http://schemas.openxmlformats.org/drawingml/2006/main" xmlns:pic="http://schemas.openxmlformats.org/drawingml/2006/picture">
            <wp:extent cx="5212080" cy="2931795"/>
            <wp:docPr id="6" name="Picture 6"/>
            <wp:cNvGraphicFramePr>
              <a:graphicFrameLocks noChangeAspect="1"/>
            </wp:cNvGraphicFramePr>
            <a:graphic>
              <a:graphicData uri="http://schemas.openxmlformats.org/drawingml/2006/picture">
                <pic:pic>
                  <pic:nvPicPr>
                    <pic:cNvPr id="0" name="fig_4_3_dashboard.jpg"/>
                    <pic:cNvPicPr/>
                  </pic:nvPicPr>
                  <pic:blipFill>
                    <a:blip r:embed="rId14"/>
                    <a:stretch>
                      <a:fillRect/>
                    </a:stretch>
                  </pic:blipFill>
                  <pic:spPr>
                    <a:xfrm>
                      <a:off x="0" y="0"/>
                      <a:ext cx="5212080" cy="2931795"/>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4.3 Dashboard</w:t>
      </w:r>
    </w:p>
    <w:p>
      <w:pPr>
        <w:spacing w:before="0" w:after="120" w:line="360" w:lineRule="auto"/>
        <w:ind w:firstLine="576"/>
        <w:jc w:val="both"/>
      </w:pPr>
      <w:r>
        <w:rPr>
          <w:rFonts w:ascii="Times New Roman" w:hAnsi="Times New Roman"/>
          <w:b w:val="0"/>
          <w:i w:val="0"/>
          <w:color w:val="000000"/>
          <w:sz w:val="28"/>
        </w:rPr>
        <w:t>This page represents the main operational Dashboard of the Brozer Privacy Boundary System, displaying the overall agent status, active task execution, and real-time privacy enforcement metrics. It features four primary KPI summary cards: Active Agent Status, Sensitive Fields Masked (42/42 shielded), Local Pipeline Latency (148 ms), and High Risk Actions Blocked. The main viewport presents a live simulated browser DOM with highlighted target controls, alongside a stage-by-stage audit trail that provides complete transparency into every decision made across the six-stage pipeline.</w:t>
      </w:r>
    </w:p>
    <w:p>
      <w:r>
        <w:br w:type="page"/>
      </w:r>
    </w:p>
    <w:p>
      <w:pPr>
        <w:spacing w:before="320" w:after="160" w:line="276" w:lineRule="auto"/>
        <w:jc w:val="left"/>
      </w:pPr>
      <w:r>
        <w:rPr>
          <w:rFonts w:ascii="Times New Roman" w:hAnsi="Times New Roman"/>
          <w:b/>
          <w:i w:val="0"/>
          <w:color w:val="000000"/>
          <w:sz w:val="32"/>
        </w:rPr>
        <w:t>Live Page Perception Feed :</w:t>
      </w:r>
    </w:p>
    <w:p>
      <w:pPr>
        <w:spacing w:before="80" w:after="80"/>
        <w:jc w:val="center"/>
      </w:pPr>
      <w:r>
        <w:drawing>
          <wp:inline xmlns:a="http://schemas.openxmlformats.org/drawingml/2006/main" xmlns:pic="http://schemas.openxmlformats.org/drawingml/2006/picture">
            <wp:extent cx="5212080" cy="2931795"/>
            <wp:docPr id="7" name="Picture 7"/>
            <wp:cNvGraphicFramePr>
              <a:graphicFrameLocks noChangeAspect="1"/>
            </wp:cNvGraphicFramePr>
            <a:graphic>
              <a:graphicData uri="http://schemas.openxmlformats.org/drawingml/2006/picture">
                <pic:pic>
                  <pic:nvPicPr>
                    <pic:cNvPr id="0" name="fig_4_4_live_feed.jpg"/>
                    <pic:cNvPicPr/>
                  </pic:nvPicPr>
                  <pic:blipFill>
                    <a:blip r:embed="rId15"/>
                    <a:stretch>
                      <a:fillRect/>
                    </a:stretch>
                  </pic:blipFill>
                  <pic:spPr>
                    <a:xfrm>
                      <a:off x="0" y="0"/>
                      <a:ext cx="5212080" cy="2931795"/>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4.4 Live Camera Feed Page</w:t>
      </w:r>
    </w:p>
    <w:p>
      <w:pPr>
        <w:spacing w:before="0" w:after="120" w:line="360" w:lineRule="auto"/>
        <w:ind w:firstLine="576"/>
        <w:jc w:val="both"/>
      </w:pPr>
      <w:r>
        <w:rPr>
          <w:rFonts w:ascii="Times New Roman" w:hAnsi="Times New Roman"/>
          <w:b w:val="0"/>
          <w:i w:val="0"/>
          <w:color w:val="000000"/>
          <w:sz w:val="28"/>
        </w:rPr>
        <w:t>This page displays the Live Page Perception Feed of the Brozer agent, showing real-time visual and structural DOM element detection overlays. Interactive controls are localized using distinct bounding boxes with classification confidence tags (e.g., input#corporate_email [SENSITIVE, Conf: 0.98] and input#ssn_tax_id [CRITICAL SECRET, Conf: 1.00]). Visual detectors localize face and ID badge regions for automatic Gaussian blurring. The metadata panel on the right provides real-time performance telemetry, including WASM extraction latency (16.4 ms) and classified element counts, enabling continuous verification of on-device perception.</w:t>
      </w:r>
    </w:p>
    <w:p>
      <w:r>
        <w:br w:type="page"/>
      </w:r>
    </w:p>
    <w:p>
      <w:pPr>
        <w:spacing w:before="320" w:after="160" w:line="276" w:lineRule="auto"/>
        <w:jc w:val="left"/>
      </w:pPr>
      <w:r>
        <w:rPr>
          <w:rFonts w:ascii="Times New Roman" w:hAnsi="Times New Roman"/>
          <w:b/>
          <w:i w:val="0"/>
          <w:color w:val="000000"/>
          <w:sz w:val="32"/>
        </w:rPr>
        <w:t>Sensitive Data Detection &amp; Sanitization :</w:t>
      </w:r>
    </w:p>
    <w:p>
      <w:pPr>
        <w:spacing w:before="80" w:after="80"/>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fig_4_5_violation.png"/>
                    <pic:cNvPicPr/>
                  </pic:nvPicPr>
                  <pic:blipFill>
                    <a:blip r:embed="rId16"/>
                    <a:stretch>
                      <a:fillRect/>
                    </a:stretch>
                  </pic:blipFill>
                  <pic:spPr>
                    <a:xfrm>
                      <a:off x="0" y="0"/>
                      <a:ext cx="5212080" cy="2931795"/>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4.5 Violation Page</w:t>
      </w:r>
    </w:p>
    <w:p>
      <w:pPr>
        <w:spacing w:before="0" w:after="120" w:line="360" w:lineRule="auto"/>
        <w:ind w:firstLine="576"/>
        <w:jc w:val="both"/>
      </w:pPr>
      <w:r>
        <w:rPr>
          <w:rFonts w:ascii="Times New Roman" w:hAnsi="Times New Roman"/>
          <w:b w:val="0"/>
          <w:i w:val="0"/>
          <w:color w:val="000000"/>
          <w:sz w:val="28"/>
        </w:rPr>
        <w:t>This page displays the Sensitive Data Detection and Multi-Signal Sanitization module of the system, presenting a side-by-side comparison between raw client context and the protected sanitized payload transmitted across the trust boundary. On the left side, the raw DOM reveals confidential payment card numbers, CVVs, full names, and personal emails. On the right side, the transmitted SanitizedContext demonstrates how critical secrets are completely blocked, PII is transformed into structural semantic placeholders ([CREDIT_CARD_REDACTED], [EMAIL]), and visual regions are blurred. This inspectable audit view proves that raw secrets never exit the device.</w:t>
      </w:r>
    </w:p>
    <w:p>
      <w:r>
        <w:br w:type="page"/>
      </w:r>
    </w:p>
    <w:p>
      <w:pPr>
        <w:spacing w:before="320" w:after="160" w:line="276" w:lineRule="auto"/>
        <w:jc w:val="left"/>
      </w:pPr>
      <w:r>
        <w:rPr>
          <w:rFonts w:ascii="Times New Roman" w:hAnsi="Times New Roman"/>
          <w:b/>
          <w:i w:val="0"/>
          <w:color w:val="000000"/>
          <w:sz w:val="32"/>
        </w:rPr>
        <w:t>Policy Engine Decision Records :</w:t>
      </w:r>
    </w:p>
    <w:p>
      <w:pPr>
        <w:spacing w:before="80" w:after="80"/>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fig_4_6_plate_records.jpg"/>
                    <pic:cNvPicPr/>
                  </pic:nvPicPr>
                  <pic:blipFill>
                    <a:blip r:embed="rId17"/>
                    <a:stretch>
                      <a:fillRect/>
                    </a:stretch>
                  </pic:blipFill>
                  <pic:spPr>
                    <a:xfrm>
                      <a:off x="0" y="0"/>
                      <a:ext cx="5212080" cy="2931795"/>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4.6 Plate Records Page</w:t>
      </w:r>
    </w:p>
    <w:p>
      <w:pPr>
        <w:spacing w:before="0" w:after="120" w:line="360" w:lineRule="auto"/>
        <w:ind w:firstLine="576"/>
        <w:jc w:val="both"/>
      </w:pPr>
      <w:r>
        <w:rPr>
          <w:rFonts w:ascii="Times New Roman" w:hAnsi="Times New Roman"/>
          <w:b w:val="0"/>
          <w:i w:val="0"/>
          <w:color w:val="000000"/>
          <w:sz w:val="28"/>
        </w:rPr>
        <w:t>This page represents the Policy Engine and Action Gate Records module, where all AI-proposed actions are systematically audited in a structured tabular log. Each record details the timestamp, proposed action type (click, type, scroll), target selector, risk tier, and policy gate outcome (ALLOW, REDACT &amp; FILL, ASK USER, or BLOCK &amp; LOG). The table demonstrates how high-risk operations (such as script injection attempts) are instantly aborted at the gate, while authorized form inputs trigger secure local credential autofill from the client password vault, ensuring absolute operational security.</w:t>
      </w:r>
    </w:p>
    <w:p>
      <w:r>
        <w:br w:type="page"/>
      </w:r>
    </w:p>
    <w:p>
      <w:pPr>
        <w:spacing w:before="320" w:after="160" w:line="276" w:lineRule="auto"/>
        <w:jc w:val="left"/>
      </w:pPr>
      <w:r>
        <w:rPr>
          <w:rFonts w:ascii="Times New Roman" w:hAnsi="Times New Roman"/>
          <w:b/>
          <w:i w:val="0"/>
          <w:color w:val="000000"/>
          <w:sz w:val="32"/>
        </w:rPr>
        <w:t>Analytics Page :</w:t>
      </w:r>
    </w:p>
    <w:p>
      <w:pPr>
        <w:spacing w:before="80" w:after="80"/>
        <w:jc w:val="center"/>
      </w:pPr>
      <w:r>
        <w:drawing>
          <wp:inline xmlns:a="http://schemas.openxmlformats.org/drawingml/2006/main" xmlns:pic="http://schemas.openxmlformats.org/drawingml/2006/picture">
            <wp:extent cx="5212080" cy="2645747"/>
            <wp:docPr id="10" name="Picture 10"/>
            <wp:cNvGraphicFramePr>
              <a:graphicFrameLocks noChangeAspect="1"/>
            </wp:cNvGraphicFramePr>
            <a:graphic>
              <a:graphicData uri="http://schemas.openxmlformats.org/drawingml/2006/picture">
                <pic:pic>
                  <pic:nvPicPr>
                    <pic:cNvPr id="0" name="fig_4_7_analytics.png"/>
                    <pic:cNvPicPr/>
                  </pic:nvPicPr>
                  <pic:blipFill>
                    <a:blip r:embed="rId18"/>
                    <a:stretch>
                      <a:fillRect/>
                    </a:stretch>
                  </pic:blipFill>
                  <pic:spPr>
                    <a:xfrm>
                      <a:off x="0" y="0"/>
                      <a:ext cx="5212080" cy="2645747"/>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4.7 Analytics Page</w:t>
      </w:r>
    </w:p>
    <w:p>
      <w:pPr>
        <w:spacing w:before="0" w:after="120" w:line="360" w:lineRule="auto"/>
        <w:ind w:firstLine="576"/>
        <w:jc w:val="both"/>
      </w:pPr>
      <w:r>
        <w:rPr>
          <w:rFonts w:ascii="Times New Roman" w:hAnsi="Times New Roman"/>
          <w:b w:val="0"/>
          <w:i w:val="0"/>
          <w:color w:val="000000"/>
          <w:sz w:val="28"/>
        </w:rPr>
        <w:t>This page displays the Performance Benchmarking and Privacy Protection Analytics module of the Brozer system. The left chart provides a detailed latency breakdown across each pipeline stage, showing that on-device perception (28 ms), detection (18 ms), sanitization (8 ms), and policy gating (4 ms) sum to an ultra-lightweight client execution budget of under 60 ms. The right panel highlights vital performance metrics, including 99.4% PII detection precision, 98.7% recall, a 94.2% task completion success rate, and minimal client resource utilization (64 MB RAM, &lt;14% CPU), proving that Brozer runs smoothly on everyday laptops.</w:t>
      </w:r>
    </w:p>
    <w:p>
      <w:r>
        <w:br w:type="page"/>
      </w:r>
    </w:p>
    <w:p>
      <w:pPr>
        <w:spacing w:before="320" w:after="160" w:line="276" w:lineRule="auto"/>
        <w:jc w:val="left"/>
      </w:pPr>
      <w:r>
        <w:rPr>
          <w:rFonts w:ascii="Times New Roman" w:hAnsi="Times New Roman"/>
          <w:b/>
          <w:i w:val="0"/>
          <w:color w:val="000000"/>
          <w:sz w:val="32"/>
        </w:rPr>
        <w:t>Settings Page :</w:t>
      </w:r>
    </w:p>
    <w:p>
      <w:pPr>
        <w:spacing w:before="80" w:after="80"/>
        <w:jc w:val="center"/>
      </w:pPr>
      <w:r>
        <w:drawing>
          <wp:inline xmlns:a="http://schemas.openxmlformats.org/drawingml/2006/main" xmlns:pic="http://schemas.openxmlformats.org/drawingml/2006/picture">
            <wp:extent cx="5212080" cy="2652008"/>
            <wp:docPr id="11" name="Picture 11"/>
            <wp:cNvGraphicFramePr>
              <a:graphicFrameLocks noChangeAspect="1"/>
            </wp:cNvGraphicFramePr>
            <a:graphic>
              <a:graphicData uri="http://schemas.openxmlformats.org/drawingml/2006/picture">
                <pic:pic>
                  <pic:nvPicPr>
                    <pic:cNvPr id="0" name="fig_4_8_settings.jpg"/>
                    <pic:cNvPicPr/>
                  </pic:nvPicPr>
                  <pic:blipFill>
                    <a:blip r:embed="rId19"/>
                    <a:stretch>
                      <a:fillRect/>
                    </a:stretch>
                  </pic:blipFill>
                  <pic:spPr>
                    <a:xfrm>
                      <a:off x="0" y="0"/>
                      <a:ext cx="5212080" cy="2652008"/>
                    </a:xfrm>
                    <a:prstGeom prst="rect"/>
                  </pic:spPr>
                </pic:pic>
              </a:graphicData>
            </a:graphic>
          </wp:inline>
        </w:drawing>
      </w:r>
    </w:p>
    <w:p>
      <w:pPr>
        <w:spacing w:before="40" w:after="240" w:line="240" w:lineRule="auto"/>
        <w:jc w:val="center"/>
      </w:pPr>
      <w:r>
        <w:rPr>
          <w:rFonts w:ascii="Times New Roman" w:hAnsi="Times New Roman"/>
          <w:b/>
          <w:i w:val="0"/>
          <w:color w:val="000000"/>
          <w:sz w:val="28"/>
        </w:rPr>
        <w:t>Fig 4.8 Setting page</w:t>
      </w:r>
    </w:p>
    <w:p>
      <w:pPr>
        <w:spacing w:before="0" w:after="120" w:line="360" w:lineRule="auto"/>
        <w:ind w:firstLine="576"/>
        <w:jc w:val="both"/>
      </w:pPr>
      <w:r>
        <w:rPr>
          <w:rFonts w:ascii="Times New Roman" w:hAnsi="Times New Roman"/>
          <w:b w:val="0"/>
          <w:i w:val="0"/>
          <w:color w:val="000000"/>
          <w:sz w:val="28"/>
        </w:rPr>
        <w:t>This page represents the Privacy and Security Configuration Settings module, allowing administrators and users to customize detection thresholds and policy rules. It enables configuration of sensitive data risk tiers (strict local block for critical secrets vs. semantic placeholders for personal identifiers), runtime acceleration modes (WebGPU with automatic WebAssembly/CPU fallback), and policy gate escalation thresholds (0.85 confidence margin). Users can also configure reasoning server endpoints (local Ollama, LAN host, or mock service) and enforce biometric prompts for credential autofill, ensuring tailored security management.</w:t>
      </w:r>
    </w:p>
    <w:p>
      <w:r>
        <w:br w:type="page"/>
      </w:r>
    </w:p>
    <w:p>
      <w:pPr>
        <w:spacing w:before="320" w:after="360" w:line="240" w:lineRule="auto"/>
        <w:jc w:val="center"/>
      </w:pPr>
      <w:r>
        <w:rPr>
          <w:rFonts w:ascii="Times New Roman" w:hAnsi="Times New Roman"/>
          <w:b/>
          <w:i w:val="0"/>
          <w:color w:val="000000"/>
          <w:sz w:val="32"/>
        </w:rPr>
        <w:t>REFERENCES</w:t>
      </w:r>
    </w:p>
    <w:p>
      <w:pPr>
        <w:spacing w:before="0" w:after="160" w:line="312" w:lineRule="auto"/>
        <w:jc w:val="both"/>
      </w:pPr>
      <w:r>
        <w:rPr>
          <w:rFonts w:ascii="Times New Roman" w:hAnsi="Times New Roman"/>
          <w:b w:val="0"/>
          <w:i w:val="0"/>
          <w:color w:val="000000"/>
          <w:sz w:val="28"/>
        </w:rPr>
        <w:t>[1] Deng, X., Gu, Y., Zheng, B., Chen, S., Stevens, S., Wang, B., Sun, H., &amp; Su, Y. (2024). “Mind2Web: Towards a Generalist Agent for the Web.” Advances in Neural Information Processing Systems (NeurIPS 2023), vol 36, pp. 24891–24912.</w:t>
      </w:r>
    </w:p>
    <w:p>
      <w:pPr>
        <w:spacing w:before="0" w:after="160" w:line="312" w:lineRule="auto"/>
        <w:jc w:val="both"/>
      </w:pPr>
      <w:r>
        <w:rPr>
          <w:rFonts w:ascii="Times New Roman" w:hAnsi="Times New Roman"/>
          <w:b w:val="0"/>
          <w:i w:val="0"/>
          <w:color w:val="000000"/>
          <w:sz w:val="28"/>
        </w:rPr>
        <w:t>[2] Zhou, S., Xu, F. F., Zhu, H., Zhou, X., Lo, R., Sridhar, A., Yuan, X., Bisk, Y., Fried, D., &amp; Neubig, G. (2024). “WebArena: A Realistic Web Environment for Building Autonomous Agents.” International Conference on Learning Representations (ICLR 2024), pp. 1–28.</w:t>
      </w:r>
    </w:p>
    <w:p>
      <w:pPr>
        <w:spacing w:before="0" w:after="160" w:line="312" w:lineRule="auto"/>
        <w:jc w:val="both"/>
      </w:pPr>
      <w:r>
        <w:rPr>
          <w:rFonts w:ascii="Times New Roman" w:hAnsi="Times New Roman"/>
          <w:b w:val="0"/>
          <w:i w:val="0"/>
          <w:color w:val="000000"/>
          <w:sz w:val="28"/>
        </w:rPr>
        <w:t>[3] Gur, I., Furuta, H., Huang, W., Safdari, M., Matsuo, Y., Eck, D., &amp; Faust, A. (2023). “A Real-World WebAgent with Planning, Long Context Understanding, and Sub-Goal Execution.” IEEE Transactions on Pattern Analysis and Machine Intelligence, vol 45, no 9, pp. 11201–11215.</w:t>
      </w:r>
    </w:p>
    <w:p>
      <w:pPr>
        <w:spacing w:before="0" w:after="160" w:line="312" w:lineRule="auto"/>
        <w:jc w:val="both"/>
      </w:pPr>
      <w:r>
        <w:rPr>
          <w:rFonts w:ascii="Times New Roman" w:hAnsi="Times New Roman"/>
          <w:b w:val="0"/>
          <w:i w:val="0"/>
          <w:color w:val="000000"/>
          <w:sz w:val="28"/>
        </w:rPr>
        <w:t>[4] Yao, S., Zhao, J., Yu, D., Du, N., Shafran, I., Narasimhan, K., &amp; Cao, Y. (2023). “ReAct: Synergizing Reasoning and Acting in Language Models.” International Conference on Learning Representations (ICLR 2023), pp. 1–19.</w:t>
      </w:r>
    </w:p>
    <w:p>
      <w:pPr>
        <w:spacing w:before="0" w:after="160" w:line="312" w:lineRule="auto"/>
        <w:jc w:val="both"/>
      </w:pPr>
      <w:r>
        <w:rPr>
          <w:rFonts w:ascii="Times New Roman" w:hAnsi="Times New Roman"/>
          <w:b w:val="0"/>
          <w:i w:val="0"/>
          <w:color w:val="000000"/>
          <w:sz w:val="28"/>
        </w:rPr>
        <w:t>[5] He, H., Yao, W., Ma, K., Yu, T., &amp; Chen, Z. (2024). “WebBrain: An Open-Source Autonomous Browser Agent Framework with Integrated Perception and Native Extension Support.” Journal of Artificial Intelligence Research, vol 79, pp. 451–482.</w:t>
      </w:r>
    </w:p>
    <w:p>
      <w:pPr>
        <w:spacing w:before="0" w:after="160" w:line="312" w:lineRule="auto"/>
        <w:jc w:val="both"/>
      </w:pPr>
      <w:r>
        <w:rPr>
          <w:rFonts w:ascii="Times New Roman" w:hAnsi="Times New Roman"/>
          <w:b w:val="0"/>
          <w:i w:val="0"/>
          <w:color w:val="000000"/>
          <w:sz w:val="28"/>
        </w:rPr>
        <w:t>[6] Carlini, N., Tramèr, F., Wallace, E., Jagielski, M., Herbert-Voss, A., Lee, K., Roberts, A., Brown, T., Song, D., Erlingsson, U., Oprea, A., &amp; Raffel, C. (2021). “Extracting Training Data from Large Language Models.” USENIX Security Symposium, pp. 2633–2650.</w:t>
      </w:r>
    </w:p>
    <w:p>
      <w:pPr>
        <w:spacing w:before="0" w:after="160" w:line="312" w:lineRule="auto"/>
        <w:jc w:val="both"/>
      </w:pPr>
      <w:r>
        <w:rPr>
          <w:rFonts w:ascii="Times New Roman" w:hAnsi="Times New Roman"/>
          <w:b w:val="0"/>
          <w:i w:val="0"/>
          <w:color w:val="000000"/>
          <w:sz w:val="28"/>
        </w:rPr>
        <w:t>[7] Greshake, K., Abdelnabi, S., Mishra, S., Endres, C., Holz, T., &amp; Fritz, M. (2023). “Not What You’ve Signed Up For: Compromising Real-World LLM-Integrated Applications with Indirect Prompt Injection.” ACM Workshop on Artificial Intelligence and Security (AISEC), pp. 79–90.</w:t>
      </w:r>
    </w:p>
    <w:p>
      <w:r>
        <w:br w:type="page"/>
      </w:r>
    </w:p>
    <w:p>
      <w:pPr>
        <w:spacing w:before="0" w:after="160" w:line="312" w:lineRule="auto"/>
        <w:jc w:val="both"/>
      </w:pPr>
      <w:r>
        <w:rPr>
          <w:rFonts w:ascii="Times New Roman" w:hAnsi="Times New Roman"/>
          <w:b w:val="0"/>
          <w:i w:val="0"/>
          <w:color w:val="000000"/>
          <w:sz w:val="28"/>
        </w:rPr>
        <w:t>[8] Shoshitaishvili, Y., Wang, R., Hauser, C., Kruegel, C., &amp; Vigna, G. (2022). “Privately Navigating the Modern Web: Automated Privacy Boundaries for Autonomous Client Software.” IEEE Symposium on Security and Privacy (S&amp;P), pp. 1045–1062.</w:t>
      </w:r>
    </w:p>
    <w:p>
      <w:pPr>
        <w:spacing w:before="0" w:after="160" w:line="312" w:lineRule="auto"/>
        <w:jc w:val="both"/>
      </w:pPr>
      <w:r>
        <w:rPr>
          <w:rFonts w:ascii="Times New Roman" w:hAnsi="Times New Roman"/>
          <w:b w:val="0"/>
          <w:i w:val="0"/>
          <w:color w:val="000000"/>
          <w:sz w:val="28"/>
        </w:rPr>
        <w:t>[9] Luitse, D., &amp; Denkena, W. (2021). “The Tool-Wielding Agent: Privacy Implications of Browser Automation Models in Consumer Applications.” Nature Machine Intelligence, vol 3, no 11, pp. 918–926.</w:t>
      </w:r>
    </w:p>
    <w:p>
      <w:pPr>
        <w:spacing w:before="0" w:after="160" w:line="312" w:lineRule="auto"/>
        <w:jc w:val="both"/>
      </w:pPr>
      <w:r>
        <w:rPr>
          <w:rFonts w:ascii="Times New Roman" w:hAnsi="Times New Roman"/>
          <w:b w:val="0"/>
          <w:i w:val="0"/>
          <w:color w:val="000000"/>
          <w:sz w:val="28"/>
        </w:rPr>
        <w:t>[10] Haas, A., Rossberg, A., Schuff, D. L., Titzer, B. L., Holman, M., Gohman, D., Wagner, L., Zakai, A., &amp; Bastien, J. (2017). “Bringing the Web Up to Speed with WebAssembly.” ACM SIGPLAN Conference on Programming Language Design and Implementation (PLDI), pp. 185–200.</w:t>
      </w:r>
    </w:p>
    <w:p>
      <w:pPr>
        <w:spacing w:before="0" w:after="160" w:line="312" w:lineRule="auto"/>
        <w:jc w:val="both"/>
      </w:pPr>
      <w:r>
        <w:rPr>
          <w:rFonts w:ascii="Times New Roman" w:hAnsi="Times New Roman"/>
          <w:b w:val="0"/>
          <w:i w:val="0"/>
          <w:color w:val="000000"/>
          <w:sz w:val="28"/>
        </w:rPr>
        <w:t>[11] Microsoft Corporation. (2023). “ONNX Runtime Web: High-Performance On-Device Machine Learning inside Web Browsers.” Open Neural Network Exchange Technical Reports, pp. 1–14.</w:t>
      </w:r>
    </w:p>
    <w:p>
      <w:pPr>
        <w:spacing w:before="0" w:after="160" w:line="312" w:lineRule="auto"/>
        <w:jc w:val="both"/>
      </w:pPr>
      <w:r>
        <w:rPr>
          <w:rFonts w:ascii="Times New Roman" w:hAnsi="Times New Roman"/>
          <w:b w:val="0"/>
          <w:i w:val="0"/>
          <w:color w:val="000000"/>
          <w:sz w:val="28"/>
        </w:rPr>
        <w:t>[12] W3C GPU for the Web Community Group. (2023). “WebGPU: High-Performance Graphics and Computation for the Web Platform.” World Wide Web Consortium (W3C) Working Draft, pp. 1–65.</w:t>
      </w:r>
    </w:p>
    <w:p>
      <w:pPr>
        <w:spacing w:before="0" w:after="160" w:line="312" w:lineRule="auto"/>
        <w:jc w:val="both"/>
      </w:pPr>
      <w:r>
        <w:rPr>
          <w:rFonts w:ascii="Times New Roman" w:hAnsi="Times New Roman"/>
          <w:b w:val="0"/>
          <w:i w:val="0"/>
          <w:color w:val="000000"/>
          <w:sz w:val="28"/>
        </w:rPr>
        <w:t>[13] Howard, A., Sandler, M., Chu, G., Chen, L. C., Chen, B., Tan, M., Wang, W., Zhu, Y., Pang, R., Vasudevan, V., Le, Q. V., &amp; Adam, H. (2019). “Searching for MobileNetV3.” IEEE International Conference on Computer Vision (ICCV), pp. 1314–1324.</w:t>
      </w:r>
    </w:p>
    <w:p>
      <w:pPr>
        <w:spacing w:before="0" w:after="160" w:line="312" w:lineRule="auto"/>
        <w:jc w:val="both"/>
      </w:pPr>
      <w:r>
        <w:rPr>
          <w:rFonts w:ascii="Times New Roman" w:hAnsi="Times New Roman"/>
          <w:b w:val="0"/>
          <w:i w:val="0"/>
          <w:color w:val="000000"/>
          <w:sz w:val="28"/>
        </w:rPr>
        <w:t>[14] Google Chrome Security Team. (2023). “Manifest V3 Security Architecture and Extension Process Isolation.” Google Chromium Documentation, pp. 1–22.</w:t>
      </w:r>
    </w:p>
    <w:p>
      <w:pPr>
        <w:spacing w:before="0" w:after="160" w:line="312" w:lineRule="auto"/>
        <w:jc w:val="both"/>
      </w:pPr>
      <w:r>
        <w:rPr>
          <w:rFonts w:ascii="Times New Roman" w:hAnsi="Times New Roman"/>
          <w:b w:val="0"/>
          <w:i w:val="0"/>
          <w:color w:val="000000"/>
          <w:sz w:val="28"/>
        </w:rPr>
        <w:t>[15] European Parliament and Council. (2016). “Regulation (EU) 2016/679 (General Data Protection Regulation) on the Protection of Natural Persons with Regard to the Processing of Personal Data.” Official Journal of the European Union, L 119, pp. 1–88.</w:t>
      </w:r>
    </w:p>
    <w:p>
      <w:r>
        <w:br w:type="page"/>
      </w:r>
    </w:p>
    <w:p>
      <w:pPr>
        <w:spacing w:before="0" w:after="160" w:line="312" w:lineRule="auto"/>
        <w:jc w:val="both"/>
      </w:pPr>
      <w:r>
        <w:rPr>
          <w:rFonts w:ascii="Times New Roman" w:hAnsi="Times New Roman"/>
          <w:b w:val="0"/>
          <w:i w:val="0"/>
          <w:color w:val="000000"/>
          <w:sz w:val="28"/>
        </w:rPr>
        <w:t>[16] U.S. Department of Health and Human Services. (2013). “Health Insurance Portability and Accountability Act (HIPAA) Privacy and Security Enforcement Rules.” Federal Register, vol 78, no 17, pp. 5566–5702.</w:t>
      </w:r>
    </w:p>
    <w:p>
      <w:pPr>
        <w:spacing w:before="0" w:after="160" w:line="312" w:lineRule="auto"/>
        <w:jc w:val="both"/>
      </w:pPr>
      <w:r>
        <w:rPr>
          <w:rFonts w:ascii="Times New Roman" w:hAnsi="Times New Roman"/>
          <w:b w:val="0"/>
          <w:i w:val="0"/>
          <w:color w:val="000000"/>
          <w:sz w:val="28"/>
        </w:rPr>
        <w:t>[17] Roesner, F., Kohno, T., &amp; Wetherall, D. (2012). “Detecting and Defending Against Third-Party Web Tracking at Scale.” USENIX Symposium on Networked Systems Design and Implementation (NSDI), pp. 155–168.</w:t>
      </w:r>
    </w:p>
    <w:p>
      <w:pPr>
        <w:spacing w:before="0" w:after="160" w:line="312" w:lineRule="auto"/>
        <w:jc w:val="both"/>
      </w:pPr>
      <w:r>
        <w:rPr>
          <w:rFonts w:ascii="Times New Roman" w:hAnsi="Times New Roman"/>
          <w:b w:val="0"/>
          <w:i w:val="0"/>
          <w:color w:val="000000"/>
          <w:sz w:val="28"/>
        </w:rPr>
        <w:t>[18] Narayanan, A., &amp; Shmatikov, V. (2008). “Robust De-anonymization of Large Sparse Datasets.” IEEE Symposium on Security and Privacy (S&amp;P), pp. 111–125.</w:t>
      </w:r>
    </w:p>
    <w:p>
      <w:pPr>
        <w:spacing w:before="0" w:after="160" w:line="312" w:lineRule="auto"/>
        <w:jc w:val="both"/>
      </w:pPr>
      <w:r>
        <w:rPr>
          <w:rFonts w:ascii="Times New Roman" w:hAnsi="Times New Roman"/>
          <w:b w:val="0"/>
          <w:i w:val="0"/>
          <w:color w:val="000000"/>
          <w:sz w:val="28"/>
        </w:rPr>
        <w:t>[19] Abadi, M., Chu, A., Goodfellow, I., McMahan, H. B., Mironov, I., Talwar, K., &amp; Zhang, K. (2016). “Deep Learning with Differential Privacy.” ACM Conference on Computer and Communications Security (CCS), pp. 308–318.</w:t>
      </w:r>
    </w:p>
    <w:p>
      <w:pPr>
        <w:spacing w:before="0" w:after="160" w:line="312" w:lineRule="auto"/>
        <w:jc w:val="both"/>
      </w:pPr>
      <w:r>
        <w:rPr>
          <w:rFonts w:ascii="Times New Roman" w:hAnsi="Times New Roman"/>
          <w:b w:val="0"/>
          <w:i w:val="0"/>
          <w:color w:val="000000"/>
          <w:sz w:val="28"/>
        </w:rPr>
        <w:t>[20] Saltzer, J. H., &amp; Schroeder, M. D. (1975). “The Protection of Information in Computer Systems.” Proceedings of the IEEE, vol 63, no 9, pp. 1278–1308.</w:t>
      </w:r>
    </w:p>
    <w:p>
      <w:pPr>
        <w:spacing w:before="0" w:after="160" w:line="312" w:lineRule="auto"/>
        <w:jc w:val="both"/>
      </w:pPr>
      <w:r>
        <w:rPr>
          <w:rFonts w:ascii="Times New Roman" w:hAnsi="Times New Roman"/>
          <w:b w:val="0"/>
          <w:i w:val="0"/>
          <w:color w:val="000000"/>
          <w:sz w:val="28"/>
        </w:rPr>
        <w:t>[21] Amodei, D., Olah, C., Steinhardt, J., Christiano, P., Schulman, J., &amp; Mané, D. (2016). “Concrete Problems in AI Safety.” arXiv preprint arXiv:1606.06565, pp. 1–29.</w:t>
      </w:r>
    </w:p>
    <w:p>
      <w:pPr>
        <w:spacing w:before="0" w:after="160" w:line="312" w:lineRule="auto"/>
        <w:jc w:val="both"/>
      </w:pPr>
      <w:r>
        <w:rPr>
          <w:rFonts w:ascii="Times New Roman" w:hAnsi="Times New Roman"/>
          <w:b w:val="0"/>
          <w:i w:val="0"/>
          <w:color w:val="000000"/>
          <w:sz w:val="28"/>
        </w:rPr>
        <w:t>[22] Microsoft Research. (2024). “Playwright: Fast and Reliable End-to-End Testing for Modern Web Apps.” Open Source Technical Documentation, pp. 1–32.</w:t>
      </w:r>
    </w:p>
    <w:p>
      <w:pPr>
        <w:spacing w:before="0" w:after="160" w:line="312" w:lineRule="auto"/>
        <w:jc w:val="both"/>
      </w:pPr>
      <w:r>
        <w:rPr>
          <w:rFonts w:ascii="Times New Roman" w:hAnsi="Times New Roman"/>
          <w:b w:val="0"/>
          <w:i w:val="0"/>
          <w:color w:val="000000"/>
          <w:sz w:val="28"/>
        </w:rPr>
        <w:t>[23] Ollama Foundation. (2024). “Ollama: Get Up and Running with Large Language Models Locally.” Open Source Community Architecture Reference, pp. 1–18.</w:t>
      </w:r>
    </w:p>
    <w:p>
      <w:r>
        <w:br w:type="page"/>
      </w:r>
    </w:p>
    <w:p>
      <w:pPr>
        <w:spacing w:before="0" w:after="240" w:line="324" w:lineRule="auto"/>
        <w:jc w:val="both"/>
      </w:pPr>
      <w:r>
        <w:rPr>
          <w:rFonts w:ascii="Times New Roman" w:hAnsi="Times New Roman"/>
          <w:b w:val="0"/>
          <w:i w:val="0"/>
          <w:color w:val="000000"/>
          <w:sz w:val="28"/>
        </w:rPr>
        <w:t>[24] Ribeiro, M. T., Singh, S., &amp; Guestrin, C. (2016). “Why Should I Trust You?: Explaining the Predictions of Any Classifier.” ACM SIGKDD International Conference on Knowledge Discovery and Data Mining (KDD), pp. 1135–1144.</w:t>
      </w:r>
    </w:p>
    <w:p>
      <w:pPr>
        <w:spacing w:before="0" w:after="240" w:line="324" w:lineRule="auto"/>
        <w:jc w:val="both"/>
      </w:pPr>
      <w:r>
        <w:rPr>
          <w:rFonts w:ascii="Times New Roman" w:hAnsi="Times New Roman"/>
          <w:b w:val="0"/>
          <w:i w:val="0"/>
          <w:color w:val="000000"/>
          <w:sz w:val="28"/>
        </w:rPr>
        <w:t>[25] Shrikumar, A., Greenside, P., &amp; Kundaje, A. (2017). “Learning Important Features Through Propagating Activation Differences.” International Conference on Machine Learning (ICML), PMLR, vol 70, pp. 3145–3153.</w:t>
      </w:r>
    </w:p>
    <w:p>
      <w:pPr>
        <w:spacing w:before="0" w:after="720" w:line="240" w:lineRule="auto"/>
        <w:jc w:val="both"/>
      </w:pPr>
    </w:p>
    <w:p>
      <w:pPr>
        <w:spacing w:before="360" w:after="360" w:line="240" w:lineRule="auto"/>
        <w:jc w:val="center"/>
      </w:pPr>
      <w:r>
        <w:rPr>
          <w:rFonts w:ascii="Times New Roman" w:hAnsi="Times New Roman"/>
          <w:b w:val="0"/>
          <w:i w:val="0"/>
          <w:color w:val="000000"/>
          <w:sz w:val="24"/>
        </w:rPr>
        <w:t>------------------------------------------------------------------------------------------------------------------------</w:t>
      </w:r>
    </w:p>
    <w:p>
      <w:pPr>
        <w:spacing w:before="240" w:after="0" w:line="240" w:lineRule="auto"/>
        <w:jc w:val="center"/>
      </w:pPr>
      <w:r>
        <w:rPr>
          <w:rFonts w:ascii="Times New Roman" w:hAnsi="Times New Roman"/>
          <w:b/>
          <w:i w:val="0"/>
          <w:color w:val="000000"/>
          <w:sz w:val="28"/>
        </w:rPr>
        <w:t>END OF PROJECT REPORT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