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806440" cy="937460"/>
            <wp:docPr id="1" name="Picture 1"/>
            <wp:cNvGraphicFramePr>
              <a:graphicFrameLocks noChangeAspect="1"/>
            </wp:cNvGraphicFramePr>
            <a:graphic>
              <a:graphicData uri="http://schemas.openxmlformats.org/drawingml/2006/picture">
                <pic:pic>
                  <pic:nvPicPr>
                    <pic:cNvPr id="0" name="header_trimmed.png"/>
                    <pic:cNvPicPr/>
                  </pic:nvPicPr>
                  <pic:blipFill>
                    <a:blip r:embed="rId9"/>
                    <a:stretch>
                      <a:fillRect/>
                    </a:stretch>
                  </pic:blipFill>
                  <pic:spPr>
                    <a:xfrm>
                      <a:off x="0" y="0"/>
                      <a:ext cx="5806440" cy="937460"/>
                    </a:xfrm>
                    <a:prstGeom prst="rect"/>
                  </pic:spPr>
                </pic:pic>
              </a:graphicData>
            </a:graphic>
          </wp:inline>
        </w:drawing>
      </w:r>
    </w:p>
    <w:p>
      <w:pPr>
        <w:spacing w:before="880" w:after="400" w:line="240" w:lineRule="auto"/>
        <w:jc w:val="center"/>
      </w:pPr>
      <w:r>
        <w:rPr>
          <w:rFonts w:ascii="Times New Roman" w:hAnsi="Times New Roman"/>
          <w:b/>
          <w:i w:val="0"/>
          <w:color w:val="000000"/>
          <w:sz w:val="23"/>
        </w:rPr>
        <w:t>DEPARTMENT OF COMPUTER SCIENCE AND ENGINEERING</w:t>
      </w:r>
    </w:p>
    <w:tbl>
      <w:tblPr>
        <w:tblW w:type="auto" w:w="0"/>
        <w:jc w:val="center"/>
        <w:tblLayout w:type="fixed"/>
        <w:tblLook w:firstColumn="1" w:firstRow="1" w:lastColumn="0" w:lastRow="0" w:noHBand="0" w:noVBand="1" w:val="04A0"/>
      </w:tblPr>
      <w:tblGrid>
        <w:gridCol w:w="4586"/>
        <w:gridCol w:w="4586"/>
      </w:tblGrid>
      <w:tr>
        <w:tc>
          <w:tcPr>
            <w:tcW w:type="dxa" w:w="4565"/>
            <w:tcMar>
              <w:top w:w="0" w:type="dxa"/>
              <w:bottom w:w="0" w:type="dxa"/>
              <w:left w:w="0" w:type="dxa"/>
              <w:right w:w="0" w:type="dxa"/>
            </w:tcMar>
          </w:tcPr>
          <w:p>
            <w:pPr>
              <w:spacing w:before="0" w:after="40" w:line="240" w:lineRule="auto"/>
            </w:pPr>
            <w:r>
              <w:rPr>
                <w:rFonts w:ascii="Times New Roman" w:hAnsi="Times New Roman"/>
                <w:b w:val="0"/>
                <w:i w:val="0"/>
                <w:color w:val="000000"/>
                <w:sz w:val="20"/>
              </w:rPr>
              <w:t xml:space="preserve">CLASS/SEM: </w:t>
            </w:r>
            <w:r>
              <w:rPr>
                <w:rFonts w:ascii="Times New Roman" w:hAnsi="Times New Roman"/>
                <w:b w:val="0"/>
                <w:i w:val="0"/>
                <w:color w:val="000000"/>
                <w:sz w:val="20"/>
              </w:rPr>
              <w:t>II / III</w:t>
            </w:r>
          </w:p>
        </w:tc>
        <w:tc>
          <w:tcPr>
            <w:tcW w:type="dxa" w:w="4565"/>
            <w:tcMar>
              <w:top w:w="0" w:type="dxa"/>
              <w:bottom w:w="0" w:type="dxa"/>
              <w:left w:w="0" w:type="dxa"/>
              <w:right w:w="0" w:type="dxa"/>
            </w:tcMar>
          </w:tcPr>
          <w:p>
            <w:pPr>
              <w:spacing w:before="0" w:after="40" w:line="240" w:lineRule="auto"/>
            </w:pPr>
            <w:r>
              <w:rPr>
                <w:rFonts w:ascii="Times New Roman" w:hAnsi="Times New Roman"/>
                <w:b w:val="0"/>
                <w:i w:val="0"/>
                <w:color w:val="000000"/>
                <w:sz w:val="20"/>
              </w:rPr>
              <w:t xml:space="preserve">DATE: </w:t>
            </w:r>
            <w:r>
              <w:rPr>
                <w:rFonts w:ascii="Times New Roman" w:hAnsi="Times New Roman"/>
                <w:b w:val="0"/>
                <w:i w:val="0"/>
                <w:color w:val="000000"/>
                <w:sz w:val="20"/>
              </w:rPr>
              <w:t>24.10.2026</w:t>
            </w:r>
          </w:p>
        </w:tc>
      </w:tr>
      <w:tr>
        <w:tc>
          <w:tcPr>
            <w:tcW w:type="dxa" w:w="4565"/>
            <w:tcMar>
              <w:top w:w="0" w:type="dxa"/>
              <w:bottom w:w="0" w:type="dxa"/>
              <w:left w:w="0" w:type="dxa"/>
              <w:right w:w="0" w:type="dxa"/>
            </w:tcMar>
          </w:tcPr>
          <w:p>
            <w:pPr>
              <w:spacing w:before="40" w:after="0" w:line="240" w:lineRule="auto"/>
            </w:pPr>
            <w:r>
              <w:rPr>
                <w:rFonts w:ascii="Times New Roman" w:hAnsi="Times New Roman"/>
                <w:b w:val="0"/>
                <w:i w:val="0"/>
                <w:color w:val="000000"/>
                <w:sz w:val="20"/>
              </w:rPr>
              <w:t xml:space="preserve">BATCH: </w:t>
            </w:r>
            <w:r>
              <w:rPr>
                <w:rFonts w:ascii="Times New Roman" w:hAnsi="Times New Roman"/>
                <w:b w:val="0"/>
                <w:i w:val="0"/>
                <w:color w:val="000000"/>
                <w:sz w:val="20"/>
              </w:rPr>
              <w:t>03</w:t>
            </w:r>
          </w:p>
        </w:tc>
        <w:tc>
          <w:tcPr>
            <w:tcW w:type="dxa" w:w="4565"/>
            <w:tcMar>
              <w:top w:w="0" w:type="dxa"/>
              <w:bottom w:w="0" w:type="dxa"/>
              <w:left w:w="0" w:type="dxa"/>
              <w:right w:w="0" w:type="dxa"/>
            </w:tcMar>
          </w:tcPr>
          <w:p>
            <w:pPr>
              <w:spacing w:before="40" w:after="0" w:line="240" w:lineRule="auto"/>
            </w:pPr>
            <w:r>
              <w:rPr>
                <w:rFonts w:ascii="Times New Roman" w:hAnsi="Times New Roman"/>
                <w:b w:val="0"/>
                <w:i w:val="0"/>
                <w:color w:val="000000"/>
                <w:sz w:val="20"/>
              </w:rPr>
              <w:t xml:space="preserve">PROJECT GUIDE: </w:t>
            </w:r>
            <w:r>
              <w:rPr>
                <w:rFonts w:ascii="Times New Roman" w:hAnsi="Times New Roman"/>
                <w:b w:val="0"/>
                <w:i w:val="0"/>
                <w:color w:val="000000"/>
                <w:sz w:val="20"/>
              </w:rPr>
              <w:t>Gayathri V AP/CSE</w:t>
            </w:r>
          </w:p>
        </w:tc>
      </w:tr>
    </w:tbl>
    <w:p>
      <w:pPr>
        <w:spacing w:before="440" w:after="280" w:line="240" w:lineRule="auto"/>
      </w:pPr>
      <w:r>
        <w:rPr>
          <w:rFonts w:ascii="Times New Roman" w:hAnsi="Times New Roman"/>
          <w:b/>
          <w:i w:val="0"/>
          <w:color w:val="000000"/>
          <w:sz w:val="23"/>
        </w:rPr>
        <w:t>Brozer— See Nothing It Shouldn't.</w:t>
      </w:r>
    </w:p>
    <w:p>
      <w:pPr>
        <w:spacing w:before="0" w:after="280" w:line="240" w:lineRule="auto"/>
      </w:pPr>
      <w:r>
        <w:rPr>
          <w:rFonts w:ascii="Times New Roman" w:hAnsi="Times New Roman"/>
          <w:b/>
          <w:i w:val="0"/>
          <w:color w:val="000000"/>
          <w:sz w:val="21"/>
        </w:rPr>
        <w:t>Members:</w:t>
      </w:r>
    </w:p>
    <w:p>
      <w:pPr>
        <w:spacing w:before="20" w:after="150" w:line="276" w:lineRule="auto"/>
        <w:ind w:left="1584"/>
      </w:pPr>
      <w:r>
        <w:rPr>
          <w:rFonts w:ascii="Times New Roman" w:hAnsi="Times New Roman"/>
          <w:b w:val="0"/>
          <w:i w:val="0"/>
          <w:color w:val="000000"/>
          <w:sz w:val="20"/>
        </w:rPr>
        <w:t xml:space="preserve">1.  </w:t>
      </w:r>
      <w:r>
        <w:rPr>
          <w:rFonts w:ascii="Times New Roman" w:hAnsi="Times New Roman"/>
          <w:b/>
          <w:i w:val="0"/>
          <w:color w:val="000000"/>
          <w:sz w:val="20"/>
        </w:rPr>
        <w:t xml:space="preserve">Padmanabhan Suresh Babu </w:t>
      </w:r>
      <w:r>
        <w:rPr>
          <w:rFonts w:ascii="Times New Roman" w:hAnsi="Times New Roman"/>
          <w:b w:val="0"/>
          <w:i w:val="0"/>
          <w:color w:val="000000"/>
          <w:sz w:val="20"/>
        </w:rPr>
        <w:t>(714025104188)</w:t>
      </w:r>
    </w:p>
    <w:p>
      <w:pPr>
        <w:spacing w:before="20" w:after="150" w:line="276" w:lineRule="auto"/>
        <w:ind w:left="1584"/>
      </w:pPr>
      <w:r>
        <w:rPr>
          <w:rFonts w:ascii="Times New Roman" w:hAnsi="Times New Roman"/>
          <w:b w:val="0"/>
          <w:i w:val="0"/>
          <w:color w:val="000000"/>
          <w:sz w:val="20"/>
        </w:rPr>
        <w:t xml:space="preserve">2.  </w:t>
      </w:r>
      <w:r>
        <w:rPr>
          <w:rFonts w:ascii="Times New Roman" w:hAnsi="Times New Roman"/>
          <w:b w:val="0"/>
          <w:i w:val="0"/>
          <w:color w:val="000000"/>
          <w:sz w:val="20"/>
        </w:rPr>
        <w:t xml:space="preserve">Mithuneesh K </w:t>
      </w:r>
      <w:r>
        <w:rPr>
          <w:rFonts w:ascii="Times New Roman" w:hAnsi="Times New Roman"/>
          <w:b w:val="0"/>
          <w:i w:val="0"/>
          <w:color w:val="000000"/>
          <w:sz w:val="20"/>
        </w:rPr>
        <w:t>(714025104144)</w:t>
      </w:r>
    </w:p>
    <w:p>
      <w:pPr>
        <w:spacing w:before="20" w:after="150" w:line="276" w:lineRule="auto"/>
        <w:ind w:left="1584"/>
      </w:pPr>
      <w:r>
        <w:rPr>
          <w:rFonts w:ascii="Times New Roman" w:hAnsi="Times New Roman"/>
          <w:b w:val="0"/>
          <w:i w:val="0"/>
          <w:color w:val="000000"/>
          <w:sz w:val="20"/>
        </w:rPr>
        <w:t xml:space="preserve">3.  </w:t>
      </w:r>
      <w:r>
        <w:rPr>
          <w:rFonts w:ascii="Times New Roman" w:hAnsi="Times New Roman"/>
          <w:b w:val="0"/>
          <w:i w:val="0"/>
          <w:color w:val="000000"/>
          <w:sz w:val="20"/>
        </w:rPr>
        <w:t xml:space="preserve">Nitish RG </w:t>
      </w:r>
      <w:r>
        <w:rPr>
          <w:rFonts w:ascii="Times New Roman" w:hAnsi="Times New Roman"/>
          <w:b w:val="0"/>
          <w:i w:val="0"/>
          <w:color w:val="000000"/>
          <w:sz w:val="20"/>
        </w:rPr>
        <w:t>(714025204183)</w:t>
      </w:r>
    </w:p>
    <w:p>
      <w:pPr>
        <w:spacing w:before="20" w:after="400" w:line="276" w:lineRule="auto"/>
        <w:ind w:left="1584"/>
      </w:pPr>
      <w:r>
        <w:rPr>
          <w:rFonts w:ascii="Times New Roman" w:hAnsi="Times New Roman"/>
          <w:b w:val="0"/>
          <w:i w:val="0"/>
          <w:color w:val="000000"/>
          <w:sz w:val="20"/>
        </w:rPr>
        <w:t xml:space="preserve">4.  </w:t>
      </w:r>
      <w:r>
        <w:rPr>
          <w:rFonts w:ascii="Times New Roman" w:hAnsi="Times New Roman"/>
          <w:b w:val="0"/>
          <w:i w:val="0"/>
          <w:color w:val="000000"/>
          <w:sz w:val="20"/>
        </w:rPr>
        <w:t xml:space="preserve">Nishanth KR </w:t>
      </w:r>
      <w:r>
        <w:rPr>
          <w:rFonts w:ascii="Times New Roman" w:hAnsi="Times New Roman"/>
          <w:b w:val="0"/>
          <w:i w:val="0"/>
          <w:color w:val="000000"/>
          <w:sz w:val="20"/>
        </w:rPr>
        <w:t>(714025104713)</w:t>
      </w:r>
    </w:p>
    <w:p>
      <w:pPr>
        <w:spacing w:before="0" w:after="160" w:line="240" w:lineRule="auto"/>
      </w:pPr>
      <w:r>
        <w:rPr>
          <w:rFonts w:ascii="Times New Roman" w:hAnsi="Times New Roman"/>
          <w:b/>
          <w:i w:val="0"/>
          <w:color w:val="000000"/>
          <w:sz w:val="21"/>
        </w:rPr>
        <w:t>Abstract:</w:t>
      </w:r>
    </w:p>
    <w:p>
      <w:pPr>
        <w:spacing w:before="0" w:after="840" w:line="283" w:lineRule="auto"/>
        <w:ind w:firstLine="648"/>
        <w:jc w:val="both"/>
      </w:pPr>
      <w:r>
        <w:rPr>
          <w:rFonts w:ascii="Times New Roman" w:hAnsi="Times New Roman"/>
          <w:b w:val="0"/>
          <w:i w:val="0"/>
          <w:color w:val="000000"/>
          <w:sz w:val="20"/>
        </w:rPr>
        <w:t>During this review period, we completed the integration of the Brozer privacy boundary layer with the browser extension, reasoning backend, and local execution companion. The tiered detection pipeline was evaluated to verify detection accuracy for structured sensitive entities and contextual information across dynamic webpages. We validated the DOM-to-pixel geometry mapping to locate sensitive elements reliably across responsive browser layouts and fractional device pixel ratios. The redaction engine successfully enforces local masking to ensure that protected regions never reach the reasoning server. In addition, the privacy egress gate and log sanitizer were comprehensively tested to confirm that outgoing communication payloads and system logs remain free of unredacted sensitive values.</w:t>
      </w:r>
    </w:p>
    <w:p>
      <w:pPr>
        <w:spacing w:before="0" w:after="360" w:line="240" w:lineRule="auto"/>
      </w:pPr>
      <w:r>
        <w:rPr>
          <w:rFonts w:ascii="Times New Roman" w:hAnsi="Times New Roman"/>
          <w:b/>
          <w:i w:val="0"/>
          <w:color w:val="000000"/>
          <w:sz w:val="21"/>
        </w:rPr>
        <w:t>Progress for [31.10.2026]</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Benchmark end-to-end task execution latency across multi-step browser workflows.</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Validate policy check enforcement and local autofill action-gating mechanisms.</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Measure redaction precision and recall across diverse web forms and authenticated dashboards.</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Finalize system performance documentation and prepare comprehensive review deliverables.</w:t>
      </w:r>
    </w:p>
    <w:tbl>
      <w:tblPr>
        <w:tblW w:type="auto" w:w="0"/>
        <w:jc w:val="center"/>
        <w:tblLayout w:type="fixed"/>
        <w:tblLook w:firstColumn="1" w:firstRow="1" w:lastColumn="0" w:lastRow="0" w:noHBand="0" w:noVBand="1" w:val="04A0"/>
      </w:tblPr>
      <w:tblGrid>
        <w:gridCol w:w="3058"/>
        <w:gridCol w:w="3058"/>
        <w:gridCol w:w="3058"/>
      </w:tblGrid>
      <w:tr>
        <w:tc>
          <w:tcPr>
            <w:tcW w:type="dxa" w:w="3024"/>
            <w:tcMar>
              <w:top w:w="0" w:type="dxa"/>
              <w:bottom w:w="0" w:type="dxa"/>
              <w:left w:w="0" w:type="dxa"/>
              <w:right w:w="0" w:type="dxa"/>
            </w:tcMar>
          </w:tcPr>
          <w:p>
            <w:pPr>
              <w:spacing w:before="2000" w:after="0" w:line="240" w:lineRule="auto"/>
              <w:jc w:val="left"/>
            </w:pPr>
            <w:r>
              <w:rPr>
                <w:rFonts w:ascii="Times New Roman" w:hAnsi="Times New Roman"/>
                <w:b/>
                <w:i w:val="0"/>
                <w:color w:val="000000"/>
                <w:sz w:val="21"/>
              </w:rPr>
              <w:t>PROJECT GUIDE</w:t>
            </w:r>
          </w:p>
        </w:tc>
        <w:tc>
          <w:tcPr>
            <w:tcW w:type="dxa" w:w="3312"/>
            <w:tcMar>
              <w:top w:w="0" w:type="dxa"/>
              <w:bottom w:w="0" w:type="dxa"/>
              <w:left w:w="0" w:type="dxa"/>
              <w:right w:w="0" w:type="dxa"/>
            </w:tcMar>
          </w:tcPr>
          <w:p>
            <w:pPr>
              <w:spacing w:before="2000" w:after="0" w:line="240" w:lineRule="auto"/>
              <w:jc w:val="center"/>
            </w:pPr>
            <w:r>
              <w:rPr>
                <w:rFonts w:ascii="Times New Roman" w:hAnsi="Times New Roman"/>
                <w:b/>
                <w:i w:val="0"/>
                <w:color w:val="000000"/>
                <w:sz w:val="21"/>
              </w:rPr>
              <w:t>PROJECT COORDINATOR</w:t>
            </w:r>
          </w:p>
        </w:tc>
        <w:tc>
          <w:tcPr>
            <w:tcW w:type="dxa" w:w="2736"/>
            <w:tcMar>
              <w:top w:w="0" w:type="dxa"/>
              <w:bottom w:w="0" w:type="dxa"/>
              <w:left w:w="0" w:type="dxa"/>
              <w:right w:w="0" w:type="dxa"/>
            </w:tcMar>
          </w:tcPr>
          <w:p>
            <w:pPr>
              <w:spacing w:before="2000" w:after="0" w:line="240" w:lineRule="auto"/>
              <w:jc w:val="right"/>
            </w:pPr>
            <w:r>
              <w:rPr>
                <w:rFonts w:ascii="Times New Roman" w:hAnsi="Times New Roman"/>
                <w:b/>
                <w:i w:val="0"/>
                <w:color w:val="000000"/>
                <w:sz w:val="21"/>
              </w:rPr>
              <w:t>HOD</w:t>
            </w:r>
          </w:p>
        </w:tc>
      </w:tr>
    </w:tbl>
    <w:sectPr w:rsidR="00FC693F" w:rsidRPr="0006063C" w:rsidSect="00034616">
      <w:pgSz w:w="11909" w:h="16834"/>
      <w:pgMar w:top="662" w:right="1368" w:bottom="605" w:left="1368"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