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2628E" w14:textId="752E2AED" w:rsidR="00223647" w:rsidRPr="00216E20" w:rsidRDefault="00E467D9" w:rsidP="00216E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J2EE Transactions </w:t>
      </w:r>
      <w:proofErr w:type="gramStart"/>
      <w:r w:rsidRPr="00E467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Explained </w:t>
      </w:r>
      <w:r w:rsidR="0081077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:</w:t>
      </w:r>
      <w:r w:rsidRPr="00E467D9">
        <w:rPr>
          <w:rFonts w:ascii="Times New Roman" w:eastAsia="Times New Roman" w:hAnsi="Times New Roman" w:cs="Times New Roman"/>
          <w:sz w:val="24"/>
          <w:szCs w:val="24"/>
        </w:rPr>
        <w:t>Enterprise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 applications use different resources to save data and send messages like a database or message queue. If we want to query these resources sequentially and to cancel the whole operation once a problem occurs, we have to put this query in a unit of work so that will be executed as a whole.</w:t>
      </w:r>
    </w:p>
    <w:p w14:paraId="498BFFC2" w14:textId="01195870" w:rsidR="00E467D9" w:rsidRPr="00E467D9" w:rsidRDefault="00E467D9" w:rsidP="00E4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To make it clear, taking for example a customer that wants to sign up for a premium account in your site and he will wait 2 days to get his account activated once payment is received. Suppose that there is a problem in payment, the right choice </w:t>
      </w:r>
      <w:proofErr w:type="gramStart"/>
      <w:r w:rsidRPr="00E467D9">
        <w:rPr>
          <w:rFonts w:ascii="Times New Roman" w:eastAsia="Times New Roman" w:hAnsi="Times New Roman" w:cs="Times New Roman"/>
          <w:sz w:val="24"/>
          <w:szCs w:val="24"/>
        </w:rPr>
        <w:t>is  not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 to register the user until you get paid. These 2 operations should be executed both or cancelled both. So here we englobe these 2 operations in a transaction.</w:t>
      </w:r>
    </w:p>
    <w:p w14:paraId="1ADF886D" w14:textId="77777777" w:rsidR="00E467D9" w:rsidRPr="00E467D9" w:rsidRDefault="00E467D9" w:rsidP="00E4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Transaction </w:t>
      </w:r>
      <w:proofErr w:type="gramStart"/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 :</w:t>
      </w:r>
      <w:proofErr w:type="gramEnd"/>
    </w:p>
    <w:p w14:paraId="0C817400" w14:textId="77777777" w:rsidR="00E467D9" w:rsidRPr="00E467D9" w:rsidRDefault="00E467D9" w:rsidP="00E4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These properties are known by the ACID acronym. Each letter stands for a </w:t>
      </w:r>
      <w:proofErr w:type="gramStart"/>
      <w:r w:rsidRPr="00E467D9">
        <w:rPr>
          <w:rFonts w:ascii="Times New Roman" w:eastAsia="Times New Roman" w:hAnsi="Times New Roman" w:cs="Times New Roman"/>
          <w:sz w:val="24"/>
          <w:szCs w:val="24"/>
        </w:rPr>
        <w:t>property :</w:t>
      </w:r>
      <w:proofErr w:type="gramEnd"/>
    </w:p>
    <w:p w14:paraId="5D4BD287" w14:textId="77777777" w:rsidR="00E467D9" w:rsidRPr="00E467D9" w:rsidRDefault="00E467D9" w:rsidP="00E46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>Atomicity :</w:t>
      </w:r>
      <w:proofErr w:type="gramEnd"/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467D9">
        <w:rPr>
          <w:rFonts w:ascii="Times New Roman" w:eastAsia="Times New Roman" w:hAnsi="Times New Roman" w:cs="Times New Roman"/>
          <w:sz w:val="24"/>
          <w:szCs w:val="24"/>
        </w:rPr>
        <w:t>means that the whole operations are executed as a whole (all or nothing rule). This is what I explained in the example above.</w:t>
      </w:r>
    </w:p>
    <w:p w14:paraId="40D87D87" w14:textId="77777777" w:rsidR="00E467D9" w:rsidRPr="00E467D9" w:rsidRDefault="00E467D9" w:rsidP="00E46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 :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 Data must be consistent in the beginning as well as the end of the transaction.</w:t>
      </w:r>
    </w:p>
    <w:p w14:paraId="4C5480E1" w14:textId="77777777" w:rsidR="00E467D9" w:rsidRPr="00E467D9" w:rsidRDefault="00E467D9" w:rsidP="00E46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>Isolation :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 When we have concurrent access to data, operations cannot access modified data in the current transaction.</w:t>
      </w:r>
    </w:p>
    <w:p w14:paraId="60E11399" w14:textId="77777777" w:rsidR="00E467D9" w:rsidRPr="00E467D9" w:rsidRDefault="00E467D9" w:rsidP="00E46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>Durability:</w:t>
      </w:r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 Once the transaction finished, modified data must not be lost and should be the same afterward.</w:t>
      </w:r>
    </w:p>
    <w:p w14:paraId="35B9C8F2" w14:textId="77777777" w:rsidR="00E467D9" w:rsidRPr="00E467D9" w:rsidRDefault="00E467D9" w:rsidP="00E4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Transaction </w:t>
      </w:r>
      <w:proofErr w:type="gramStart"/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>types :</w:t>
      </w:r>
      <w:proofErr w:type="gramEnd"/>
    </w:p>
    <w:p w14:paraId="335EC920" w14:textId="77777777" w:rsidR="00E467D9" w:rsidRPr="00E467D9" w:rsidRDefault="00E467D9" w:rsidP="00E46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>Global transactions</w:t>
      </w:r>
    </w:p>
    <w:p w14:paraId="5656A8F7" w14:textId="77777777" w:rsidR="00E467D9" w:rsidRPr="00E467D9" w:rsidRDefault="00E467D9" w:rsidP="00E4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These type of transactions are needed when dealing with multiple resources (database, message </w:t>
      </w:r>
      <w:proofErr w:type="gramStart"/>
      <w:r w:rsidRPr="00E467D9">
        <w:rPr>
          <w:rFonts w:ascii="Times New Roman" w:eastAsia="Times New Roman" w:hAnsi="Times New Roman" w:cs="Times New Roman"/>
          <w:sz w:val="24"/>
          <w:szCs w:val="24"/>
        </w:rPr>
        <w:t>queue..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>). In order to use global transactions, Java Transaction API (JTA) is needed and it’s available only in an application server environment</w:t>
      </w:r>
    </w:p>
    <w:p w14:paraId="559CEB7D" w14:textId="77777777" w:rsidR="00E467D9" w:rsidRPr="00E467D9" w:rsidRDefault="00E467D9" w:rsidP="00E46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>Local transactions</w:t>
      </w:r>
    </w:p>
    <w:p w14:paraId="0002F980" w14:textId="77777777" w:rsidR="00E467D9" w:rsidRPr="00E467D9" w:rsidRDefault="00E467D9" w:rsidP="00E4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sz w:val="24"/>
          <w:szCs w:val="24"/>
        </w:rPr>
        <w:t>Unlike global transactions, local transactions are used to deal with a single resource as a JDBC connection for a single database. Normally it’s easier to use than global transactions.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33"/>
        <w:gridCol w:w="111"/>
      </w:tblGrid>
      <w:tr w:rsidR="005D30FA" w:rsidRPr="006E4FF7" w14:paraId="38766D1C" w14:textId="77777777" w:rsidTr="00F86CF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554AFA70" w14:textId="77777777" w:rsidR="005D30FA" w:rsidRPr="006E4FF7" w:rsidRDefault="005D30FA" w:rsidP="00F86C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4FF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Enum</w:t>
            </w:r>
            <w:proofErr w:type="spellEnd"/>
            <w:r w:rsidRPr="006E4FF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Constant Summary</w:t>
            </w:r>
          </w:p>
        </w:tc>
      </w:tr>
      <w:tr w:rsidR="005D30FA" w:rsidRPr="006E4FF7" w14:paraId="7C5E3F6E" w14:textId="77777777" w:rsidTr="00F86CF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44A8FC" w14:textId="77777777" w:rsidR="005D30FA" w:rsidRPr="006E4FF7" w:rsidRDefault="005D30FA" w:rsidP="00F8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MANDATORY" w:history="1">
              <w:r w:rsidRPr="006E4FF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MANDATORY</w:t>
              </w:r>
            </w:hyperlink>
            <w:r w:rsidRPr="006E4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4FF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If a client invokes the enterprise bean's method while the client is associated with a transaction context, the container invokes the enterprise bean's method in the client's transaction context.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38EE9" w14:textId="77777777" w:rsidR="005D30FA" w:rsidRPr="006E4FF7" w:rsidRDefault="005D30FA" w:rsidP="00F8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30FA" w:rsidRPr="006E4FF7" w14:paraId="384FA6B2" w14:textId="77777777" w:rsidTr="00F86CF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B46768" w14:textId="77777777" w:rsidR="005D30FA" w:rsidRPr="006E4FF7" w:rsidRDefault="005D30FA" w:rsidP="00F8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NEVER" w:history="1">
              <w:r w:rsidRPr="006E4FF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NEVER</w:t>
              </w:r>
            </w:hyperlink>
            <w:r w:rsidRPr="006E4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4FF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The client is required to call without a transaction context, otherwise an exception is thrown.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EFD1C8" w14:textId="77777777" w:rsidR="005D30FA" w:rsidRPr="006E4FF7" w:rsidRDefault="005D30FA" w:rsidP="00F8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30FA" w:rsidRPr="006E4FF7" w14:paraId="43587DF7" w14:textId="77777777" w:rsidTr="00F86CF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BAC79D" w14:textId="77777777" w:rsidR="005D30FA" w:rsidRPr="006E4FF7" w:rsidRDefault="005D30FA" w:rsidP="00F8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NOT_SUPPORTED" w:history="1">
              <w:r w:rsidRPr="006E4FF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NOT_SUPPORTED</w:t>
              </w:r>
            </w:hyperlink>
            <w:r w:rsidRPr="006E4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4FF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The container invokes an enterprise bean method whose transaction attribute </w:t>
            </w:r>
            <w:r w:rsidRPr="006E4FF7">
              <w:rPr>
                <w:rFonts w:ascii="Courier New" w:eastAsia="Times New Roman" w:hAnsi="Courier New" w:cs="Courier New"/>
                <w:sz w:val="20"/>
                <w:szCs w:val="20"/>
              </w:rPr>
              <w:t>NOT_SUPPORTED</w:t>
            </w:r>
            <w:r w:rsidRPr="006E4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an unspecified transaction context.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88C0C8" w14:textId="77777777" w:rsidR="005D30FA" w:rsidRPr="006E4FF7" w:rsidRDefault="005D30FA" w:rsidP="00F8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30FA" w:rsidRPr="006E4FF7" w14:paraId="045A7887" w14:textId="77777777" w:rsidTr="00F86CF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E5473F" w14:textId="77777777" w:rsidR="005D30FA" w:rsidRPr="006E4FF7" w:rsidRDefault="005D30FA" w:rsidP="00F8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REQUIRED" w:history="1">
              <w:r w:rsidRPr="006E4FF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REQUIRED</w:t>
              </w:r>
            </w:hyperlink>
            <w:r w:rsidRPr="006E4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4FF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If a client invokes the enterprise bean's method while the client is associated with a transaction context, the container invokes the enterprise bean's method in the client's transaction context.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EAFF8C" w14:textId="77777777" w:rsidR="005D30FA" w:rsidRPr="006E4FF7" w:rsidRDefault="005D30FA" w:rsidP="00F8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30FA" w:rsidRPr="006E4FF7" w14:paraId="4A45DC54" w14:textId="77777777" w:rsidTr="00F86CF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CE7E47" w14:textId="77777777" w:rsidR="005D30FA" w:rsidRPr="006E4FF7" w:rsidRDefault="005D30FA" w:rsidP="00F8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REQUIRES_NEW" w:history="1">
              <w:r w:rsidRPr="006E4FF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REQUIRES_NEW</w:t>
              </w:r>
            </w:hyperlink>
            <w:r w:rsidRPr="006E4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4FF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The container must invoke an enterprise bean method whose transaction attribute is set to </w:t>
            </w:r>
            <w:r w:rsidRPr="006E4FF7">
              <w:rPr>
                <w:rFonts w:ascii="Courier New" w:eastAsia="Times New Roman" w:hAnsi="Courier New" w:cs="Courier New"/>
                <w:sz w:val="20"/>
                <w:szCs w:val="20"/>
              </w:rPr>
              <w:t>REQUIRES_NEW</w:t>
            </w:r>
            <w:r w:rsidRPr="006E4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 new transaction context.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CF3C38" w14:textId="77777777" w:rsidR="005D30FA" w:rsidRPr="006E4FF7" w:rsidRDefault="005D30FA" w:rsidP="00F8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30FA" w:rsidRPr="006E4FF7" w14:paraId="37CD6A80" w14:textId="77777777" w:rsidTr="00F86CF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224DE4" w14:textId="77777777" w:rsidR="005D30FA" w:rsidRPr="006E4FF7" w:rsidRDefault="005D30FA" w:rsidP="00F8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SUPPORTS" w:history="1">
              <w:r w:rsidRPr="006E4FF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SUPPORTS</w:t>
              </w:r>
            </w:hyperlink>
            <w:r w:rsidRPr="006E4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4FF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If the client calls with a transaction context, the container performs the same steps as described in the </w:t>
            </w:r>
            <w:r w:rsidRPr="006E4FF7">
              <w:rPr>
                <w:rFonts w:ascii="Courier New" w:eastAsia="Times New Roman" w:hAnsi="Courier New" w:cs="Courier New"/>
                <w:sz w:val="20"/>
                <w:szCs w:val="20"/>
              </w:rPr>
              <w:t>REQUIRED</w:t>
            </w:r>
            <w:r w:rsidRPr="006E4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1319B1" w14:textId="77777777" w:rsidR="005D30FA" w:rsidRPr="006E4FF7" w:rsidRDefault="005D30FA" w:rsidP="00F8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B5B0C4" w14:textId="77777777" w:rsidR="005D30FA" w:rsidRDefault="005D30FA" w:rsidP="00E4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2A43DF" w14:textId="52617AED" w:rsidR="00E467D9" w:rsidRPr="00E467D9" w:rsidRDefault="00E467D9" w:rsidP="00E4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Transaction </w:t>
      </w:r>
      <w:proofErr w:type="gramStart"/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>propagation :</w:t>
      </w:r>
      <w:proofErr w:type="gramEnd"/>
    </w:p>
    <w:p w14:paraId="297A8779" w14:textId="77777777" w:rsidR="00E467D9" w:rsidRPr="00E467D9" w:rsidRDefault="00E467D9" w:rsidP="00E4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It refers to what happens to a transaction when a method calls another method. Suppose we have method </w:t>
      </w:r>
      <w:proofErr w:type="gramStart"/>
      <w:r w:rsidRPr="00E467D9">
        <w:rPr>
          <w:rFonts w:ascii="Times New Roman" w:eastAsia="Times New Roman" w:hAnsi="Times New Roman" w:cs="Times New Roman"/>
          <w:sz w:val="24"/>
          <w:szCs w:val="24"/>
        </w:rPr>
        <w:t>signup(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) calling method </w:t>
      </w:r>
      <w:proofErr w:type="spellStart"/>
      <w:r w:rsidRPr="00E467D9">
        <w:rPr>
          <w:rFonts w:ascii="Times New Roman" w:eastAsia="Times New Roman" w:hAnsi="Times New Roman" w:cs="Times New Roman"/>
          <w:sz w:val="24"/>
          <w:szCs w:val="24"/>
        </w:rPr>
        <w:t>sendEmail</w:t>
      </w:r>
      <w:proofErr w:type="spellEnd"/>
      <w:r w:rsidRPr="00E467D9"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5CABFCE0" w14:textId="6167BCBC" w:rsidR="00E467D9" w:rsidRPr="00E467D9" w:rsidRDefault="00E467D9" w:rsidP="00E4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Required </w:t>
      </w:r>
      <w:r w:rsidR="004849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[</w:t>
      </w:r>
      <w:proofErr w:type="gramEnd"/>
      <w:r w:rsidR="004849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REQUIRED]</w:t>
      </w: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110EE4" w14:textId="77777777" w:rsidR="00E467D9" w:rsidRPr="00E467D9" w:rsidRDefault="00E467D9" w:rsidP="00E46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sz w:val="24"/>
          <w:szCs w:val="24"/>
        </w:rPr>
        <w:t>signup(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) holds a transaction T1 à </w:t>
      </w:r>
      <w:proofErr w:type="spellStart"/>
      <w:r w:rsidRPr="00E467D9">
        <w:rPr>
          <w:rFonts w:ascii="Times New Roman" w:eastAsia="Times New Roman" w:hAnsi="Times New Roman" w:cs="Times New Roman"/>
          <w:sz w:val="24"/>
          <w:szCs w:val="24"/>
        </w:rPr>
        <w:t>sendEmail</w:t>
      </w:r>
      <w:proofErr w:type="spellEnd"/>
      <w:r w:rsidRPr="00E467D9">
        <w:rPr>
          <w:rFonts w:ascii="Times New Roman" w:eastAsia="Times New Roman" w:hAnsi="Times New Roman" w:cs="Times New Roman"/>
          <w:sz w:val="24"/>
          <w:szCs w:val="24"/>
        </w:rPr>
        <w:t>() uses transaction T1.</w:t>
      </w:r>
    </w:p>
    <w:p w14:paraId="227521CA" w14:textId="77777777" w:rsidR="00E467D9" w:rsidRPr="00E467D9" w:rsidRDefault="00E467D9" w:rsidP="00E46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sz w:val="24"/>
          <w:szCs w:val="24"/>
        </w:rPr>
        <w:t>Signup(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) doesn’t hold a transaction à </w:t>
      </w:r>
      <w:proofErr w:type="spellStart"/>
      <w:r w:rsidRPr="00E467D9">
        <w:rPr>
          <w:rFonts w:ascii="Times New Roman" w:eastAsia="Times New Roman" w:hAnsi="Times New Roman" w:cs="Times New Roman"/>
          <w:sz w:val="24"/>
          <w:szCs w:val="24"/>
        </w:rPr>
        <w:t>sendEmail</w:t>
      </w:r>
      <w:proofErr w:type="spellEnd"/>
      <w:r w:rsidRPr="00E467D9">
        <w:rPr>
          <w:rFonts w:ascii="Times New Roman" w:eastAsia="Times New Roman" w:hAnsi="Times New Roman" w:cs="Times New Roman"/>
          <w:sz w:val="24"/>
          <w:szCs w:val="24"/>
        </w:rPr>
        <w:t>() creates a new transaction T1.</w:t>
      </w:r>
    </w:p>
    <w:p w14:paraId="029DF783" w14:textId="24827327" w:rsidR="00E467D9" w:rsidRPr="00E467D9" w:rsidRDefault="00E467D9" w:rsidP="00E4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Requires New</w:t>
      </w:r>
      <w:r w:rsidR="000B427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[REQUIRES_NEW</w:t>
      </w:r>
      <w:proofErr w:type="gramStart"/>
      <w:r w:rsidR="000B427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]</w:t>
      </w: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012D07C1" w14:textId="77777777" w:rsidR="00E467D9" w:rsidRPr="00E467D9" w:rsidRDefault="00E467D9" w:rsidP="00E46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sz w:val="24"/>
          <w:szCs w:val="24"/>
        </w:rPr>
        <w:t>Signup(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) holds a transaction T1 à </w:t>
      </w:r>
      <w:proofErr w:type="spellStart"/>
      <w:r w:rsidRPr="00E467D9">
        <w:rPr>
          <w:rFonts w:ascii="Times New Roman" w:eastAsia="Times New Roman" w:hAnsi="Times New Roman" w:cs="Times New Roman"/>
          <w:sz w:val="24"/>
          <w:szCs w:val="24"/>
        </w:rPr>
        <w:t>sendEmail</w:t>
      </w:r>
      <w:proofErr w:type="spellEnd"/>
      <w:r w:rsidRPr="00E467D9">
        <w:rPr>
          <w:rFonts w:ascii="Times New Roman" w:eastAsia="Times New Roman" w:hAnsi="Times New Roman" w:cs="Times New Roman"/>
          <w:sz w:val="24"/>
          <w:szCs w:val="24"/>
        </w:rPr>
        <w:t>() creates a new transaction T2.</w:t>
      </w:r>
    </w:p>
    <w:p w14:paraId="378F1C35" w14:textId="77777777" w:rsidR="00E467D9" w:rsidRPr="00E467D9" w:rsidRDefault="00E467D9" w:rsidP="00E46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sz w:val="24"/>
          <w:szCs w:val="24"/>
        </w:rPr>
        <w:t>Signup(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) doesn’t hold a transaction à </w:t>
      </w:r>
      <w:proofErr w:type="spellStart"/>
      <w:r w:rsidRPr="00E467D9">
        <w:rPr>
          <w:rFonts w:ascii="Times New Roman" w:eastAsia="Times New Roman" w:hAnsi="Times New Roman" w:cs="Times New Roman"/>
          <w:sz w:val="24"/>
          <w:szCs w:val="24"/>
        </w:rPr>
        <w:t>sendEmail</w:t>
      </w:r>
      <w:proofErr w:type="spellEnd"/>
      <w:r w:rsidRPr="00E467D9">
        <w:rPr>
          <w:rFonts w:ascii="Times New Roman" w:eastAsia="Times New Roman" w:hAnsi="Times New Roman" w:cs="Times New Roman"/>
          <w:sz w:val="24"/>
          <w:szCs w:val="24"/>
        </w:rPr>
        <w:t>() creates a new transaction T1.</w:t>
      </w:r>
    </w:p>
    <w:p w14:paraId="0839E45C" w14:textId="01F23949" w:rsidR="00E467D9" w:rsidRPr="00E467D9" w:rsidRDefault="00E467D9" w:rsidP="00E4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>Supports</w:t>
      </w:r>
      <w:r w:rsidR="00A364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[SUPPORTS</w:t>
      </w:r>
      <w:proofErr w:type="gramStart"/>
      <w:r w:rsidR="00A3641C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FFA4C41" w14:textId="77777777" w:rsidR="00E467D9" w:rsidRPr="00E467D9" w:rsidRDefault="00E467D9" w:rsidP="00E46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sz w:val="24"/>
          <w:szCs w:val="24"/>
        </w:rPr>
        <w:t>signup(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) holds a transaction T1 à </w:t>
      </w:r>
      <w:proofErr w:type="spellStart"/>
      <w:r w:rsidRPr="00E467D9">
        <w:rPr>
          <w:rFonts w:ascii="Times New Roman" w:eastAsia="Times New Roman" w:hAnsi="Times New Roman" w:cs="Times New Roman"/>
          <w:sz w:val="24"/>
          <w:szCs w:val="24"/>
        </w:rPr>
        <w:t>sendEmail</w:t>
      </w:r>
      <w:proofErr w:type="spellEnd"/>
      <w:r w:rsidRPr="00E467D9">
        <w:rPr>
          <w:rFonts w:ascii="Times New Roman" w:eastAsia="Times New Roman" w:hAnsi="Times New Roman" w:cs="Times New Roman"/>
          <w:sz w:val="24"/>
          <w:szCs w:val="24"/>
        </w:rPr>
        <w:t>() uses transaction T1.</w:t>
      </w:r>
    </w:p>
    <w:p w14:paraId="304C213F" w14:textId="77777777" w:rsidR="00E467D9" w:rsidRPr="00E467D9" w:rsidRDefault="00E467D9" w:rsidP="00E46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sz w:val="24"/>
          <w:szCs w:val="24"/>
        </w:rPr>
        <w:t>Signup(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) doesn’t hold a transaction à </w:t>
      </w:r>
      <w:proofErr w:type="spellStart"/>
      <w:r w:rsidRPr="00E467D9">
        <w:rPr>
          <w:rFonts w:ascii="Times New Roman" w:eastAsia="Times New Roman" w:hAnsi="Times New Roman" w:cs="Times New Roman"/>
          <w:sz w:val="24"/>
          <w:szCs w:val="24"/>
        </w:rPr>
        <w:t>sendEmail</w:t>
      </w:r>
      <w:proofErr w:type="spellEnd"/>
      <w:r w:rsidRPr="00E467D9">
        <w:rPr>
          <w:rFonts w:ascii="Times New Roman" w:eastAsia="Times New Roman" w:hAnsi="Times New Roman" w:cs="Times New Roman"/>
          <w:sz w:val="24"/>
          <w:szCs w:val="24"/>
        </w:rPr>
        <w:t>() doesn’t hold a transaction.</w:t>
      </w:r>
    </w:p>
    <w:p w14:paraId="73A43A3C" w14:textId="292F7EBC" w:rsidR="00E467D9" w:rsidRPr="00E467D9" w:rsidRDefault="00E467D9" w:rsidP="00E4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 Supports </w:t>
      </w:r>
      <w:r w:rsidR="006D159F">
        <w:rPr>
          <w:rFonts w:ascii="Times New Roman" w:eastAsia="Times New Roman" w:hAnsi="Times New Roman" w:cs="Times New Roman"/>
          <w:b/>
          <w:bCs/>
          <w:sz w:val="24"/>
          <w:szCs w:val="24"/>
        </w:rPr>
        <w:t>[NOT SUPPORTED]</w:t>
      </w: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E5B1384" w14:textId="77777777" w:rsidR="00E467D9" w:rsidRPr="00E467D9" w:rsidRDefault="00E467D9" w:rsidP="00E46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sz w:val="24"/>
          <w:szCs w:val="24"/>
        </w:rPr>
        <w:t>signup(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) holds a transaction T1 à </w:t>
      </w:r>
      <w:proofErr w:type="spellStart"/>
      <w:r w:rsidRPr="00E467D9">
        <w:rPr>
          <w:rFonts w:ascii="Times New Roman" w:eastAsia="Times New Roman" w:hAnsi="Times New Roman" w:cs="Times New Roman"/>
          <w:sz w:val="24"/>
          <w:szCs w:val="24"/>
        </w:rPr>
        <w:t>sendEmail</w:t>
      </w:r>
      <w:proofErr w:type="spellEnd"/>
      <w:r w:rsidRPr="00E467D9">
        <w:rPr>
          <w:rFonts w:ascii="Times New Roman" w:eastAsia="Times New Roman" w:hAnsi="Times New Roman" w:cs="Times New Roman"/>
          <w:sz w:val="24"/>
          <w:szCs w:val="24"/>
        </w:rPr>
        <w:t>() doesn’t hold a transaction.</w:t>
      </w:r>
    </w:p>
    <w:p w14:paraId="0708BBBF" w14:textId="77777777" w:rsidR="00E467D9" w:rsidRPr="00E467D9" w:rsidRDefault="00E467D9" w:rsidP="00E46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sz w:val="24"/>
          <w:szCs w:val="24"/>
        </w:rPr>
        <w:t>Signup(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) doesn’t hold a transaction à </w:t>
      </w:r>
      <w:proofErr w:type="spellStart"/>
      <w:r w:rsidRPr="00E467D9">
        <w:rPr>
          <w:rFonts w:ascii="Times New Roman" w:eastAsia="Times New Roman" w:hAnsi="Times New Roman" w:cs="Times New Roman"/>
          <w:sz w:val="24"/>
          <w:szCs w:val="24"/>
        </w:rPr>
        <w:t>sendEmail</w:t>
      </w:r>
      <w:proofErr w:type="spellEnd"/>
      <w:r w:rsidRPr="00E467D9">
        <w:rPr>
          <w:rFonts w:ascii="Times New Roman" w:eastAsia="Times New Roman" w:hAnsi="Times New Roman" w:cs="Times New Roman"/>
          <w:sz w:val="24"/>
          <w:szCs w:val="24"/>
        </w:rPr>
        <w:t>() doesn’t hold a transaction.</w:t>
      </w:r>
    </w:p>
    <w:p w14:paraId="75174D8C" w14:textId="1C19070C" w:rsidR="00E467D9" w:rsidRPr="00E467D9" w:rsidRDefault="00E467D9" w:rsidP="00E4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Mandatory </w:t>
      </w:r>
      <w:r w:rsidR="0091738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396AFF">
        <w:rPr>
          <w:rFonts w:ascii="Times New Roman" w:eastAsia="Times New Roman" w:hAnsi="Times New Roman" w:cs="Times New Roman"/>
          <w:b/>
          <w:bCs/>
          <w:sz w:val="24"/>
          <w:szCs w:val="24"/>
        </w:rPr>
        <w:t>MANDATORY</w:t>
      </w:r>
      <w:r w:rsidR="0091738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A06F8C9" w14:textId="77777777" w:rsidR="00E467D9" w:rsidRPr="00E467D9" w:rsidRDefault="00E467D9" w:rsidP="00E467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sz w:val="24"/>
          <w:szCs w:val="24"/>
        </w:rPr>
        <w:t>signup(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) holds a transaction T1 à </w:t>
      </w:r>
      <w:proofErr w:type="spellStart"/>
      <w:r w:rsidRPr="00E467D9">
        <w:rPr>
          <w:rFonts w:ascii="Times New Roman" w:eastAsia="Times New Roman" w:hAnsi="Times New Roman" w:cs="Times New Roman"/>
          <w:sz w:val="24"/>
          <w:szCs w:val="24"/>
        </w:rPr>
        <w:t>sendEmail</w:t>
      </w:r>
      <w:proofErr w:type="spellEnd"/>
      <w:r w:rsidRPr="00E467D9">
        <w:rPr>
          <w:rFonts w:ascii="Times New Roman" w:eastAsia="Times New Roman" w:hAnsi="Times New Roman" w:cs="Times New Roman"/>
          <w:sz w:val="24"/>
          <w:szCs w:val="24"/>
        </w:rPr>
        <w:t>() uses transaction T1.</w:t>
      </w:r>
    </w:p>
    <w:p w14:paraId="1882F37D" w14:textId="77777777" w:rsidR="00E467D9" w:rsidRPr="00E467D9" w:rsidRDefault="00E467D9" w:rsidP="00E467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sz w:val="24"/>
          <w:szCs w:val="24"/>
        </w:rPr>
        <w:t>Signup(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>) doesn’t hold a transaction à Exception is thrown.</w:t>
      </w:r>
    </w:p>
    <w:p w14:paraId="72C3CC49" w14:textId="54449E68" w:rsidR="00E467D9" w:rsidRPr="00E467D9" w:rsidRDefault="00E467D9" w:rsidP="00E4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Never </w:t>
      </w:r>
      <w:r w:rsidR="00396AFF">
        <w:rPr>
          <w:rFonts w:ascii="Times New Roman" w:eastAsia="Times New Roman" w:hAnsi="Times New Roman" w:cs="Times New Roman"/>
          <w:b/>
          <w:bCs/>
          <w:sz w:val="24"/>
          <w:szCs w:val="24"/>
        </w:rPr>
        <w:t>[NEVER]</w:t>
      </w: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C811078" w14:textId="77777777" w:rsidR="00E467D9" w:rsidRPr="00E467D9" w:rsidRDefault="00E467D9" w:rsidP="00E467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sz w:val="24"/>
          <w:szCs w:val="24"/>
        </w:rPr>
        <w:t>signup(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>) holds a transaction T1 à Exception is thrown.</w:t>
      </w:r>
    </w:p>
    <w:p w14:paraId="5E61A07C" w14:textId="77777777" w:rsidR="00E467D9" w:rsidRPr="00E467D9" w:rsidRDefault="00E467D9" w:rsidP="00E467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sz w:val="24"/>
          <w:szCs w:val="24"/>
        </w:rPr>
        <w:t>Signup(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) doesn’t hold a transaction à </w:t>
      </w:r>
      <w:proofErr w:type="spellStart"/>
      <w:r w:rsidRPr="00E467D9">
        <w:rPr>
          <w:rFonts w:ascii="Times New Roman" w:eastAsia="Times New Roman" w:hAnsi="Times New Roman" w:cs="Times New Roman"/>
          <w:sz w:val="24"/>
          <w:szCs w:val="24"/>
        </w:rPr>
        <w:t>sendEmail</w:t>
      </w:r>
      <w:proofErr w:type="spellEnd"/>
      <w:r w:rsidRPr="00E467D9">
        <w:rPr>
          <w:rFonts w:ascii="Times New Roman" w:eastAsia="Times New Roman" w:hAnsi="Times New Roman" w:cs="Times New Roman"/>
          <w:sz w:val="24"/>
          <w:szCs w:val="24"/>
        </w:rPr>
        <w:t>() doesn’t hold a transaction.</w:t>
      </w:r>
    </w:p>
    <w:p w14:paraId="6256AD88" w14:textId="77777777" w:rsidR="00E467D9" w:rsidRPr="00E467D9" w:rsidRDefault="00E467D9" w:rsidP="00E4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>Nested :</w:t>
      </w:r>
      <w:proofErr w:type="gramEnd"/>
    </w:p>
    <w:p w14:paraId="324C173E" w14:textId="77777777" w:rsidR="00E467D9" w:rsidRPr="00E467D9" w:rsidRDefault="00E467D9" w:rsidP="00E467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sz w:val="24"/>
          <w:szCs w:val="24"/>
        </w:rPr>
        <w:t>signup(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) holds a transaction T1 à </w:t>
      </w:r>
      <w:proofErr w:type="spellStart"/>
      <w:r w:rsidRPr="00E467D9">
        <w:rPr>
          <w:rFonts w:ascii="Times New Roman" w:eastAsia="Times New Roman" w:hAnsi="Times New Roman" w:cs="Times New Roman"/>
          <w:sz w:val="24"/>
          <w:szCs w:val="24"/>
        </w:rPr>
        <w:t>sendEmail</w:t>
      </w:r>
      <w:proofErr w:type="spell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() creates a nested transaction inside T1 like a </w:t>
      </w:r>
      <w:proofErr w:type="spellStart"/>
      <w:r w:rsidRPr="00E467D9">
        <w:rPr>
          <w:rFonts w:ascii="Times New Roman" w:eastAsia="Times New Roman" w:hAnsi="Times New Roman" w:cs="Times New Roman"/>
          <w:sz w:val="24"/>
          <w:szCs w:val="24"/>
        </w:rPr>
        <w:t>savepoint</w:t>
      </w:r>
      <w:proofErr w:type="spellEnd"/>
      <w:r w:rsidRPr="00E467D9">
        <w:rPr>
          <w:rFonts w:ascii="Times New Roman" w:eastAsia="Times New Roman" w:hAnsi="Times New Roman" w:cs="Times New Roman"/>
          <w:sz w:val="24"/>
          <w:szCs w:val="24"/>
        </w:rPr>
        <w:t>. This is applied only to JDBC resources.</w:t>
      </w:r>
    </w:p>
    <w:p w14:paraId="2C248163" w14:textId="77777777" w:rsidR="00E467D9" w:rsidRPr="00E467D9" w:rsidRDefault="00E467D9" w:rsidP="00E467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sz w:val="24"/>
          <w:szCs w:val="24"/>
        </w:rPr>
        <w:t>Signup(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) doesn’t hold a transaction à </w:t>
      </w:r>
      <w:proofErr w:type="spellStart"/>
      <w:r w:rsidRPr="00E467D9">
        <w:rPr>
          <w:rFonts w:ascii="Times New Roman" w:eastAsia="Times New Roman" w:hAnsi="Times New Roman" w:cs="Times New Roman"/>
          <w:sz w:val="24"/>
          <w:szCs w:val="24"/>
        </w:rPr>
        <w:t>sendEmail</w:t>
      </w:r>
      <w:proofErr w:type="spellEnd"/>
      <w:r w:rsidRPr="00E467D9">
        <w:rPr>
          <w:rFonts w:ascii="Times New Roman" w:eastAsia="Times New Roman" w:hAnsi="Times New Roman" w:cs="Times New Roman"/>
          <w:sz w:val="24"/>
          <w:szCs w:val="24"/>
        </w:rPr>
        <w:t>() creates a new transaction T1.</w:t>
      </w:r>
    </w:p>
    <w:p w14:paraId="0F8480F8" w14:textId="77777777" w:rsidR="00E467D9" w:rsidRPr="00E467D9" w:rsidRDefault="00E467D9" w:rsidP="00E4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Transaction Isolation </w:t>
      </w:r>
      <w:proofErr w:type="gramStart"/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>levels :</w:t>
      </w:r>
      <w:proofErr w:type="gramEnd"/>
    </w:p>
    <w:p w14:paraId="695460F0" w14:textId="77777777" w:rsidR="00E467D9" w:rsidRPr="00E467D9" w:rsidRDefault="00E467D9" w:rsidP="00E4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sz w:val="24"/>
          <w:szCs w:val="24"/>
        </w:rPr>
        <w:t>Isolation is the behavior of rendering data once accessed concurrently within a transaction.</w:t>
      </w:r>
    </w:p>
    <w:p w14:paraId="6517D5E4" w14:textId="3E569C7F" w:rsidR="00E467D9" w:rsidRPr="00E467D9" w:rsidRDefault="00E467D9" w:rsidP="00E4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sz w:val="24"/>
          <w:szCs w:val="24"/>
        </w:rPr>
        <w:t>Be</w:t>
      </w:r>
      <w:bookmarkStart w:id="0" w:name="_GoBack"/>
      <w:bookmarkEnd w:id="0"/>
      <w:r w:rsidRPr="00E467D9">
        <w:rPr>
          <w:rFonts w:ascii="Times New Roman" w:eastAsia="Times New Roman" w:hAnsi="Times New Roman" w:cs="Times New Roman"/>
          <w:sz w:val="24"/>
          <w:szCs w:val="24"/>
        </w:rPr>
        <w:t>low are the isolation levels that differ in implementation for every resource.</w:t>
      </w:r>
    </w:p>
    <w:p w14:paraId="5E756B96" w14:textId="77777777" w:rsidR="00E467D9" w:rsidRPr="00E467D9" w:rsidRDefault="00E467D9" w:rsidP="00E467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Read </w:t>
      </w:r>
      <w:proofErr w:type="gramStart"/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>Committed :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 it ensures that data modifications in a transaction are not read until the transaction commits.</w:t>
      </w:r>
    </w:p>
    <w:p w14:paraId="59AD3893" w14:textId="77777777" w:rsidR="00E467D9" w:rsidRPr="00E467D9" w:rsidRDefault="00E467D9" w:rsidP="00E467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Read </w:t>
      </w:r>
      <w:proofErr w:type="gramStart"/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>uncommitted :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 unlike “Read Committed” level, data modifications are read during a transaction even if the transaction can be rolled back later. It’s called also “Dirty Read”.</w:t>
      </w:r>
    </w:p>
    <w:p w14:paraId="65604C7F" w14:textId="77777777" w:rsidR="00E467D9" w:rsidRPr="00E467D9" w:rsidRDefault="00E467D9" w:rsidP="00E467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>Repeatable read:</w:t>
      </w:r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 it ensures that data will not be modified by another transaction so as data is consistent when reading it during different times of a transaction.</w:t>
      </w:r>
    </w:p>
    <w:p w14:paraId="3A638FF6" w14:textId="00F4957B" w:rsidR="00E467D9" w:rsidRDefault="00E467D9" w:rsidP="00E467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D9">
        <w:rPr>
          <w:rFonts w:ascii="Times New Roman" w:eastAsia="Times New Roman" w:hAnsi="Times New Roman" w:cs="Times New Roman"/>
          <w:b/>
          <w:bCs/>
          <w:sz w:val="24"/>
          <w:szCs w:val="24"/>
        </w:rPr>
        <w:t>Serializable :</w:t>
      </w:r>
      <w:proofErr w:type="gramEnd"/>
      <w:r w:rsidRPr="00E467D9">
        <w:rPr>
          <w:rFonts w:ascii="Times New Roman" w:eastAsia="Times New Roman" w:hAnsi="Times New Roman" w:cs="Times New Roman"/>
          <w:sz w:val="24"/>
          <w:szCs w:val="24"/>
        </w:rPr>
        <w:t xml:space="preserve"> it ensures data is not inserted or updated until the transaction finishes.</w:t>
      </w:r>
    </w:p>
    <w:p w14:paraId="42173C57" w14:textId="1072B957" w:rsidR="006E4FF7" w:rsidRDefault="006E4FF7" w:rsidP="006E4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CF47B" w14:textId="77777777" w:rsidR="006E4FF7" w:rsidRPr="00E467D9" w:rsidRDefault="006E4FF7" w:rsidP="006E4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E4FF7" w:rsidRPr="00E4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3986"/>
    <w:multiLevelType w:val="multilevel"/>
    <w:tmpl w:val="30C6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D15BA"/>
    <w:multiLevelType w:val="multilevel"/>
    <w:tmpl w:val="79AE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86024"/>
    <w:multiLevelType w:val="multilevel"/>
    <w:tmpl w:val="0E60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807C7"/>
    <w:multiLevelType w:val="multilevel"/>
    <w:tmpl w:val="F5B4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F29B3"/>
    <w:multiLevelType w:val="multilevel"/>
    <w:tmpl w:val="EE58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21234"/>
    <w:multiLevelType w:val="multilevel"/>
    <w:tmpl w:val="1268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B034A"/>
    <w:multiLevelType w:val="multilevel"/>
    <w:tmpl w:val="D690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B66F9"/>
    <w:multiLevelType w:val="multilevel"/>
    <w:tmpl w:val="7310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928AC"/>
    <w:multiLevelType w:val="multilevel"/>
    <w:tmpl w:val="079E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B4943"/>
    <w:multiLevelType w:val="multilevel"/>
    <w:tmpl w:val="ADD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37860"/>
    <w:multiLevelType w:val="multilevel"/>
    <w:tmpl w:val="7498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55"/>
    <w:rsid w:val="000B427A"/>
    <w:rsid w:val="00216E20"/>
    <w:rsid w:val="00223647"/>
    <w:rsid w:val="00396AFF"/>
    <w:rsid w:val="0048490A"/>
    <w:rsid w:val="005D30FA"/>
    <w:rsid w:val="00636B5A"/>
    <w:rsid w:val="006D159F"/>
    <w:rsid w:val="006E4FF7"/>
    <w:rsid w:val="007518FA"/>
    <w:rsid w:val="007C547A"/>
    <w:rsid w:val="00810776"/>
    <w:rsid w:val="00841F55"/>
    <w:rsid w:val="0091738D"/>
    <w:rsid w:val="00A3641C"/>
    <w:rsid w:val="00B9557A"/>
    <w:rsid w:val="00CB4AC5"/>
    <w:rsid w:val="00DB190F"/>
    <w:rsid w:val="00E4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C059"/>
  <w15:chartTrackingRefBased/>
  <w15:docId w15:val="{08FF4DA0-619A-4CBE-9700-134D826C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67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7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46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67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4F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4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ee/6/api/javax/ejb/TransactionAttributeTyp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ee/6/api/javax/ejb/TransactionAttributeTyp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ee/6/api/javax/ejb/TransactionAttributeTyp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racle.com/javaee/6/api/javax/ejb/TransactionAttributeType.html" TargetMode="External"/><Relationship Id="rId10" Type="http://schemas.openxmlformats.org/officeDocument/2006/relationships/hyperlink" Target="https://docs.oracle.com/javaee/6/api/javax/ejb/TransactionAttributeTyp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ee/6/api/javax/ejb/TransactionAttribute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Niju Mohan</dc:creator>
  <cp:keywords/>
  <dc:description/>
  <cp:lastModifiedBy>Niju Mohan</cp:lastModifiedBy>
  <cp:revision>19</cp:revision>
  <dcterms:created xsi:type="dcterms:W3CDTF">2018-02-08T18:22:00Z</dcterms:created>
  <dcterms:modified xsi:type="dcterms:W3CDTF">2018-02-08T18:39:00Z</dcterms:modified>
</cp:coreProperties>
</file>