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Frontend Integration Contract</w:t>
      </w:r>
    </w:p>
    <w:p>
      <w:pPr>
        <w:jc w:val="center"/>
      </w:pPr>
      <w:r>
        <w:rPr>
          <w:i/>
          <w:sz w:val="24"/>
        </w:rPr>
        <w:t>Oil Spill Detection, Hindcasting &amp; Vessel Attribution Backend</w:t>
      </w:r>
    </w:p>
    <w:p>
      <w:pPr>
        <w:jc w:val="center"/>
      </w:pPr>
      <w:r>
        <w:rPr>
          <w:sz w:val="18"/>
        </w:rPr>
        <w:t>Working specification for the frontend team | Current development state</w:t>
      </w:r>
    </w:p>
    <w:p>
      <w:pPr>
        <w:pStyle w:val="Heading1"/>
      </w:pPr>
      <w:r>
        <w:t>1. Purpose</w:t>
      </w:r>
    </w:p>
    <w:p>
      <w:r>
        <w:t>This document defines the data the backend will return to the frontend, what each response means, and how the frontend can use it for maps, tables, charts, and attribution explanations. The contract is intentionally split into CURRENT/TEST outputs and PLANNED FINAL outputs so the frontend team can begin integration without assuming that every endpoint is already implemented.</w:t>
      </w:r>
    </w:p>
    <w:p>
      <w:pPr>
        <w:pStyle w:val="Heading1"/>
      </w:pPr>
      <w:r>
        <w:t>2. End-to-end data flow</w:t>
      </w:r>
    </w:p>
    <w:p>
      <w:r>
        <w:t>The backend is being built as the following pipeline:</w:t>
      </w:r>
    </w:p>
    <w:p>
      <w:pPr>
        <w:pStyle w:val="ListBullet"/>
      </w:pPr>
      <w:r>
        <w:t>DARTIS / Sentinel-1 SAR -&gt; detected oil-spill observation</w:t>
      </w:r>
    </w:p>
    <w:p>
      <w:pPr>
        <w:pStyle w:val="ListBullet"/>
      </w:pPr>
      <w:r>
        <w:t>Spill observation -&gt; location, timestamp, polygon/bounding box and detection confidence</w:t>
      </w:r>
    </w:p>
    <w:p>
      <w:pPr>
        <w:pStyle w:val="ListBullet"/>
      </w:pPr>
      <w:r>
        <w:t>ERA5 wind + CMEMS ocean currents -&gt; environmental forcing</w:t>
      </w:r>
    </w:p>
    <w:p>
      <w:pPr>
        <w:pStyle w:val="ListBullet"/>
      </w:pPr>
      <w:r>
        <w:t>Hindcasting -&gt; probable source region / trajectory</w:t>
      </w:r>
    </w:p>
    <w:p>
      <w:pPr>
        <w:pStyle w:val="ListBullet"/>
      </w:pPr>
      <w:r>
        <w:t>AIS trajectories -&gt; vessel observations in or near the probable source region</w:t>
      </w:r>
    </w:p>
    <w:p>
      <w:pPr>
        <w:pStyle w:val="ListBullet"/>
      </w:pPr>
      <w:r>
        <w:t>Behavior analysis -&gt; proximity, timing, slowdown, loitering, approach and departure features</w:t>
      </w:r>
    </w:p>
    <w:p>
      <w:pPr>
        <w:pStyle w:val="ListBullet"/>
      </w:pPr>
      <w:r>
        <w:t>Attribution scoring -&gt; ranked candidate vessels and confidence/explanation data</w:t>
      </w:r>
    </w:p>
    <w:p>
      <w:pPr>
        <w:pStyle w:val="ListBullet"/>
      </w:pPr>
      <w:r>
        <w:t>FastAPI -&gt; JSON responses consumed by the frontend</w:t>
      </w:r>
    </w:p>
    <w:p>
      <w:pPr>
        <w:pStyle w:val="Heading1"/>
      </w:pPr>
      <w:r>
        <w:t>3. What the frontend should receive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pPr>
              <w:spacing w:after="0"/>
            </w:pPr>
            <w:r/>
            <w:r>
              <w:rPr>
                <w:b/>
              </w:rPr>
              <w:t>Module</w:t>
            </w:r>
          </w:p>
        </w:tc>
        <w:tc>
          <w:tcPr>
            <w:tcW w:type="dxa" w:w="2016"/>
            <w:shd w:fill="D9EAF7"/>
          </w:tcPr>
          <w:p>
            <w:pPr>
              <w:spacing w:after="0"/>
            </w:pPr>
            <w:r/>
            <w:r>
              <w:rPr>
                <w:b/>
              </w:rPr>
              <w:t>Frontend output</w:t>
            </w:r>
          </w:p>
        </w:tc>
        <w:tc>
          <w:tcPr>
            <w:tcW w:type="dxa" w:w="2016"/>
            <w:shd w:fill="D9EAF7"/>
          </w:tcPr>
          <w:p>
            <w:pPr>
              <w:spacing w:after="0"/>
            </w:pPr>
            <w:r/>
            <w:r>
              <w:rPr>
                <w:b/>
              </w:rPr>
              <w:t>Main visualization</w:t>
            </w:r>
          </w:p>
        </w:tc>
        <w:tc>
          <w:tcPr>
            <w:tcW w:type="dxa" w:w="2016"/>
            <w:shd w:fill="D9EAF7"/>
          </w:tcPr>
          <w:p>
            <w:pPr>
              <w:spacing w:after="0"/>
            </w:pPr>
            <w:r/>
            <w:r>
              <w:rPr>
                <w:b/>
              </w:rPr>
              <w:t>Status</w:t>
            </w:r>
          </w:p>
        </w:tc>
        <w:tc>
          <w:tcPr>
            <w:tcW w:type="dxa" w:w="2016"/>
            <w:shd w:fill="D9EAF7"/>
          </w:tcPr>
          <w:p>
            <w:pPr>
              <w:spacing w:after="0"/>
            </w:pPr>
            <w:r/>
            <w:r>
              <w:rPr>
                <w:b/>
              </w:rPr>
              <w:t>Primary fields</w:t>
            </w:r>
          </w:p>
        </w:tc>
      </w:tr>
      <w:tr>
        <w:tc>
          <w:tcPr>
            <w:tcW w:type="dxa" w:w="2016"/>
            <w:vAlign w:val="top"/>
          </w:tcPr>
          <w:p>
            <w:pPr>
              <w:spacing w:after="0"/>
            </w:pPr>
            <w:r/>
            <w:r>
              <w:rPr>
                <w:b w:val="0"/>
              </w:rPr>
              <w:t>Spill detection</w:t>
            </w:r>
          </w:p>
        </w:tc>
        <w:tc>
          <w:tcPr>
            <w:tcW w:type="dxa" w:w="2016"/>
            <w:vAlign w:val="top"/>
          </w:tcPr>
          <w:p>
            <w:pPr>
              <w:spacing w:after="0"/>
            </w:pPr>
            <w:r/>
            <w:r>
              <w:rPr>
                <w:b w:val="0"/>
              </w:rPr>
              <w:t>Detected spill event</w:t>
            </w:r>
          </w:p>
        </w:tc>
        <w:tc>
          <w:tcPr>
            <w:tcW w:type="dxa" w:w="2016"/>
            <w:vAlign w:val="top"/>
          </w:tcPr>
          <w:p>
            <w:pPr>
              <w:spacing w:after="0"/>
            </w:pPr>
            <w:r/>
            <w:r>
              <w:rPr>
                <w:b w:val="0"/>
              </w:rPr>
              <w:t>Map polygon + event card</w:t>
            </w:r>
          </w:p>
        </w:tc>
        <w:tc>
          <w:tcPr>
            <w:tcW w:type="dxa" w:w="2016"/>
            <w:vAlign w:val="top"/>
          </w:tcPr>
          <w:p>
            <w:pPr>
              <w:spacing w:after="0"/>
            </w:pPr>
            <w:r/>
            <w:r>
              <w:rPr>
                <w:b w:val="0"/>
              </w:rPr>
              <w:t>Planned</w:t>
            </w:r>
          </w:p>
        </w:tc>
        <w:tc>
          <w:tcPr>
            <w:tcW w:type="dxa" w:w="2016"/>
            <w:vAlign w:val="top"/>
          </w:tcPr>
          <w:p>
            <w:pPr>
              <w:spacing w:after="0"/>
            </w:pPr>
            <w:r/>
            <w:r>
              <w:rPr>
                <w:b w:val="0"/>
              </w:rPr>
              <w:t>spill_id, timestamp, centroid, polygon, confidence</w:t>
            </w:r>
          </w:p>
        </w:tc>
      </w:tr>
      <w:tr>
        <w:tc>
          <w:tcPr>
            <w:tcW w:type="dxa" w:w="2016"/>
            <w:vAlign w:val="top"/>
          </w:tcPr>
          <w:p>
            <w:pPr>
              <w:spacing w:after="0"/>
            </w:pPr>
            <w:r/>
            <w:r>
              <w:rPr>
                <w:b w:val="0"/>
              </w:rPr>
              <w:t>Hindcast</w:t>
            </w:r>
          </w:p>
        </w:tc>
        <w:tc>
          <w:tcPr>
            <w:tcW w:type="dxa" w:w="2016"/>
            <w:vAlign w:val="top"/>
          </w:tcPr>
          <w:p>
            <w:pPr>
              <w:spacing w:after="0"/>
            </w:pPr>
            <w:r/>
            <w:r>
              <w:rPr>
                <w:b w:val="0"/>
              </w:rPr>
              <w:t>Probable source area / path</w:t>
            </w:r>
          </w:p>
        </w:tc>
        <w:tc>
          <w:tcPr>
            <w:tcW w:type="dxa" w:w="2016"/>
            <w:vAlign w:val="top"/>
          </w:tcPr>
          <w:p>
            <w:pPr>
              <w:spacing w:after="0"/>
            </w:pPr>
            <w:r/>
            <w:r>
              <w:rPr>
                <w:b w:val="0"/>
              </w:rPr>
              <w:t>Map trajectory + source heatmap</w:t>
            </w:r>
          </w:p>
        </w:tc>
        <w:tc>
          <w:tcPr>
            <w:tcW w:type="dxa" w:w="2016"/>
            <w:vAlign w:val="top"/>
          </w:tcPr>
          <w:p>
            <w:pPr>
              <w:spacing w:after="0"/>
            </w:pPr>
            <w:r/>
            <w:r>
              <w:rPr>
                <w:b w:val="0"/>
              </w:rPr>
              <w:t>Planned</w:t>
            </w:r>
          </w:p>
        </w:tc>
        <w:tc>
          <w:tcPr>
            <w:tcW w:type="dxa" w:w="2016"/>
            <w:vAlign w:val="top"/>
          </w:tcPr>
          <w:p>
            <w:pPr>
              <w:spacing w:after="0"/>
            </w:pPr>
            <w:r/>
            <w:r>
              <w:rPr>
                <w:b w:val="0"/>
              </w:rPr>
              <w:t>source_points, source_region, time_window, drift_model</w:t>
            </w:r>
          </w:p>
        </w:tc>
      </w:tr>
      <w:tr>
        <w:tc>
          <w:tcPr>
            <w:tcW w:type="dxa" w:w="2016"/>
            <w:vAlign w:val="top"/>
          </w:tcPr>
          <w:p>
            <w:pPr>
              <w:spacing w:after="0"/>
            </w:pPr>
            <w:r/>
            <w:r>
              <w:rPr>
                <w:b w:val="0"/>
              </w:rPr>
              <w:t>AIS candidates</w:t>
            </w:r>
          </w:p>
        </w:tc>
        <w:tc>
          <w:tcPr>
            <w:tcW w:type="dxa" w:w="2016"/>
            <w:vAlign w:val="top"/>
          </w:tcPr>
          <w:p>
            <w:pPr>
              <w:spacing w:after="0"/>
            </w:pPr>
            <w:r/>
            <w:r>
              <w:rPr>
                <w:b w:val="0"/>
              </w:rPr>
              <w:t>Nearby/compatible vessel observations</w:t>
            </w:r>
          </w:p>
        </w:tc>
        <w:tc>
          <w:tcPr>
            <w:tcW w:type="dxa" w:w="2016"/>
            <w:vAlign w:val="top"/>
          </w:tcPr>
          <w:p>
            <w:pPr>
              <w:spacing w:after="0"/>
            </w:pPr>
            <w:r/>
            <w:r>
              <w:rPr>
                <w:b w:val="0"/>
              </w:rPr>
              <w:t>Map tracks + vessel table</w:t>
            </w:r>
          </w:p>
        </w:tc>
        <w:tc>
          <w:tcPr>
            <w:tcW w:type="dxa" w:w="2016"/>
            <w:vAlign w:val="top"/>
          </w:tcPr>
          <w:p>
            <w:pPr>
              <w:spacing w:after="0"/>
            </w:pPr>
            <w:r/>
            <w:r>
              <w:rPr>
                <w:b w:val="0"/>
              </w:rPr>
              <w:t>Partially ready</w:t>
            </w:r>
          </w:p>
        </w:tc>
        <w:tc>
          <w:tcPr>
            <w:tcW w:type="dxa" w:w="2016"/>
            <w:vAlign w:val="top"/>
          </w:tcPr>
          <w:p>
            <w:pPr>
              <w:spacing w:after="0"/>
            </w:pPr>
            <w:r/>
            <w:r>
              <w:rPr>
                <w:b w:val="0"/>
              </w:rPr>
              <w:t>vessel_id, timestamp, lat, lon, speed, course</w:t>
            </w:r>
          </w:p>
        </w:tc>
      </w:tr>
      <w:tr>
        <w:tc>
          <w:tcPr>
            <w:tcW w:type="dxa" w:w="2016"/>
            <w:vAlign w:val="top"/>
          </w:tcPr>
          <w:p>
            <w:pPr>
              <w:spacing w:after="0"/>
            </w:pPr>
            <w:r/>
            <w:r>
              <w:rPr>
                <w:b w:val="0"/>
              </w:rPr>
              <w:t>Attribution</w:t>
            </w:r>
          </w:p>
        </w:tc>
        <w:tc>
          <w:tcPr>
            <w:tcW w:type="dxa" w:w="2016"/>
            <w:vAlign w:val="top"/>
          </w:tcPr>
          <w:p>
            <w:pPr>
              <w:spacing w:after="0"/>
            </w:pPr>
            <w:r/>
            <w:r>
              <w:rPr>
                <w:b w:val="0"/>
              </w:rPr>
              <w:t>Ranked suspicious vessels</w:t>
            </w:r>
          </w:p>
        </w:tc>
        <w:tc>
          <w:tcPr>
            <w:tcW w:type="dxa" w:w="2016"/>
            <w:vAlign w:val="top"/>
          </w:tcPr>
          <w:p>
            <w:pPr>
              <w:spacing w:after="0"/>
            </w:pPr>
            <w:r/>
            <w:r>
              <w:rPr>
                <w:b w:val="0"/>
              </w:rPr>
              <w:t>Ranking table + explanation panel</w:t>
            </w:r>
          </w:p>
        </w:tc>
        <w:tc>
          <w:tcPr>
            <w:tcW w:type="dxa" w:w="2016"/>
            <w:vAlign w:val="top"/>
          </w:tcPr>
          <w:p>
            <w:pPr>
              <w:spacing w:after="0"/>
            </w:pPr>
            <w:r/>
            <w:r>
              <w:rPr>
                <w:b w:val="0"/>
              </w:rPr>
              <w:t>Baseline ready</w:t>
            </w:r>
          </w:p>
        </w:tc>
        <w:tc>
          <w:tcPr>
            <w:tcW w:type="dxa" w:w="2016"/>
            <w:vAlign w:val="top"/>
          </w:tcPr>
          <w:p>
            <w:pPr>
              <w:spacing w:after="0"/>
            </w:pPr>
            <w:r/>
            <w:r>
              <w:rPr>
                <w:b w:val="0"/>
              </w:rPr>
              <w:t>rank, score, features, reason</w:t>
            </w:r>
          </w:p>
        </w:tc>
      </w:tr>
      <w:tr>
        <w:tc>
          <w:tcPr>
            <w:tcW w:type="dxa" w:w="2016"/>
            <w:vAlign w:val="top"/>
          </w:tcPr>
          <w:p>
            <w:pPr>
              <w:spacing w:after="0"/>
            </w:pPr>
            <w:r/>
            <w:r>
              <w:rPr>
                <w:b w:val="0"/>
              </w:rPr>
              <w:t>Environment</w:t>
            </w:r>
          </w:p>
        </w:tc>
        <w:tc>
          <w:tcPr>
            <w:tcW w:type="dxa" w:w="2016"/>
            <w:vAlign w:val="top"/>
          </w:tcPr>
          <w:p>
            <w:pPr>
              <w:spacing w:after="0"/>
            </w:pPr>
            <w:r/>
            <w:r>
              <w:rPr>
                <w:b w:val="0"/>
              </w:rPr>
              <w:t>Wind/current at event/source</w:t>
            </w:r>
          </w:p>
        </w:tc>
        <w:tc>
          <w:tcPr>
            <w:tcW w:type="dxa" w:w="2016"/>
            <w:vAlign w:val="top"/>
          </w:tcPr>
          <w:p>
            <w:pPr>
              <w:spacing w:after="0"/>
            </w:pPr>
            <w:r/>
            <w:r>
              <w:rPr>
                <w:b w:val="0"/>
              </w:rPr>
              <w:t>Wind arrows + current arrows + cards</w:t>
            </w:r>
          </w:p>
        </w:tc>
        <w:tc>
          <w:tcPr>
            <w:tcW w:type="dxa" w:w="2016"/>
            <w:vAlign w:val="top"/>
          </w:tcPr>
          <w:p>
            <w:pPr>
              <w:spacing w:after="0"/>
            </w:pPr>
            <w:r/>
            <w:r>
              <w:rPr>
                <w:b w:val="0"/>
              </w:rPr>
              <w:t>Data ready</w:t>
            </w:r>
          </w:p>
        </w:tc>
        <w:tc>
          <w:tcPr>
            <w:tcW w:type="dxa" w:w="2016"/>
            <w:vAlign w:val="top"/>
          </w:tcPr>
          <w:p>
            <w:pPr>
              <w:spacing w:after="0"/>
            </w:pPr>
            <w:r/>
            <w:r>
              <w:rPr>
                <w:b w:val="0"/>
              </w:rPr>
              <w:t>u10, v10, wind_speed, uo, vo, current_speed</w:t>
            </w:r>
          </w:p>
        </w:tc>
      </w:tr>
      <w:tr>
        <w:tc>
          <w:tcPr>
            <w:tcW w:type="dxa" w:w="2016"/>
            <w:vAlign w:val="top"/>
          </w:tcPr>
          <w:p>
            <w:pPr>
              <w:spacing w:after="0"/>
            </w:pPr>
            <w:r/>
            <w:r>
              <w:rPr>
                <w:b w:val="0"/>
              </w:rPr>
              <w:t>System status</w:t>
            </w:r>
          </w:p>
        </w:tc>
        <w:tc>
          <w:tcPr>
            <w:tcW w:type="dxa" w:w="2016"/>
            <w:vAlign w:val="top"/>
          </w:tcPr>
          <w:p>
            <w:pPr>
              <w:spacing w:after="0"/>
            </w:pPr>
            <w:r/>
            <w:r>
              <w:rPr>
                <w:b w:val="0"/>
              </w:rPr>
              <w:t>Processing progress/results</w:t>
            </w:r>
          </w:p>
        </w:tc>
        <w:tc>
          <w:tcPr>
            <w:tcW w:type="dxa" w:w="2016"/>
            <w:vAlign w:val="top"/>
          </w:tcPr>
          <w:p>
            <w:pPr>
              <w:spacing w:after="0"/>
            </w:pPr>
            <w:r/>
            <w:r>
              <w:rPr>
                <w:b w:val="0"/>
              </w:rPr>
              <w:t>Status badge / timeline</w:t>
            </w:r>
          </w:p>
        </w:tc>
        <w:tc>
          <w:tcPr>
            <w:tcW w:type="dxa" w:w="2016"/>
            <w:vAlign w:val="top"/>
          </w:tcPr>
          <w:p>
            <w:pPr>
              <w:spacing w:after="0"/>
            </w:pPr>
            <w:r/>
            <w:r>
              <w:rPr>
                <w:b w:val="0"/>
              </w:rPr>
              <w:t>Planned</w:t>
            </w:r>
          </w:p>
        </w:tc>
        <w:tc>
          <w:tcPr>
            <w:tcW w:type="dxa" w:w="2016"/>
            <w:vAlign w:val="top"/>
          </w:tcPr>
          <w:p>
            <w:pPr>
              <w:spacing w:after="0"/>
            </w:pPr>
            <w:r/>
            <w:r>
              <w:rPr>
                <w:b w:val="0"/>
              </w:rPr>
              <w:t>stage, status, progress, message</w:t>
            </w:r>
          </w:p>
        </w:tc>
      </w:tr>
    </w:tbl>
    <w:p>
      <w:pPr>
        <w:pStyle w:val="Heading1"/>
      </w:pPr>
      <w:r>
        <w:t>4. Proposed API responses</w:t>
      </w:r>
    </w:p>
    <w:p>
      <w:r>
        <w:t>The frontend should treat these as JSON contracts. Exact URL names may be adjusted during FastAPI implementation, but the response shapes should remain conceptually consistent.</w:t>
      </w:r>
    </w:p>
    <w:p>
      <w:pPr>
        <w:pStyle w:val="Heading2"/>
      </w:pPr>
      <w:r>
        <w:t>4.1 Spill event</w:t>
      </w:r>
    </w:p>
    <w:p>
      <w:r>
        <w:t>Purpose: provide the frontend with the detected oil-spill event used to start the rest of the workflow.</w:t>
      </w:r>
    </w:p>
    <w:p>
      <w:pPr>
        <w:pStyle w:val="NoSpacing"/>
      </w:pPr>
      <w:r>
        <w:rPr>
          <w:rFonts w:ascii="Consolas" w:hAnsi="Consolas"/>
          <w:sz w:val="18"/>
        </w:rPr>
        <w:t>GET /api/v1/spills/{spill_id}</w:t>
        <w:br/>
        <w:br/>
      </w:r>
      <w:r>
        <w:rPr>
          <w:rFonts w:ascii="Consolas" w:hAnsi="Consolas"/>
          <w:sz w:val="18"/>
        </w:rPr>
        <w:t>{</w:t>
        <w:br/>
        <w:t xml:space="preserve">  "spill_id": "DARTIS-2019-XXXXX",</w:t>
        <w:br/>
        <w:t xml:space="preserve">  "status": "detected",</w:t>
        <w:br/>
        <w:t xml:space="preserve">  "timestamp": "2019-07-15T12:00:00Z",</w:t>
        <w:br/>
        <w:t xml:space="preserve">  "centroid": {</w:t>
        <w:br/>
        <w:t xml:space="preserve">    "latitude": 33.5,</w:t>
        <w:br/>
        <w:t xml:space="preserve">    "longitude": 34.0</w:t>
        <w:br/>
        <w:t xml:space="preserve">  },</w:t>
        <w:br/>
        <w:t xml:space="preserve">  "polygon": {</w:t>
        <w:br/>
        <w:t xml:space="preserve">    "type": "Polygon",</w:t>
        <w:br/>
        <w:t xml:space="preserve">    "coordinates": [[[34.0, 33.5], [34.01, 33.5], [34.01, 33.51], [34.0, 33.51], [34.0, 33.5]]]</w:t>
        <w:br/>
        <w:t xml:space="preserve">  },</w:t>
        <w:br/>
        <w:t xml:space="preserve">  "detection_confidence": 0.94,</w:t>
        <w:br/>
        <w:t xml:space="preserve">  "source_dataset": "DARTIS"</w:t>
        <w:br/>
        <w:t>}</w:t>
      </w:r>
    </w:p>
    <w:p>
      <w:r>
        <w:t>Frontend use: center the map on the centroid, draw the spill polygon, show timestamp/confidence, and pass spill_id to subsequent workflow calls.</w:t>
      </w:r>
    </w:p>
    <w:p>
      <w:pPr>
        <w:pStyle w:val="Heading2"/>
      </w:pPr>
      <w:r>
        <w:t>4.2 Environmental conditions</w:t>
      </w:r>
    </w:p>
    <w:p>
      <w:r>
        <w:t>Purpose: expose the historical environmental forcing used by the hindcast. The raw NetCDF files stay on the backend; the frontend receives only values/arrays needed for visualization and explanation.</w:t>
      </w:r>
    </w:p>
    <w:p>
      <w:pPr>
        <w:pStyle w:val="NoSpacing"/>
      </w:pPr>
      <w:r>
        <w:rPr>
          <w:rFonts w:ascii="Consolas" w:hAnsi="Consolas"/>
          <w:sz w:val="18"/>
        </w:rPr>
        <w:t>GET /api/v1/spills/{spill_id}/environment</w:t>
      </w:r>
      <w:r>
        <w:rPr>
          <w:rFonts w:ascii="Consolas" w:hAnsi="Consolas"/>
          <w:sz w:val="18"/>
        </w:rPr>
        <w:t>{</w:t>
        <w:br/>
        <w:t xml:space="preserve">  "timestamp": "2019-07-15T12:00:00Z",</w:t>
        <w:br/>
        <w:t xml:space="preserve">  "location": {"latitude": 33.5, "longitude": 34.0},</w:t>
        <w:br/>
        <w:t xml:space="preserve">  "wind": {</w:t>
        <w:br/>
        <w:t xml:space="preserve">    "u10_mps": 6.393,</w:t>
        <w:br/>
        <w:t xml:space="preserve">    "v10_mps": 1.348,</w:t>
        <w:br/>
        <w:t xml:space="preserve">    "speed_mps": 6.533,</w:t>
        <w:br/>
        <w:t xml:space="preserve">    "direction_deg": 258.1</w:t>
        <w:br/>
        <w:t xml:space="preserve">  },</w:t>
        <w:br/>
        <w:t xml:space="preserve">  "current": {</w:t>
        <w:br/>
        <w:t xml:space="preserve">    "uo_mps": 0.0216,</w:t>
        <w:br/>
        <w:t xml:space="preserve">    "vo_mps": -0.0899,</w:t>
        <w:br/>
        <w:t xml:space="preserve">    "speed_mps": 0.0925,</w:t>
        <w:br/>
        <w:t xml:space="preserve">    "direction_deg": 166.5</w:t>
        <w:br/>
        <w:t xml:space="preserve">  },</w:t>
        <w:br/>
        <w:t xml:space="preserve">  "sources": {</w:t>
        <w:br/>
        <w:t xml:space="preserve">    "wind": "ERA5",</w:t>
        <w:br/>
        <w:t xml:space="preserve">    "current": "CMEMS MEDSEA physics reanalysis"</w:t>
        <w:br/>
        <w:t xml:space="preserve">  }</w:t>
        <w:br/>
        <w:t>}</w:t>
      </w:r>
    </w:p>
    <w:p>
      <w:r>
        <w:t>Note: the direction fields above are illustrative output fields. The frontend should rely on the explicit backend values returned by the API rather than recomputing them from rounded values.</w:t>
      </w:r>
    </w:p>
    <w:p>
      <w:pPr>
        <w:pStyle w:val="Heading2"/>
      </w:pPr>
      <w:r>
        <w:t>4.3 Hindcast / drift result</w:t>
      </w:r>
    </w:p>
    <w:p>
      <w:r>
        <w:t>Purpose: show where the oil could have come from based on historical wind/current forcing. This is the key bridge between the detected slick and the AIS attribution search.</w:t>
      </w:r>
    </w:p>
    <w:p>
      <w:pPr>
        <w:pStyle w:val="NoSpacing"/>
      </w:pPr>
      <w:r>
        <w:rPr>
          <w:rFonts w:ascii="Consolas" w:hAnsi="Consolas"/>
          <w:sz w:val="18"/>
        </w:rPr>
        <w:t>POST /api/v1/hindcast</w:t>
      </w:r>
    </w:p>
    <w:p>
      <w:r>
        <w:t>Request fields: spill location, spill timestamp, backward duration, particle count and optional windage parameter.</w:t>
      </w:r>
    </w:p>
    <w:p>
      <w:pPr>
        <w:pStyle w:val="NoSpacing"/>
      </w:pPr>
      <w:r>
        <w:rPr>
          <w:rFonts w:ascii="Consolas" w:hAnsi="Consolas"/>
          <w:sz w:val="18"/>
        </w:rPr>
        <w:t>{</w:t>
        <w:br/>
        <w:t xml:space="preserve">  "spill_id": "scenario-001",</w:t>
        <w:br/>
        <w:t xml:space="preserve">  "model": "surface_advection_v1",</w:t>
        <w:br/>
        <w:t xml:space="preserve">  "input": {</w:t>
        <w:br/>
        <w:t xml:space="preserve">    "latitude": 33.5,</w:t>
        <w:br/>
        <w:t xml:space="preserve">    "longitude": 34.0,</w:t>
        <w:br/>
        <w:t xml:space="preserve">    "timestamp": "2019-07-15T12:00:00Z",</w:t>
        <w:br/>
        <w:t xml:space="preserve">    "backward_hours": 72,</w:t>
        <w:br/>
        <w:t xml:space="preserve">    "windage_factor": 0.03</w:t>
        <w:br/>
        <w:t xml:space="preserve">  },</w:t>
        <w:br/>
        <w:t xml:space="preserve">  "source_region": {</w:t>
        <w:br/>
        <w:t xml:space="preserve">    "type": "Polygon",</w:t>
        <w:br/>
        <w:t xml:space="preserve">    "coordinates": [[[33.7,33.6],[33.9,33.6],[33.9,33.8],[33.7,33.8],[33.7,33.6]]]</w:t>
        <w:br/>
        <w:t xml:space="preserve">  },</w:t>
        <w:br/>
        <w:t xml:space="preserve">  "particles": [</w:t>
        <w:br/>
        <w:t xml:space="preserve">    {"timestamp":"2019-07-15T11:00:00Z","latitude":33.49,"longitude":34.01},</w:t>
        <w:br/>
        <w:t xml:space="preserve">    {"timestamp":"2019-07-15T10:00:00Z","latitude":33.48,"longitude":34.02}</w:t>
        <w:br/>
        <w:t xml:space="preserve">  ],</w:t>
        <w:br/>
        <w:t xml:space="preserve">  "uncertainty": {</w:t>
        <w:br/>
        <w:t xml:space="preserve">    "radius_km": 5.8,</w:t>
        <w:br/>
        <w:t xml:space="preserve">    "method": "ensemble"</w:t>
        <w:br/>
        <w:t xml:space="preserve">  }</w:t>
        <w:br/>
        <w:t>}</w:t>
      </w:r>
    </w:p>
    <w:p>
      <w:r>
        <w:t>Frontend use: render the observed spill, the backward particle tracks, and the probable source region/uncertainty. The source region should then feed the AIS candidate endpoint.</w:t>
      </w:r>
    </w:p>
    <w:p>
      <w:pPr>
        <w:pStyle w:val="Heading2"/>
      </w:pPr>
      <w:r>
        <w:t>4.4 AIS candidate observations</w:t>
      </w:r>
    </w:p>
    <w:p>
      <w:r>
        <w:t>Purpose: provide vessel trajectories that are relevant to the source region and time window.</w:t>
      </w:r>
    </w:p>
    <w:p>
      <w:pPr>
        <w:pStyle w:val="NoSpacing"/>
      </w:pPr>
      <w:r>
        <w:rPr>
          <w:rFonts w:ascii="Consolas" w:hAnsi="Consolas"/>
          <w:sz w:val="18"/>
        </w:rPr>
        <w:t>GET /api/v1/ais/candidates?spill_id=...</w:t>
      </w:r>
      <w:r>
        <w:rPr>
          <w:rFonts w:ascii="Consolas" w:hAnsi="Consolas"/>
          <w:sz w:val="18"/>
        </w:rPr>
        <w:t>{</w:t>
        <w:br/>
        <w:t xml:space="preserve">  "spill_id": "scenario-001",</w:t>
        <w:br/>
        <w:t xml:space="preserve">  "window": {</w:t>
        <w:br/>
        <w:t xml:space="preserve">    "start": "2019-07-15T09:00:00Z",</w:t>
        <w:br/>
        <w:t xml:space="preserve">    "end": "2019-07-15T15:00:00Z"</w:t>
        <w:br/>
        <w:t xml:space="preserve">  },</w:t>
        <w:br/>
        <w:t xml:space="preserve">  "candidates": [</w:t>
        <w:br/>
        <w:t xml:space="preserve">    {</w:t>
        <w:br/>
        <w:t xml:space="preserve">      "vessel_id": "SYNTH-000011",</w:t>
        <w:br/>
        <w:t xml:space="preserve">      "vessel_type": "Tanker",</w:t>
        <w:br/>
        <w:t xml:space="preserve">      "observations": [</w:t>
        <w:br/>
        <w:t xml:space="preserve">        {</w:t>
        <w:br/>
        <w:t xml:space="preserve">          "timestamp": "2019-07-15T12:00:00Z",</w:t>
        <w:br/>
        <w:t xml:space="preserve">          "latitude": 33.5,</w:t>
        <w:br/>
        <w:t xml:space="preserve">          "longitude": 34.0,</w:t>
        <w:br/>
        <w:t xml:space="preserve">          "speed": 0.8,</w:t>
        <w:br/>
        <w:t xml:space="preserve">          "course": 180.0,</w:t>
        <w:br/>
        <w:t xml:space="preserve">          "heading": 180.0</w:t>
        <w:br/>
        <w:t xml:space="preserve">        }</w:t>
        <w:br/>
        <w:t xml:space="preserve">      ]</w:t>
        <w:br/>
        <w:t xml:space="preserve">    }</w:t>
        <w:br/>
        <w:t xml:space="preserve">  ]</w:t>
        <w:br/>
        <w:t>}</w:t>
      </w:r>
    </w:p>
    <w:p>
      <w:pPr>
        <w:pStyle w:val="Heading2"/>
      </w:pPr>
      <w:r>
        <w:t>4.5 Vessel attribution ranking</w:t>
      </w:r>
    </w:p>
    <w:p>
      <w:r>
        <w:t>Purpose: provide the ranked result the frontend will show as the main answer to the user.</w:t>
      </w:r>
    </w:p>
    <w:p>
      <w:pPr>
        <w:pStyle w:val="NoSpacing"/>
      </w:pPr>
      <w:r>
        <w:rPr>
          <w:rFonts w:ascii="Consolas" w:hAnsi="Consolas"/>
          <w:sz w:val="18"/>
        </w:rPr>
        <w:t>GET /api/v1/attribution/{spill_id}</w:t>
      </w:r>
      <w:r>
        <w:rPr>
          <w:rFonts w:ascii="Consolas" w:hAnsi="Consolas"/>
          <w:sz w:val="18"/>
        </w:rPr>
        <w:t>{</w:t>
        <w:br/>
        <w:t xml:space="preserve">  "spill_id": "scenario-001",</w:t>
        <w:br/>
        <w:t xml:space="preserve">  "status": "completed",</w:t>
        <w:br/>
        <w:t xml:space="preserve">  "ranked_vessels": [</w:t>
        <w:br/>
        <w:t xml:space="preserve">    {</w:t>
        <w:br/>
        <w:t xml:space="preserve">      "rank": 1,</w:t>
        <w:br/>
        <w:t xml:space="preserve">      "vessel_id": "SYNTH-000011",</w:t>
        <w:br/>
        <w:t xml:space="preserve">      "score": 0.798,</w:t>
        <w:br/>
        <w:t xml:space="preserve">      "min_distance_km": 0.0,</w:t>
        <w:br/>
        <w:t xml:space="preserve">      "time_difference_minutes": 49.3,</w:t>
        <w:br/>
        <w:t xml:space="preserve">      "pre_event_speed_kn": 1.79,</w:t>
        <w:br/>
        <w:t xml:space="preserve">      "event_speed_kn": 1.15,</w:t>
        <w:br/>
        <w:t xml:space="preserve">      "slowdown_ratio": 0.36,</w:t>
        <w:br/>
        <w:t xml:space="preserve">      "loiter_minutes": 30.3,</w:t>
        <w:br/>
        <w:t xml:space="preserve">      "approach_score": 1.0,</w:t>
        <w:br/>
        <w:t xml:space="preserve">      "departure_score": 1.0,</w:t>
        <w:br/>
        <w:t xml:space="preserve">      "vessel_type": "Tanker",</w:t>
        <w:br/>
        <w:t xml:space="preserve">      "explanation": [</w:t>
        <w:br/>
        <w:t xml:space="preserve">        "Reached the spill area",</w:t>
        <w:br/>
        <w:t xml:space="preserve">        "Slowed before/around the event",</w:t>
        <w:br/>
        <w:t xml:space="preserve">        "Loitered near the source area",</w:t>
        <w:br/>
        <w:t xml:space="preserve">        "Departed after the event"</w:t>
        <w:br/>
        <w:t xml:space="preserve">      ]</w:t>
        <w:br/>
        <w:t xml:space="preserve">    }</w:t>
        <w:br/>
        <w:t xml:space="preserve">  ]</w:t>
        <w:br/>
        <w:t>}</w:t>
      </w:r>
    </w:p>
    <w:p>
      <w:r>
        <w:t>Frontend use: ranking table, confidence badge, vessel detail drawer, score breakdown chart, and map highlighting of the top-ranked trajectory.</w:t>
      </w:r>
    </w:p>
    <w:p>
      <w:pPr>
        <w:pStyle w:val="Heading2"/>
      </w:pPr>
      <w:r>
        <w:t>4.6 Vessel trajectory detail</w:t>
      </w:r>
    </w:p>
    <w:p>
      <w:r>
        <w:t>Purpose: when the user clicks a ranked vessel, the frontend should receive the full trajectory needed to draw it and explain the decision.</w:t>
      </w:r>
    </w:p>
    <w:p>
      <w:pPr>
        <w:pStyle w:val="NoSpacing"/>
      </w:pPr>
      <w:r>
        <w:rPr>
          <w:rFonts w:ascii="Consolas" w:hAnsi="Consolas"/>
          <w:sz w:val="18"/>
        </w:rPr>
        <w:t>GET /api/v1/vessels/{vessel_id}/trajectory?start=...&amp;end=...</w:t>
      </w:r>
      <w:r>
        <w:rPr>
          <w:rFonts w:ascii="Consolas" w:hAnsi="Consolas"/>
          <w:sz w:val="18"/>
        </w:rPr>
        <w:t>{</w:t>
        <w:br/>
        <w:t xml:space="preserve">  "vessel_id": "SYNTH-000011",</w:t>
        <w:br/>
        <w:t xml:space="preserve">  "vessel_type": "Tanker",</w:t>
        <w:br/>
        <w:t xml:space="preserve">  "points": [</w:t>
        <w:br/>
        <w:t xml:space="preserve">    {"timestamp":"2019-07-15T11:30:00Z","latitude":33.50,"longitude":34.00,"speed":1.2,"course":180.0},</w:t>
        <w:br/>
        <w:t xml:space="preserve">    {"timestamp":"2019-07-15T12:00:00Z","latitude":33.50,"longitude":34.00,"speed":0.8,"course":180.0},</w:t>
        <w:br/>
        <w:t xml:space="preserve">    {"timestamp":"2019-07-15T12:30:00Z","latitude":33.51,"longitude":34.01,"speed":1.4,"course":220.0},</w:t>
        <w:br/>
        <w:t xml:space="preserve">    {"timestamp":"2019-07-15T13:30:00Z","latitude":33.65,"longitude":33.88,"speed":7.9,"course":220.0}</w:t>
        <w:br/>
        <w:t xml:space="preserve">  ]</w:t>
        <w:br/>
        <w:t>}</w:t>
      </w:r>
    </w:p>
    <w:p>
      <w:pPr>
        <w:pStyle w:val="Heading2"/>
      </w:pPr>
      <w:r>
        <w:t>4.7 Job / processing status</w:t>
      </w:r>
    </w:p>
    <w:p>
      <w:r>
        <w:t>Purpose: allow the frontend to show progress while the backend runs SAR detection, environmental lookup, hindcasting and attribution.</w:t>
      </w:r>
    </w:p>
    <w:p>
      <w:pPr>
        <w:pStyle w:val="NoSpacing"/>
      </w:pPr>
      <w:r>
        <w:rPr>
          <w:rFonts w:ascii="Consolas" w:hAnsi="Consolas"/>
          <w:sz w:val="18"/>
        </w:rPr>
        <w:t>GET /api/v1/jobs/{job_id}</w:t>
      </w:r>
      <w:r>
        <w:rPr>
          <w:rFonts w:ascii="Consolas" w:hAnsi="Consolas"/>
          <w:sz w:val="18"/>
        </w:rPr>
        <w:t>{</w:t>
        <w:br/>
        <w:t xml:space="preserve">  "job_id": "job-001",</w:t>
        <w:br/>
        <w:t xml:space="preserve">  "status": "running",</w:t>
        <w:br/>
        <w:t xml:space="preserve">  "stage": "hindcast",</w:t>
        <w:br/>
        <w:t xml:space="preserve">  "progress": 62,</w:t>
        <w:br/>
        <w:t xml:space="preserve">  "message": "Running backward drift simulation",</w:t>
        <w:br/>
        <w:t xml:space="preserve">  "updated_at": "2026-08-28T17:30:00+05:30"</w:t>
        <w:br/>
        <w:t>}</w:t>
      </w:r>
    </w:p>
    <w:p>
      <w:pPr>
        <w:pStyle w:val="Heading1"/>
      </w:pPr>
      <w:r>
        <w:t>5. Frontend map layers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pPr>
              <w:spacing w:after="0"/>
            </w:pPr>
            <w:r/>
            <w:r>
              <w:rPr>
                <w:b/>
              </w:rPr>
              <w:t>Layer</w:t>
            </w:r>
          </w:p>
        </w:tc>
        <w:tc>
          <w:tcPr>
            <w:tcW w:type="dxa" w:w="2520"/>
            <w:shd w:fill="D9EAF7"/>
          </w:tcPr>
          <w:p>
            <w:pPr>
              <w:spacing w:after="0"/>
            </w:pPr>
            <w:r/>
            <w:r>
              <w:rPr>
                <w:b/>
              </w:rPr>
              <w:t>Data from backend</w:t>
            </w:r>
          </w:p>
        </w:tc>
        <w:tc>
          <w:tcPr>
            <w:tcW w:type="dxa" w:w="2520"/>
            <w:shd w:fill="D9EAF7"/>
          </w:tcPr>
          <w:p>
            <w:pPr>
              <w:spacing w:after="0"/>
            </w:pPr>
            <w:r/>
            <w:r>
              <w:rPr>
                <w:b/>
              </w:rPr>
              <w:t>How frontend renders it</w:t>
            </w:r>
          </w:p>
        </w:tc>
        <w:tc>
          <w:tcPr>
            <w:tcW w:type="dxa" w:w="2520"/>
            <w:shd w:fill="D9EAF7"/>
          </w:tcPr>
          <w:p>
            <w:pPr>
              <w:spacing w:after="0"/>
            </w:pPr>
            <w:r/>
            <w:r>
              <w:rPr>
                <w:b/>
              </w:rPr>
              <w:t>Priority</w:t>
            </w:r>
          </w:p>
        </w:tc>
      </w:tr>
      <w:tr>
        <w:tc>
          <w:tcPr>
            <w:tcW w:type="dxa" w:w="2520"/>
          </w:tcPr>
          <w:p>
            <w:pPr>
              <w:spacing w:after="0"/>
            </w:pPr>
            <w:r/>
            <w:r>
              <w:rPr>
                <w:b w:val="0"/>
              </w:rPr>
              <w:t>Observed slick</w:t>
            </w:r>
          </w:p>
        </w:tc>
        <w:tc>
          <w:tcPr>
            <w:tcW w:type="dxa" w:w="2520"/>
          </w:tcPr>
          <w:p>
            <w:pPr>
              <w:spacing w:after="0"/>
            </w:pPr>
            <w:r/>
            <w:r>
              <w:rPr>
                <w:b w:val="0"/>
              </w:rPr>
              <w:t>spill polygon/centroid</w:t>
            </w:r>
          </w:p>
        </w:tc>
        <w:tc>
          <w:tcPr>
            <w:tcW w:type="dxa" w:w="2520"/>
          </w:tcPr>
          <w:p>
            <w:pPr>
              <w:spacing w:after="0"/>
            </w:pPr>
            <w:r/>
            <w:r>
              <w:rPr>
                <w:b w:val="0"/>
              </w:rPr>
              <w:t>Filled polygon + outline + timestamp marker</w:t>
            </w:r>
          </w:p>
        </w:tc>
        <w:tc>
          <w:tcPr>
            <w:tcW w:type="dxa" w:w="2520"/>
          </w:tcPr>
          <w:p>
            <w:pPr>
              <w:spacing w:after="0"/>
            </w:pPr>
            <w:r/>
            <w:r>
              <w:rPr>
                <w:b w:val="0"/>
              </w:rPr>
              <w:t>Highest</w:t>
            </w:r>
          </w:p>
        </w:tc>
      </w:tr>
      <w:tr>
        <w:tc>
          <w:tcPr>
            <w:tcW w:type="dxa" w:w="2520"/>
          </w:tcPr>
          <w:p>
            <w:pPr>
              <w:spacing w:after="0"/>
            </w:pPr>
            <w:r/>
            <w:r>
              <w:rPr>
                <w:b w:val="0"/>
              </w:rPr>
              <w:t>Hindcast particles</w:t>
            </w:r>
          </w:p>
        </w:tc>
        <w:tc>
          <w:tcPr>
            <w:tcW w:type="dxa" w:w="2520"/>
          </w:tcPr>
          <w:p>
            <w:pPr>
              <w:spacing w:after="0"/>
            </w:pPr>
            <w:r/>
            <w:r>
              <w:rPr>
                <w:b w:val="0"/>
              </w:rPr>
              <w:t>particles[]</w:t>
            </w:r>
          </w:p>
        </w:tc>
        <w:tc>
          <w:tcPr>
            <w:tcW w:type="dxa" w:w="2520"/>
          </w:tcPr>
          <w:p>
            <w:pPr>
              <w:spacing w:after="0"/>
            </w:pPr>
            <w:r/>
            <w:r>
              <w:rPr>
                <w:b w:val="0"/>
              </w:rPr>
              <w:t>Thin trajectory lines / time slider</w:t>
            </w:r>
          </w:p>
        </w:tc>
        <w:tc>
          <w:tcPr>
            <w:tcW w:type="dxa" w:w="2520"/>
          </w:tcPr>
          <w:p>
            <w:pPr>
              <w:spacing w:after="0"/>
            </w:pPr>
            <w:r/>
            <w:r>
              <w:rPr>
                <w:b w:val="0"/>
              </w:rPr>
              <w:t>High</w:t>
            </w:r>
          </w:p>
        </w:tc>
      </w:tr>
      <w:tr>
        <w:tc>
          <w:tcPr>
            <w:tcW w:type="dxa" w:w="2520"/>
          </w:tcPr>
          <w:p>
            <w:pPr>
              <w:spacing w:after="0"/>
            </w:pPr>
            <w:r/>
            <w:r>
              <w:rPr>
                <w:b w:val="0"/>
              </w:rPr>
              <w:t>Probable source region</w:t>
            </w:r>
          </w:p>
        </w:tc>
        <w:tc>
          <w:tcPr>
            <w:tcW w:type="dxa" w:w="2520"/>
          </w:tcPr>
          <w:p>
            <w:pPr>
              <w:spacing w:after="0"/>
            </w:pPr>
            <w:r/>
            <w:r>
              <w:rPr>
                <w:b w:val="0"/>
              </w:rPr>
              <w:t>source_region</w:t>
            </w:r>
          </w:p>
        </w:tc>
        <w:tc>
          <w:tcPr>
            <w:tcW w:type="dxa" w:w="2520"/>
          </w:tcPr>
          <w:p>
            <w:pPr>
              <w:spacing w:after="0"/>
            </w:pPr>
            <w:r/>
            <w:r>
              <w:rPr>
                <w:b w:val="0"/>
              </w:rPr>
              <w:t>Semi-transparent uncertainty polygon/ellipse</w:t>
            </w:r>
          </w:p>
        </w:tc>
        <w:tc>
          <w:tcPr>
            <w:tcW w:type="dxa" w:w="2520"/>
          </w:tcPr>
          <w:p>
            <w:pPr>
              <w:spacing w:after="0"/>
            </w:pPr>
            <w:r/>
            <w:r>
              <w:rPr>
                <w:b w:val="0"/>
              </w:rPr>
              <w:t>Highest</w:t>
            </w:r>
          </w:p>
        </w:tc>
      </w:tr>
      <w:tr>
        <w:tc>
          <w:tcPr>
            <w:tcW w:type="dxa" w:w="2520"/>
          </w:tcPr>
          <w:p>
            <w:pPr>
              <w:spacing w:after="0"/>
            </w:pPr>
            <w:r/>
            <w:r>
              <w:rPr>
                <w:b w:val="0"/>
              </w:rPr>
              <w:t>Candidate vessel tracks</w:t>
            </w:r>
          </w:p>
        </w:tc>
        <w:tc>
          <w:tcPr>
            <w:tcW w:type="dxa" w:w="2520"/>
          </w:tcPr>
          <w:p>
            <w:pPr>
              <w:spacing w:after="0"/>
            </w:pPr>
            <w:r/>
            <w:r>
              <w:rPr>
                <w:b w:val="0"/>
              </w:rPr>
              <w:t>AIS points/trajectory</w:t>
            </w:r>
          </w:p>
        </w:tc>
        <w:tc>
          <w:tcPr>
            <w:tcW w:type="dxa" w:w="2520"/>
          </w:tcPr>
          <w:p>
            <w:pPr>
              <w:spacing w:after="0"/>
            </w:pPr>
            <w:r/>
            <w:r>
              <w:rPr>
                <w:b w:val="0"/>
              </w:rPr>
              <w:t>Colored tracks with hover/click</w:t>
            </w:r>
          </w:p>
        </w:tc>
        <w:tc>
          <w:tcPr>
            <w:tcW w:type="dxa" w:w="2520"/>
          </w:tcPr>
          <w:p>
            <w:pPr>
              <w:spacing w:after="0"/>
            </w:pPr>
            <w:r/>
            <w:r>
              <w:rPr>
                <w:b w:val="0"/>
              </w:rPr>
              <w:t>Highest</w:t>
            </w:r>
          </w:p>
        </w:tc>
      </w:tr>
      <w:tr>
        <w:tc>
          <w:tcPr>
            <w:tcW w:type="dxa" w:w="2520"/>
          </w:tcPr>
          <w:p>
            <w:pPr>
              <w:spacing w:after="0"/>
            </w:pPr>
            <w:r/>
            <w:r>
              <w:rPr>
                <w:b w:val="0"/>
              </w:rPr>
              <w:t>Top vessel</w:t>
            </w:r>
          </w:p>
        </w:tc>
        <w:tc>
          <w:tcPr>
            <w:tcW w:type="dxa" w:w="2520"/>
          </w:tcPr>
          <w:p>
            <w:pPr>
              <w:spacing w:after="0"/>
            </w:pPr>
            <w:r/>
            <w:r>
              <w:rPr>
                <w:b w:val="0"/>
              </w:rPr>
              <w:t>ranked_vessels[0] + trajectory</w:t>
            </w:r>
          </w:p>
        </w:tc>
        <w:tc>
          <w:tcPr>
            <w:tcW w:type="dxa" w:w="2520"/>
          </w:tcPr>
          <w:p>
            <w:pPr>
              <w:spacing w:after="0"/>
            </w:pPr>
            <w:r/>
            <w:r>
              <w:rPr>
                <w:b w:val="0"/>
              </w:rPr>
              <w:t>Highlighted track + vessel card</w:t>
            </w:r>
          </w:p>
        </w:tc>
        <w:tc>
          <w:tcPr>
            <w:tcW w:type="dxa" w:w="2520"/>
          </w:tcPr>
          <w:p>
            <w:pPr>
              <w:spacing w:after="0"/>
            </w:pPr>
            <w:r/>
            <w:r>
              <w:rPr>
                <w:b w:val="0"/>
              </w:rPr>
              <w:t>Highest</w:t>
            </w:r>
          </w:p>
        </w:tc>
      </w:tr>
      <w:tr>
        <w:tc>
          <w:tcPr>
            <w:tcW w:type="dxa" w:w="2520"/>
          </w:tcPr>
          <w:p>
            <w:pPr>
              <w:spacing w:after="0"/>
            </w:pPr>
            <w:r/>
            <w:r>
              <w:rPr>
                <w:b w:val="0"/>
              </w:rPr>
              <w:t>Wind</w:t>
            </w:r>
          </w:p>
        </w:tc>
        <w:tc>
          <w:tcPr>
            <w:tcW w:type="dxa" w:w="2520"/>
          </w:tcPr>
          <w:p>
            <w:pPr>
              <w:spacing w:after="0"/>
            </w:pPr>
            <w:r/>
            <w:r>
              <w:rPr>
                <w:b w:val="0"/>
              </w:rPr>
              <w:t>u10/v10</w:t>
            </w:r>
          </w:p>
        </w:tc>
        <w:tc>
          <w:tcPr>
            <w:tcW w:type="dxa" w:w="2520"/>
          </w:tcPr>
          <w:p>
            <w:pPr>
              <w:spacing w:after="0"/>
            </w:pPr>
            <w:r/>
            <w:r>
              <w:rPr>
                <w:b w:val="0"/>
              </w:rPr>
              <w:t>Arrow vectors at selected time</w:t>
            </w:r>
          </w:p>
        </w:tc>
        <w:tc>
          <w:tcPr>
            <w:tcW w:type="dxa" w:w="2520"/>
          </w:tcPr>
          <w:p>
            <w:pPr>
              <w:spacing w:after="0"/>
            </w:pPr>
            <w:r/>
            <w:r>
              <w:rPr>
                <w:b w:val="0"/>
              </w:rPr>
              <w:t>Medium</w:t>
            </w:r>
          </w:p>
        </w:tc>
      </w:tr>
      <w:tr>
        <w:tc>
          <w:tcPr>
            <w:tcW w:type="dxa" w:w="2520"/>
          </w:tcPr>
          <w:p>
            <w:pPr>
              <w:spacing w:after="0"/>
            </w:pPr>
            <w:r/>
            <w:r>
              <w:rPr>
                <w:b w:val="0"/>
              </w:rPr>
              <w:t>Current</w:t>
            </w:r>
          </w:p>
        </w:tc>
        <w:tc>
          <w:tcPr>
            <w:tcW w:type="dxa" w:w="2520"/>
          </w:tcPr>
          <w:p>
            <w:pPr>
              <w:spacing w:after="0"/>
            </w:pPr>
            <w:r/>
            <w:r>
              <w:rPr>
                <w:b w:val="0"/>
              </w:rPr>
              <w:t>uo/vo</w:t>
            </w:r>
          </w:p>
        </w:tc>
        <w:tc>
          <w:tcPr>
            <w:tcW w:type="dxa" w:w="2520"/>
          </w:tcPr>
          <w:p>
            <w:pPr>
              <w:spacing w:after="0"/>
            </w:pPr>
            <w:r/>
            <w:r>
              <w:rPr>
                <w:b w:val="0"/>
              </w:rPr>
              <w:t>Arrow vectors at selected time</w:t>
            </w:r>
          </w:p>
        </w:tc>
        <w:tc>
          <w:tcPr>
            <w:tcW w:type="dxa" w:w="2520"/>
          </w:tcPr>
          <w:p>
            <w:pPr>
              <w:spacing w:after="0"/>
            </w:pPr>
            <w:r/>
            <w:r>
              <w:rPr>
                <w:b w:val="0"/>
              </w:rPr>
              <w:t>Medium</w:t>
            </w:r>
          </w:p>
        </w:tc>
      </w:tr>
    </w:tbl>
    <w:p>
      <w:pPr>
        <w:pStyle w:val="Heading1"/>
      </w:pPr>
      <w:r>
        <w:t>6. Error response contract</w:t>
      </w:r>
    </w:p>
    <w:p>
      <w:r>
        <w:t>All frontend-facing errors should have a stable shape so the UI can display a useful message without parsing free-form server logs.</w:t>
      </w:r>
    </w:p>
    <w:p>
      <w:pPr>
        <w:pStyle w:val="NoSpacing"/>
      </w:pPr>
      <w:r>
        <w:rPr>
          <w:rFonts w:ascii="Consolas" w:hAnsi="Consolas"/>
          <w:sz w:val="18"/>
        </w:rPr>
        <w:t>Example: HTTP 422/404/500</w:t>
      </w:r>
      <w:r>
        <w:rPr>
          <w:rFonts w:ascii="Consolas" w:hAnsi="Consolas"/>
          <w:sz w:val="18"/>
        </w:rPr>
        <w:t>{</w:t>
        <w:br/>
        <w:t xml:space="preserve">  "error": {</w:t>
        <w:br/>
        <w:t xml:space="preserve">    "code": "HINDCAST_INPUT_INVALID",</w:t>
        <w:br/>
        <w:t xml:space="preserve">    "message": "Spill timestamp is outside the available environmental data window.",</w:t>
        <w:br/>
        <w:t xml:space="preserve">    "details": {</w:t>
        <w:br/>
        <w:t xml:space="preserve">      "available_start": "2019-07-12T00:00:00Z",</w:t>
        <w:br/>
        <w:t xml:space="preserve">      "available_end": "2019-07-18T00:00:00Z"</w:t>
        <w:br/>
        <w:t xml:space="preserve">    }</w:t>
        <w:br/>
        <w:t xml:space="preserve">  }</w:t>
        <w:br/>
        <w:t>}</w:t>
      </w:r>
    </w:p>
    <w:p>
      <w:pPr>
        <w:pStyle w:val="Heading1"/>
      </w:pPr>
      <w:r>
        <w:t>7. What is available today vs. later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pPr>
              <w:spacing w:after="0"/>
            </w:pPr>
            <w:r/>
            <w:r>
              <w:rPr>
                <w:b/>
              </w:rPr>
              <w:t>Capability</w:t>
            </w:r>
          </w:p>
        </w:tc>
        <w:tc>
          <w:tcPr>
            <w:tcW w:type="dxa" w:w="3360"/>
            <w:shd w:fill="D9EAF7"/>
          </w:tcPr>
          <w:p>
            <w:pPr>
              <w:spacing w:after="0"/>
            </w:pPr>
            <w:r/>
            <w:r>
              <w:rPr>
                <w:b/>
              </w:rPr>
              <w:t>Current state</w:t>
            </w:r>
          </w:p>
        </w:tc>
        <w:tc>
          <w:tcPr>
            <w:tcW w:type="dxa" w:w="3360"/>
            <w:shd w:fill="D9EAF7"/>
          </w:tcPr>
          <w:p>
            <w:pPr>
              <w:spacing w:after="0"/>
            </w:pPr>
            <w:r/>
            <w:r>
              <w:rPr>
                <w:b/>
              </w:rPr>
              <w:t>Frontend readiness</w:t>
            </w:r>
          </w:p>
        </w:tc>
      </w:tr>
      <w:tr>
        <w:tc>
          <w:tcPr>
            <w:tcW w:type="dxa" w:w="3360"/>
          </w:tcPr>
          <w:p>
            <w:pPr>
              <w:spacing w:after="0"/>
            </w:pPr>
            <w:r/>
            <w:r>
              <w:rPr>
                <w:b w:val="0"/>
              </w:rPr>
              <w:t>Synthetic AIS dataset</w:t>
            </w:r>
          </w:p>
        </w:tc>
        <w:tc>
          <w:tcPr>
            <w:tcW w:type="dxa" w:w="3360"/>
          </w:tcPr>
          <w:p>
            <w:pPr>
              <w:spacing w:after="0"/>
            </w:pPr>
            <w:r/>
            <w:r>
              <w:rPr>
                <w:b w:val="0"/>
              </w:rPr>
              <w:t>Working test scenario: 15 vessels / 23,416 observations</w:t>
            </w:r>
          </w:p>
        </w:tc>
        <w:tc>
          <w:tcPr>
            <w:tcW w:type="dxa" w:w="3360"/>
          </w:tcPr>
          <w:p>
            <w:pPr>
              <w:spacing w:after="0"/>
            </w:pPr>
            <w:r/>
            <w:r>
              <w:rPr>
                <w:b w:val="0"/>
              </w:rPr>
              <w:t>Can build test map</w:t>
            </w:r>
          </w:p>
        </w:tc>
      </w:tr>
      <w:tr>
        <w:tc>
          <w:tcPr>
            <w:tcW w:type="dxa" w:w="3360"/>
          </w:tcPr>
          <w:p>
            <w:pPr>
              <w:spacing w:after="0"/>
            </w:pPr>
            <w:r/>
            <w:r>
              <w:rPr>
                <w:b w:val="0"/>
              </w:rPr>
              <w:t>Ground truth</w:t>
            </w:r>
          </w:p>
        </w:tc>
        <w:tc>
          <w:tcPr>
            <w:tcW w:type="dxa" w:w="3360"/>
          </w:tcPr>
          <w:p>
            <w:pPr>
              <w:spacing w:after="0"/>
            </w:pPr>
            <w:r/>
            <w:r>
              <w:rPr>
                <w:b w:val="0"/>
              </w:rPr>
              <w:t>SYNTH-000011 known as test culprit</w:t>
            </w:r>
          </w:p>
        </w:tc>
        <w:tc>
          <w:tcPr>
            <w:tcW w:type="dxa" w:w="3360"/>
          </w:tcPr>
          <w:p>
            <w:pPr>
              <w:spacing w:after="0"/>
            </w:pPr>
            <w:r/>
            <w:r>
              <w:rPr>
                <w:b w:val="0"/>
              </w:rPr>
              <w:t>Internal QA only; do not expose as truth in production UI</w:t>
            </w:r>
          </w:p>
        </w:tc>
      </w:tr>
      <w:tr>
        <w:tc>
          <w:tcPr>
            <w:tcW w:type="dxa" w:w="3360"/>
          </w:tcPr>
          <w:p>
            <w:pPr>
              <w:spacing w:after="0"/>
            </w:pPr>
            <w:r/>
            <w:r>
              <w:rPr>
                <w:b w:val="0"/>
              </w:rPr>
              <w:t>Baseline attribution</w:t>
            </w:r>
          </w:p>
        </w:tc>
        <w:tc>
          <w:tcPr>
            <w:tcW w:type="dxa" w:w="3360"/>
          </w:tcPr>
          <w:p>
            <w:pPr>
              <w:spacing w:after="0"/>
            </w:pPr>
            <w:r/>
            <w:r>
              <w:rPr>
                <w:b w:val="0"/>
              </w:rPr>
              <w:t>Working; correctly ranks SYNTH-000011 #1</w:t>
            </w:r>
          </w:p>
        </w:tc>
        <w:tc>
          <w:tcPr>
            <w:tcW w:type="dxa" w:w="3360"/>
          </w:tcPr>
          <w:p>
            <w:pPr>
              <w:spacing w:after="0"/>
            </w:pPr>
            <w:r/>
            <w:r>
              <w:rPr>
                <w:b w:val="0"/>
              </w:rPr>
              <w:t>Ready for integration testing</w:t>
            </w:r>
          </w:p>
        </w:tc>
      </w:tr>
      <w:tr>
        <w:tc>
          <w:tcPr>
            <w:tcW w:type="dxa" w:w="3360"/>
          </w:tcPr>
          <w:p>
            <w:pPr>
              <w:spacing w:after="0"/>
            </w:pPr>
            <w:r/>
            <w:r>
              <w:rPr>
                <w:b w:val="0"/>
              </w:rPr>
              <w:t>Piraeus AIS ingestion</w:t>
            </w:r>
          </w:p>
        </w:tc>
        <w:tc>
          <w:tcPr>
            <w:tcW w:type="dxa" w:w="3360"/>
          </w:tcPr>
          <w:p>
            <w:pPr>
              <w:spacing w:after="0"/>
            </w:pPr>
            <w:r/>
            <w:r>
              <w:rPr>
                <w:b w:val="0"/>
              </w:rPr>
              <w:t>Working; PostGIS geometry + spatial queries validated</w:t>
            </w:r>
          </w:p>
        </w:tc>
        <w:tc>
          <w:tcPr>
            <w:tcW w:type="dxa" w:w="3360"/>
          </w:tcPr>
          <w:p>
            <w:pPr>
              <w:spacing w:after="0"/>
            </w:pPr>
            <w:r/>
            <w:r>
              <w:rPr>
                <w:b w:val="0"/>
              </w:rPr>
              <w:t>Backend/internal</w:t>
            </w:r>
          </w:p>
        </w:tc>
      </w:tr>
      <w:tr>
        <w:tc>
          <w:tcPr>
            <w:tcW w:type="dxa" w:w="3360"/>
          </w:tcPr>
          <w:p>
            <w:pPr>
              <w:spacing w:after="0"/>
            </w:pPr>
            <w:r/>
            <w:r>
              <w:rPr>
                <w:b w:val="0"/>
              </w:rPr>
              <w:t>ERA5 wind</w:t>
            </w:r>
          </w:p>
        </w:tc>
        <w:tc>
          <w:tcPr>
            <w:tcW w:type="dxa" w:w="3360"/>
          </w:tcPr>
          <w:p>
            <w:pPr>
              <w:spacing w:after="0"/>
            </w:pPr>
            <w:r/>
            <w:r>
              <w:rPr>
                <w:b w:val="0"/>
              </w:rPr>
              <w:t>Downloaded and validated for 2019-07 event window</w:t>
            </w:r>
          </w:p>
        </w:tc>
        <w:tc>
          <w:tcPr>
            <w:tcW w:type="dxa" w:w="3360"/>
          </w:tcPr>
          <w:p>
            <w:pPr>
              <w:spacing w:after="0"/>
            </w:pPr>
            <w:r/>
            <w:r>
              <w:rPr>
                <w:b w:val="0"/>
              </w:rPr>
              <w:t>Data layer ready</w:t>
            </w:r>
          </w:p>
        </w:tc>
      </w:tr>
      <w:tr>
        <w:tc>
          <w:tcPr>
            <w:tcW w:type="dxa" w:w="3360"/>
          </w:tcPr>
          <w:p>
            <w:pPr>
              <w:spacing w:after="0"/>
            </w:pPr>
            <w:r/>
            <w:r>
              <w:rPr>
                <w:b w:val="0"/>
              </w:rPr>
              <w:t>CMEMS current</w:t>
            </w:r>
          </w:p>
        </w:tc>
        <w:tc>
          <w:tcPr>
            <w:tcW w:type="dxa" w:w="3360"/>
          </w:tcPr>
          <w:p>
            <w:pPr>
              <w:spacing w:after="0"/>
            </w:pPr>
            <w:r/>
            <w:r>
              <w:rPr>
                <w:b w:val="0"/>
              </w:rPr>
              <w:t>Downloaded and validated for 2019-07 event window</w:t>
            </w:r>
          </w:p>
        </w:tc>
        <w:tc>
          <w:tcPr>
            <w:tcW w:type="dxa" w:w="3360"/>
          </w:tcPr>
          <w:p>
            <w:pPr>
              <w:spacing w:after="0"/>
            </w:pPr>
            <w:r/>
            <w:r>
              <w:rPr>
                <w:b w:val="0"/>
              </w:rPr>
              <w:t>Data layer ready</w:t>
            </w:r>
          </w:p>
        </w:tc>
      </w:tr>
      <w:tr>
        <w:tc>
          <w:tcPr>
            <w:tcW w:type="dxa" w:w="3360"/>
          </w:tcPr>
          <w:p>
            <w:pPr>
              <w:spacing w:after="0"/>
            </w:pPr>
            <w:r/>
            <w:r>
              <w:rPr>
                <w:b w:val="0"/>
              </w:rPr>
              <w:t>Hindcast</w:t>
            </w:r>
          </w:p>
        </w:tc>
        <w:tc>
          <w:tcPr>
            <w:tcW w:type="dxa" w:w="3360"/>
          </w:tcPr>
          <w:p>
            <w:pPr>
              <w:spacing w:after="0"/>
            </w:pPr>
            <w:r/>
            <w:r>
              <w:rPr>
                <w:b w:val="0"/>
              </w:rPr>
              <w:t>Not implemented yet</w:t>
            </w:r>
          </w:p>
        </w:tc>
        <w:tc>
          <w:tcPr>
            <w:tcW w:type="dxa" w:w="3360"/>
          </w:tcPr>
          <w:p>
            <w:pPr>
              <w:spacing w:after="0"/>
            </w:pPr>
            <w:r/>
            <w:r>
              <w:rPr>
                <w:b w:val="0"/>
              </w:rPr>
              <w:t>Planned</w:t>
            </w:r>
          </w:p>
        </w:tc>
      </w:tr>
      <w:tr>
        <w:tc>
          <w:tcPr>
            <w:tcW w:type="dxa" w:w="3360"/>
          </w:tcPr>
          <w:p>
            <w:pPr>
              <w:spacing w:after="0"/>
            </w:pPr>
            <w:r/>
            <w:r>
              <w:rPr>
                <w:b w:val="0"/>
              </w:rPr>
              <w:t>DARTIS integration</w:t>
            </w:r>
          </w:p>
        </w:tc>
        <w:tc>
          <w:tcPr>
            <w:tcW w:type="dxa" w:w="3360"/>
          </w:tcPr>
          <w:p>
            <w:pPr>
              <w:spacing w:after="0"/>
            </w:pPr>
            <w:r/>
            <w:r>
              <w:rPr>
                <w:b w:val="0"/>
              </w:rPr>
              <w:t>Not wired into final API yet</w:t>
            </w:r>
          </w:p>
        </w:tc>
        <w:tc>
          <w:tcPr>
            <w:tcW w:type="dxa" w:w="3360"/>
          </w:tcPr>
          <w:p>
            <w:pPr>
              <w:spacing w:after="0"/>
            </w:pPr>
            <w:r/>
            <w:r>
              <w:rPr>
                <w:b w:val="0"/>
              </w:rPr>
              <w:t>Planned</w:t>
            </w:r>
          </w:p>
        </w:tc>
      </w:tr>
      <w:tr>
        <w:tc>
          <w:tcPr>
            <w:tcW w:type="dxa" w:w="3360"/>
          </w:tcPr>
          <w:p>
            <w:pPr>
              <w:spacing w:after="0"/>
            </w:pPr>
            <w:r/>
            <w:r>
              <w:rPr>
                <w:b w:val="0"/>
              </w:rPr>
              <w:t>Production FastAPI attribution endpoint</w:t>
            </w:r>
          </w:p>
        </w:tc>
        <w:tc>
          <w:tcPr>
            <w:tcW w:type="dxa" w:w="3360"/>
          </w:tcPr>
          <w:p>
            <w:pPr>
              <w:spacing w:after="0"/>
            </w:pPr>
            <w:r/>
            <w:r>
              <w:rPr>
                <w:b w:val="0"/>
              </w:rPr>
              <w:t>Not finalized yet</w:t>
            </w:r>
          </w:p>
        </w:tc>
        <w:tc>
          <w:tcPr>
            <w:tcW w:type="dxa" w:w="3360"/>
          </w:tcPr>
          <w:p>
            <w:pPr>
              <w:spacing w:after="0"/>
            </w:pPr>
            <w:r/>
            <w:r>
              <w:rPr>
                <w:b w:val="0"/>
              </w:rPr>
              <w:t>Planned</w:t>
            </w:r>
          </w:p>
        </w:tc>
      </w:tr>
    </w:tbl>
    <w:p>
      <w:pPr>
        <w:pStyle w:val="Heading1"/>
      </w:pPr>
      <w:r>
        <w:t>8. Frontend design rules</w:t>
      </w:r>
    </w:p>
    <w:p>
      <w:pPr>
        <w:pStyle w:val="ListBullet"/>
      </w:pPr>
      <w:r>
        <w:t>Do not expose raw AIS/NetCDF files directly to the browser. The backend should return only the subset required by the current view.</w:t>
      </w:r>
    </w:p>
    <w:p>
      <w:pPr>
        <w:pStyle w:val="ListBullet"/>
      </w:pPr>
      <w:r>
        <w:t>Use vessel_id as the stable identifier for trajectory selection and details.</w:t>
      </w:r>
    </w:p>
    <w:p>
      <w:pPr>
        <w:pStyle w:val="ListBullet"/>
      </w:pPr>
      <w:r>
        <w:t>Use ISO-8601 UTC timestamps consistently in API responses.</w:t>
      </w:r>
    </w:p>
    <w:p>
      <w:pPr>
        <w:pStyle w:val="ListBullet"/>
      </w:pPr>
      <w:r>
        <w:t>Return latitude/longitude explicitly as numeric fields; do not require the frontend to parse geometry strings.</w:t>
      </w:r>
    </w:p>
    <w:p>
      <w:pPr>
        <w:pStyle w:val="ListBullet"/>
      </w:pPr>
      <w:r>
        <w:t>Return both score and explainable feature values so the UI can show why a vessel ranked highly.</w:t>
      </w:r>
    </w:p>
    <w:p>
      <w:pPr>
        <w:pStyle w:val="ListBullet"/>
      </w:pPr>
      <w:r>
        <w:t>Keep ground-truth fields (for example, known synthetic culprit) out of normal attribution responses.</w:t>
      </w:r>
    </w:p>
    <w:p>
      <w:pPr>
        <w:pStyle w:val="ListBullet"/>
      </w:pPr>
      <w:r>
        <w:t>For map performance, support a reduced/simplified trajectory response for overview views and a full-detail response only when the user selects a vessel.</w:t>
      </w:r>
    </w:p>
    <w:p>
      <w:pPr>
        <w:pStyle w:val="Heading1"/>
      </w:pPr>
      <w:r>
        <w:t>9. Immediate integration target</w:t>
      </w:r>
    </w:p>
    <w:p>
      <w:r>
        <w:t>The first frontend milestone should use the current synthetic scenario and render one complete test workflow: spill point -&gt; candidate vessel tracks -&gt; ranked attribution -&gt; selected vessel trajectory -&gt; score explanation. After the hindcast service is implemented, the same UI should add the source-region and environmental layers without changing the basic attribution view.</w:t>
      </w:r>
    </w:p>
    <w:p>
      <w:pPr>
        <w:pStyle w:val="Heading1"/>
      </w:pPr>
      <w:r>
        <w:t>10. Recommended response model for the final dashboard</w:t>
      </w:r>
    </w:p>
    <w:p>
      <w:r>
        <w:t>The final dashboard should be able to display, from one workflow result, the following information:</w:t>
      </w:r>
    </w:p>
    <w:p>
      <w:pPr>
        <w:pStyle w:val="ListBullet"/>
      </w:pPr>
      <w:r>
        <w:t>Spill: where and when the oil was detected, plus detection confidence.</w:t>
      </w:r>
    </w:p>
    <w:p>
      <w:pPr>
        <w:pStyle w:val="ListBullet"/>
      </w:pPr>
      <w:r>
        <w:t>Hindcast: probable source region, uncertainty and drift trajectory.</w:t>
      </w:r>
    </w:p>
    <w:p>
      <w:pPr>
        <w:pStyle w:val="ListBullet"/>
      </w:pPr>
      <w:r>
        <w:t>Environment: wind and current vectors at relevant times/locations.</w:t>
      </w:r>
    </w:p>
    <w:p>
      <w:pPr>
        <w:pStyle w:val="ListBullet"/>
      </w:pPr>
      <w:r>
        <w:t>Vessels: candidate list and trajectory tracks.</w:t>
      </w:r>
    </w:p>
    <w:p>
      <w:pPr>
        <w:pStyle w:val="ListBullet"/>
      </w:pPr>
      <w:r>
        <w:t>Attribution: ranked vessel, score, confidence and reason-by-reason feature breakdown.</w:t>
      </w:r>
    </w:p>
    <w:p>
      <w:pPr>
        <w:pStyle w:val="ListBullet"/>
      </w:pPr>
      <w:r>
        <w:t>Evidence: timestamps/positions used in the ranking so the result is explainable.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Oil Spill Detection &amp; Vessel Attribution | Frontend Integration Contract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