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572D8" w14:textId="77777777" w:rsidR="00E8191A" w:rsidRDefault="00000000">
      <w:pPr>
        <w:spacing w:before="400" w:after="200"/>
        <w:jc w:val="center"/>
      </w:pPr>
      <w:r>
        <w:rPr>
          <w:noProof/>
        </w:rPr>
        <w:drawing>
          <wp:inline distT="0" distB="0" distL="0" distR="0" wp14:anchorId="3D2CDF78" wp14:editId="7D85DD26">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4843866F" w14:textId="77777777" w:rsidR="00E8191A" w:rsidRDefault="00000000">
      <w:pPr>
        <w:spacing w:after="40"/>
        <w:jc w:val="center"/>
      </w:pPr>
      <w:r>
        <w:rPr>
          <w:b/>
          <w:bCs/>
          <w:color w:val="1A2F5A"/>
          <w:sz w:val="24"/>
          <w:szCs w:val="24"/>
        </w:rPr>
        <w:t>UNIVERSITÉ CATHOLIQUE DE L'AFRIQUE DE L'OUEST</w:t>
      </w:r>
    </w:p>
    <w:p w14:paraId="6189327B" w14:textId="77777777" w:rsidR="00E8191A" w:rsidRDefault="00000000">
      <w:pPr>
        <w:spacing w:after="40"/>
        <w:jc w:val="center"/>
      </w:pPr>
      <w:r>
        <w:rPr>
          <w:color w:val="374151"/>
        </w:rPr>
        <w:t>Unité Universitaire de Lomé</w:t>
      </w:r>
    </w:p>
    <w:p w14:paraId="67627093" w14:textId="77777777" w:rsidR="00E8191A" w:rsidRDefault="00000000">
      <w:pPr>
        <w:spacing w:after="600"/>
        <w:jc w:val="center"/>
      </w:pPr>
      <w:r>
        <w:rPr>
          <w:i/>
          <w:iCs/>
          <w:color w:val="374151"/>
          <w:sz w:val="20"/>
          <w:szCs w:val="20"/>
        </w:rPr>
        <w:t>Cycle Ingénieur Cybersécurité — Master 1 Sécurité Informatique</w:t>
      </w:r>
    </w:p>
    <w:p w14:paraId="468593B7" w14:textId="77777777" w:rsidR="00E8191A" w:rsidRDefault="00E8191A">
      <w:pPr>
        <w:pBdr>
          <w:top w:val="single" w:sz="12" w:space="0" w:color="2563EB"/>
        </w:pBdr>
        <w:spacing w:after="400"/>
      </w:pPr>
    </w:p>
    <w:p w14:paraId="0D80A4EE" w14:textId="77777777" w:rsidR="00E8191A" w:rsidRPr="00EC3555" w:rsidRDefault="00000000">
      <w:pPr>
        <w:shd w:val="clear" w:color="auto" w:fill="1A2F5A"/>
        <w:ind w:left="431" w:right="431"/>
        <w:jc w:val="center"/>
        <w:rPr>
          <w:lang w:val="en-US"/>
        </w:rPr>
      </w:pPr>
      <w:r w:rsidRPr="00EC3555">
        <w:rPr>
          <w:b/>
          <w:bCs/>
          <w:color w:val="FFFFFF"/>
          <w:sz w:val="36"/>
          <w:szCs w:val="36"/>
          <w:lang w:val="en-US"/>
        </w:rPr>
        <w:t>RAPPORT FINAL DE PROJET</w:t>
      </w:r>
    </w:p>
    <w:p w14:paraId="1B4402F3" w14:textId="77777777" w:rsidR="00E8191A" w:rsidRPr="00EC3555" w:rsidRDefault="00000000">
      <w:pPr>
        <w:shd w:val="clear" w:color="auto" w:fill="1A2F5A"/>
        <w:ind w:left="431" w:right="431"/>
        <w:jc w:val="center"/>
        <w:rPr>
          <w:lang w:val="en-US"/>
        </w:rPr>
      </w:pPr>
      <w:r w:rsidRPr="00EC3555">
        <w:rPr>
          <w:b/>
          <w:bCs/>
          <w:color w:val="D4A017"/>
          <w:sz w:val="28"/>
          <w:szCs w:val="28"/>
          <w:lang w:val="en-US"/>
        </w:rPr>
        <w:t>MITRE ATT&amp;CK Data Engineering &amp; Interactive Dashboard</w:t>
      </w:r>
    </w:p>
    <w:p w14:paraId="1B31D881" w14:textId="77777777" w:rsidR="00E8191A" w:rsidRDefault="00000000">
      <w:pPr>
        <w:shd w:val="clear" w:color="auto" w:fill="1A2F5A"/>
        <w:spacing w:after="400"/>
        <w:ind w:left="431" w:right="431"/>
        <w:jc w:val="center"/>
      </w:pPr>
      <w:r>
        <w:rPr>
          <w:i/>
          <w:iCs/>
          <w:color w:val="EFF6FF"/>
        </w:rPr>
        <w:t>Projet Data Engineering appliqué à la cybersécurité</w:t>
      </w:r>
    </w:p>
    <w:p w14:paraId="624B977D" w14:textId="77777777" w:rsidR="00E8191A" w:rsidRDefault="00E8191A">
      <w:pPr>
        <w:pBdr>
          <w:bottom w:val="single" w:sz="12" w:space="0" w:color="2563EB"/>
        </w:pBdr>
        <w:spacing w:after="400"/>
      </w:pPr>
    </w:p>
    <w:p w14:paraId="08FF9352" w14:textId="77777777" w:rsidR="00E8191A" w:rsidRDefault="00000000">
      <w:pPr>
        <w:spacing w:after="200"/>
        <w:jc w:val="center"/>
      </w:pPr>
      <w:r>
        <w:rPr>
          <w:b/>
          <w:bCs/>
          <w:color w:val="1A2F5A"/>
          <w:sz w:val="24"/>
          <w:szCs w:val="24"/>
        </w:rPr>
        <w:t>Groupe 9 — Année académique 2025–2026</w:t>
      </w:r>
    </w:p>
    <w:p w14:paraId="4FC35C66" w14:textId="77777777" w:rsidR="00E8191A" w:rsidRDefault="00000000">
      <w:pPr>
        <w:spacing w:after="80"/>
        <w:jc w:val="center"/>
      </w:pPr>
      <w:r>
        <w:rPr>
          <w:b/>
          <w:bCs/>
          <w:color w:val="374151"/>
        </w:rPr>
        <w:t>Membres du groupe :</w:t>
      </w:r>
    </w:p>
    <w:p w14:paraId="14BC83F5" w14:textId="707BB7A0" w:rsidR="00E8191A" w:rsidRPr="00EC3555" w:rsidRDefault="00EC3555">
      <w:pPr>
        <w:spacing w:after="300"/>
        <w:jc w:val="center"/>
        <w:rPr>
          <w:lang w:val="en-US"/>
        </w:rPr>
      </w:pPr>
      <w:r w:rsidRPr="00EC3555">
        <w:rPr>
          <w:b/>
          <w:bCs/>
          <w:color w:val="2563EB"/>
          <w:sz w:val="24"/>
          <w:szCs w:val="24"/>
          <w:lang w:val="en-US"/>
        </w:rPr>
        <w:t>YORIKOUME Nikabou</w:t>
      </w:r>
      <w:r w:rsidR="00000000" w:rsidRPr="00EC3555">
        <w:rPr>
          <w:b/>
          <w:bCs/>
          <w:color w:val="2563EB"/>
          <w:sz w:val="24"/>
          <w:szCs w:val="24"/>
          <w:lang w:val="en-US"/>
        </w:rPr>
        <w:t xml:space="preserve">  •  B</w:t>
      </w:r>
      <w:r w:rsidRPr="00EC3555">
        <w:rPr>
          <w:b/>
          <w:bCs/>
          <w:color w:val="2563EB"/>
          <w:sz w:val="24"/>
          <w:szCs w:val="24"/>
          <w:lang w:val="en-US"/>
        </w:rPr>
        <w:t>ABA Abdoul Halime</w:t>
      </w:r>
      <w:r w:rsidR="00000000" w:rsidRPr="00EC3555">
        <w:rPr>
          <w:b/>
          <w:bCs/>
          <w:color w:val="2563EB"/>
          <w:sz w:val="24"/>
          <w:szCs w:val="24"/>
          <w:lang w:val="en-US"/>
        </w:rPr>
        <w:t xml:space="preserve">  •  B</w:t>
      </w:r>
      <w:r>
        <w:rPr>
          <w:b/>
          <w:bCs/>
          <w:color w:val="2563EB"/>
          <w:sz w:val="24"/>
          <w:szCs w:val="24"/>
          <w:lang w:val="en-US"/>
        </w:rPr>
        <w:t>ADO Thierry</w:t>
      </w:r>
    </w:p>
    <w:p w14:paraId="1F1F0BBF" w14:textId="77777777" w:rsidR="00E8191A" w:rsidRDefault="00000000">
      <w:pPr>
        <w:spacing w:after="80"/>
        <w:jc w:val="center"/>
      </w:pPr>
      <w:r>
        <w:rPr>
          <w:i/>
          <w:iCs/>
          <w:color w:val="374151"/>
          <w:sz w:val="20"/>
          <w:szCs w:val="20"/>
        </w:rPr>
        <w:t>Référentiel : MITRE ATT&amp;CK Enterprise  |  Format : STIX 2.0</w:t>
      </w:r>
    </w:p>
    <w:p w14:paraId="05126BA4" w14:textId="77777777" w:rsidR="00E8191A" w:rsidRPr="00EC3555" w:rsidRDefault="00000000">
      <w:pPr>
        <w:spacing w:after="600"/>
        <w:jc w:val="center"/>
        <w:rPr>
          <w:lang w:val="en-US"/>
        </w:rPr>
      </w:pPr>
      <w:r w:rsidRPr="00EC3555">
        <w:rPr>
          <w:color w:val="2563EB"/>
          <w:sz w:val="20"/>
          <w:szCs w:val="20"/>
          <w:lang w:val="en-US"/>
        </w:rPr>
        <w:t>github.com/nik-timothee/MITRE-ATTACK-DataEngineering</w:t>
      </w:r>
    </w:p>
    <w:p w14:paraId="2EB83078" w14:textId="77777777" w:rsidR="00E8191A" w:rsidRPr="00EC3555" w:rsidRDefault="00000000">
      <w:pPr>
        <w:rPr>
          <w:lang w:val="en-US"/>
        </w:rPr>
      </w:pPr>
      <w:r w:rsidRPr="00EC3555">
        <w:rPr>
          <w:lang w:val="en-US"/>
        </w:rPr>
        <w:br w:type="page"/>
      </w:r>
    </w:p>
    <w:p w14:paraId="6B2846C7" w14:textId="77777777" w:rsidR="00E8191A" w:rsidRPr="00EC3555" w:rsidRDefault="00E8191A">
      <w:pPr>
        <w:rPr>
          <w:lang w:val="en-US"/>
        </w:rPr>
        <w:sectPr w:rsidR="00E8191A" w:rsidRPr="00EC3555">
          <w:pgSz w:w="11906" w:h="16838"/>
          <w:pgMar w:top="1440" w:right="1440" w:bottom="1440" w:left="1440" w:header="708" w:footer="708" w:gutter="0"/>
          <w:cols w:space="720"/>
          <w:docGrid w:linePitch="360"/>
        </w:sectPr>
      </w:pPr>
    </w:p>
    <w:p w14:paraId="033042AC" w14:textId="77777777" w:rsidR="00E8191A" w:rsidRDefault="00000000">
      <w:pPr>
        <w:pStyle w:val="Titre1"/>
        <w:pBdr>
          <w:bottom w:val="single" w:sz="6" w:space="4" w:color="2563EB"/>
        </w:pBdr>
      </w:pPr>
      <w:r>
        <w:lastRenderedPageBreak/>
        <w:t>1. Résumé exécutif</w:t>
      </w:r>
    </w:p>
    <w:p w14:paraId="6D7A760E" w14:textId="77777777" w:rsidR="00E8191A" w:rsidRDefault="00000000">
      <w:pPr>
        <w:spacing w:after="120" w:line="276" w:lineRule="auto"/>
      </w:pPr>
      <w:r>
        <w:rPr>
          <w:color w:val="374151"/>
        </w:rPr>
        <w:t>Ce projet porte sur la conception d'un pipeline de Data Engineering appliqué au référentiel MITRE ATT&amp;CK Enterprise. L'objectif est de transformer les données brutes distribuées au format JSON STIX 2.0 en données structurées, modélisées et exploitables pour l'analyse de la menace cyber.</w:t>
      </w:r>
    </w:p>
    <w:p w14:paraId="0E0FF26C" w14:textId="77777777" w:rsidR="00E8191A" w:rsidRDefault="00000000">
      <w:pPr>
        <w:spacing w:after="120" w:line="276" w:lineRule="auto"/>
      </w:pPr>
      <w:r>
        <w:rPr>
          <w:color w:val="374151"/>
        </w:rPr>
        <w:t>Le traitement est réalisé entièrement en R, avec les packages jsonlite, dplyr, tidyr, readr et arrow. Les données sont extraites, normalisées, organisées selon un schéma en étoile, exportées en Parquet et stockées dans AWS S3. Une couche analytique alimente Power BI Desktop pour produire des KPI, des classements, des analyses par plateforme, une matrice tactiques × techniques et une analyse approfondie de groupes APT spécifiques.</w:t>
      </w:r>
    </w:p>
    <w:p w14:paraId="14D3E30B" w14:textId="77777777" w:rsidR="00E8191A" w:rsidRDefault="00000000">
      <w:pPr>
        <w:spacing w:after="120" w:line="276" w:lineRule="auto"/>
      </w:pPr>
      <w:r>
        <w:rPr>
          <w:color w:val="374151"/>
        </w:rPr>
        <w:t>Le projet constitue une chaîne complète allant de l'ingestion des données à la visualisation décisionnelle, en intégrant des pratiques de versionnement Git/GitHub et de protection des informations sensibles.</w:t>
      </w:r>
    </w:p>
    <w:p w14:paraId="1FB9CD41" w14:textId="77777777" w:rsidR="00E8191A" w:rsidRDefault="00E8191A">
      <w:pPr>
        <w:spacing w:after="80"/>
      </w:pPr>
    </w:p>
    <w:p w14:paraId="3603E931" w14:textId="77777777" w:rsidR="00E8191A" w:rsidRDefault="00000000">
      <w:pPr>
        <w:pStyle w:val="Titre1"/>
        <w:pBdr>
          <w:bottom w:val="single" w:sz="6" w:space="4" w:color="2563EB"/>
        </w:pBdr>
      </w:pPr>
      <w:r>
        <w:t>2. Contexte et problématique</w:t>
      </w:r>
    </w:p>
    <w:p w14:paraId="4F15C794" w14:textId="77777777" w:rsidR="00E8191A" w:rsidRDefault="00000000">
      <w:pPr>
        <w:pStyle w:val="Titre2"/>
        <w:spacing w:before="300"/>
      </w:pPr>
      <w:r>
        <w:t>2.1 Contexte</w:t>
      </w:r>
    </w:p>
    <w:p w14:paraId="11965D3F" w14:textId="77777777" w:rsidR="00E8191A" w:rsidRDefault="00000000">
      <w:pPr>
        <w:spacing w:after="120" w:line="276" w:lineRule="auto"/>
      </w:pPr>
      <w:r>
        <w:rPr>
          <w:color w:val="374151"/>
        </w:rPr>
        <w:t>MITRE ATT&amp;CK (Adversarial Tactics, Techniques, and Common Knowledge) est un référentiel mondial utilisé en cybersécurité pour décrire les tactiques, techniques et procédures (TTP) des attaquants réels. Les données Enterprise ATT&amp;CK sont distribuées en JSON STIX 2.0 (Structured Threat Information eXpression), ce qui permet leur traitement automatisé.</w:t>
      </w:r>
    </w:p>
    <w:p w14:paraId="5084039E" w14:textId="77777777" w:rsidR="00E8191A" w:rsidRDefault="00000000">
      <w:pPr>
        <w:spacing w:after="120" w:line="276" w:lineRule="auto"/>
      </w:pPr>
      <w:r>
        <w:rPr>
          <w:color w:val="374151"/>
        </w:rPr>
        <w:t>Les équipes de sécurité utilisent ce référentiel pour évaluer leur couverture défensive, identifier les techniques les plus utilisées par des groupes APT spécifiques, et prioriser leurs investissements en cybersécurité.</w:t>
      </w:r>
    </w:p>
    <w:p w14:paraId="738B940B" w14:textId="77777777" w:rsidR="00E8191A" w:rsidRDefault="00000000">
      <w:pPr>
        <w:pStyle w:val="Titre2"/>
        <w:spacing w:before="300"/>
      </w:pPr>
      <w:r>
        <w:t>2.2 Problématique</w:t>
      </w:r>
    </w:p>
    <w:p w14:paraId="4CBB6D6B" w14:textId="77777777" w:rsidR="00E8191A" w:rsidRDefault="00000000">
      <w:pPr>
        <w:pBdr>
          <w:left w:val="single" w:sz="12" w:space="0" w:color="2563EB"/>
        </w:pBdr>
        <w:shd w:val="clear" w:color="auto" w:fill="EFF6FF"/>
        <w:spacing w:before="120" w:after="200"/>
        <w:ind w:left="431"/>
      </w:pPr>
      <w:r>
        <w:rPr>
          <w:b/>
          <w:bCs/>
          <w:i/>
          <w:iCs/>
          <w:color w:val="1A2F5A"/>
        </w:rPr>
        <w:t>Comment transformer les données brutes du framework MITRE ATT&amp;CK en un modèle de données structuré permettant d'analyser les groupes APT, les tactiques, les techniques et les plateformes ciblées, puis de visualiser ces informations dans un dashboard interactif ?</w:t>
      </w:r>
    </w:p>
    <w:p w14:paraId="4D6192CA" w14:textId="77777777" w:rsidR="00E8191A" w:rsidRDefault="00000000">
      <w:pPr>
        <w:pStyle w:val="Titre2"/>
        <w:spacing w:before="300"/>
      </w:pPr>
      <w:r>
        <w:t>2.3 Objectif général</w:t>
      </w:r>
    </w:p>
    <w:p w14:paraId="33491EF5" w14:textId="77777777" w:rsidR="00E8191A" w:rsidRDefault="00000000">
      <w:pPr>
        <w:spacing w:after="120" w:line="276" w:lineRule="auto"/>
      </w:pPr>
      <w:r>
        <w:rPr>
          <w:color w:val="374151"/>
        </w:rPr>
        <w:t>Construire un pipeline Data Engineering reproductible permettant d'ingérer, transformer, modéliser, stocker, analyser et visualiser les données MITRE ATT&amp;CK Enterprise.</w:t>
      </w:r>
    </w:p>
    <w:p w14:paraId="17357319" w14:textId="77777777" w:rsidR="00E8191A" w:rsidRDefault="00000000">
      <w:pPr>
        <w:pStyle w:val="Titre2"/>
        <w:spacing w:before="300"/>
      </w:pPr>
      <w:r>
        <w:t>2.4 Objectifs spécifiques</w:t>
      </w:r>
    </w:p>
    <w:p w14:paraId="788D549B" w14:textId="77777777" w:rsidR="00E8191A" w:rsidRDefault="00000000">
      <w:pPr>
        <w:pStyle w:val="Paragraphedeliste"/>
        <w:numPr>
          <w:ilvl w:val="0"/>
          <w:numId w:val="1"/>
        </w:numPr>
        <w:spacing w:after="80"/>
      </w:pPr>
      <w:r>
        <w:rPr>
          <w:color w:val="374151"/>
        </w:rPr>
        <w:t>Récupérer les données Enterprise ATT&amp;CK depuis le dépôt officiel MITRE CTI.</w:t>
      </w:r>
    </w:p>
    <w:p w14:paraId="60F3A5EF" w14:textId="77777777" w:rsidR="00E8191A" w:rsidRDefault="00000000">
      <w:pPr>
        <w:pStyle w:val="Paragraphedeliste"/>
        <w:numPr>
          <w:ilvl w:val="0"/>
          <w:numId w:val="1"/>
        </w:numPr>
        <w:spacing w:after="80"/>
      </w:pPr>
      <w:r>
        <w:rPr>
          <w:color w:val="374151"/>
        </w:rPr>
        <w:t>Explorer la structure du bundle STIX 2.0 et identifier les entités clés.</w:t>
      </w:r>
    </w:p>
    <w:p w14:paraId="7E31A3C1" w14:textId="77777777" w:rsidR="00E8191A" w:rsidRDefault="00000000">
      <w:pPr>
        <w:pStyle w:val="Paragraphedeliste"/>
        <w:numPr>
          <w:ilvl w:val="0"/>
          <w:numId w:val="1"/>
        </w:numPr>
        <w:spacing w:after="80"/>
      </w:pPr>
      <w:r>
        <w:rPr>
          <w:color w:val="374151"/>
        </w:rPr>
        <w:t>Extraire les principales entités : tactiques, techniques, groupes APT, malwares et relations.</w:t>
      </w:r>
    </w:p>
    <w:p w14:paraId="51640C76" w14:textId="77777777" w:rsidR="00E8191A" w:rsidRDefault="00000000">
      <w:pPr>
        <w:pStyle w:val="Paragraphedeliste"/>
        <w:numPr>
          <w:ilvl w:val="0"/>
          <w:numId w:val="1"/>
        </w:numPr>
        <w:spacing w:after="80"/>
      </w:pPr>
      <w:r>
        <w:rPr>
          <w:color w:val="374151"/>
        </w:rPr>
        <w:t>Construire un modèle de données structuré selon une logique de schéma en étoile.</w:t>
      </w:r>
    </w:p>
    <w:p w14:paraId="063EF3B2" w14:textId="77777777" w:rsidR="00E8191A" w:rsidRDefault="00000000">
      <w:pPr>
        <w:pStyle w:val="Paragraphedeliste"/>
        <w:numPr>
          <w:ilvl w:val="0"/>
          <w:numId w:val="1"/>
        </w:numPr>
        <w:spacing w:after="80"/>
      </w:pPr>
      <w:r>
        <w:rPr>
          <w:color w:val="374151"/>
        </w:rPr>
        <w:lastRenderedPageBreak/>
        <w:t>Exporter les données analytiques au format Parquet pour un stockage efficace.</w:t>
      </w:r>
    </w:p>
    <w:p w14:paraId="3817AB90" w14:textId="77777777" w:rsidR="00E8191A" w:rsidRDefault="00000000">
      <w:pPr>
        <w:pStyle w:val="Paragraphedeliste"/>
        <w:numPr>
          <w:ilvl w:val="0"/>
          <w:numId w:val="1"/>
        </w:numPr>
        <w:spacing w:after="80"/>
      </w:pPr>
      <w:r>
        <w:rPr>
          <w:color w:val="374151"/>
        </w:rPr>
        <w:t>Stocker les données dans AWS S3 via le package aws.s3.</w:t>
      </w:r>
    </w:p>
    <w:p w14:paraId="7F1D7A1E" w14:textId="77777777" w:rsidR="00E8191A" w:rsidRDefault="00000000">
      <w:pPr>
        <w:pStyle w:val="Paragraphedeliste"/>
        <w:numPr>
          <w:ilvl w:val="0"/>
          <w:numId w:val="1"/>
        </w:numPr>
        <w:spacing w:after="80"/>
      </w:pPr>
      <w:r>
        <w:rPr>
          <w:color w:val="374151"/>
        </w:rPr>
        <w:t>Produire des analyses statistiques sur les groupes APT, tactiques, techniques et plateformes.</w:t>
      </w:r>
    </w:p>
    <w:p w14:paraId="28E2C3B1" w14:textId="77777777" w:rsidR="00E8191A" w:rsidRDefault="00000000">
      <w:pPr>
        <w:pStyle w:val="Paragraphedeliste"/>
        <w:numPr>
          <w:ilvl w:val="0"/>
          <w:numId w:val="1"/>
        </w:numPr>
        <w:spacing w:after="80"/>
      </w:pPr>
      <w:r>
        <w:rPr>
          <w:color w:val="374151"/>
        </w:rPr>
        <w:t>Construire un dashboard Power BI interactif avec matrice ATT&amp;CK et filtres dynamiques.</w:t>
      </w:r>
    </w:p>
    <w:p w14:paraId="1E7A1B45" w14:textId="77777777" w:rsidR="00E8191A" w:rsidRDefault="00000000">
      <w:pPr>
        <w:pStyle w:val="Paragraphedeliste"/>
        <w:numPr>
          <w:ilvl w:val="0"/>
          <w:numId w:val="1"/>
        </w:numPr>
        <w:spacing w:after="80"/>
      </w:pPr>
      <w:r>
        <w:rPr>
          <w:color w:val="374151"/>
        </w:rPr>
        <w:t>Documenter le pipeline et assurer son versionnement avec Git/GitHub.</w:t>
      </w:r>
    </w:p>
    <w:p w14:paraId="4D74E1DC" w14:textId="77777777" w:rsidR="00E8191A" w:rsidRDefault="00E8191A">
      <w:pPr>
        <w:spacing w:after="80"/>
      </w:pPr>
    </w:p>
    <w:p w14:paraId="18098CD1" w14:textId="77777777" w:rsidR="00E8191A" w:rsidRDefault="00000000">
      <w:pPr>
        <w:pStyle w:val="Titre1"/>
        <w:pBdr>
          <w:bottom w:val="single" w:sz="6" w:space="4" w:color="2563EB"/>
        </w:pBdr>
      </w:pPr>
      <w:r>
        <w:t>3. Données et sources</w:t>
      </w:r>
    </w:p>
    <w:p w14:paraId="416BE3E0" w14:textId="77777777" w:rsidR="00E8191A" w:rsidRDefault="00000000">
      <w:pPr>
        <w:spacing w:after="120" w:line="276" w:lineRule="auto"/>
      </w:pPr>
      <w:r>
        <w:rPr>
          <w:color w:val="374151"/>
        </w:rPr>
        <w:t>La source principale est le dépôt public MITRE CTI hébergé sur GitHub :</w:t>
      </w:r>
    </w:p>
    <w:p w14:paraId="6311D9D2" w14:textId="77777777" w:rsidR="00E8191A" w:rsidRDefault="00000000">
      <w:pPr>
        <w:spacing w:after="120"/>
        <w:ind w:left="431"/>
      </w:pPr>
      <w:r>
        <w:rPr>
          <w:rFonts w:ascii="Courier New" w:eastAsia="Courier New" w:hAnsi="Courier New" w:cs="Courier New"/>
          <w:color w:val="2563EB"/>
          <w:u w:val="single"/>
        </w:rPr>
        <w:t>https://github.com/mitre/cti</w:t>
      </w:r>
    </w:p>
    <w:p w14:paraId="3EDE3823" w14:textId="77777777" w:rsidR="00E8191A" w:rsidRDefault="00000000">
      <w:pPr>
        <w:spacing w:after="120" w:line="276" w:lineRule="auto"/>
      </w:pPr>
      <w:r>
        <w:rPr>
          <w:color w:val="374151"/>
        </w:rPr>
        <w:t>Le fichier utilisé dans le projet est : data/raw/enterprise-attack.json</w:t>
      </w:r>
    </w:p>
    <w:p w14:paraId="6E1C714D" w14:textId="77777777" w:rsidR="00E8191A" w:rsidRDefault="00000000">
      <w:pPr>
        <w:spacing w:after="120" w:line="276" w:lineRule="auto"/>
      </w:pPr>
      <w:r>
        <w:rPr>
          <w:color w:val="374151"/>
        </w:rPr>
        <w:t>Le format STIX 2.0 organise les informations sous forme d'un bundle contenant des objets et des relations. Les types d'objets exploités dans le projet sont les suivants :</w:t>
      </w:r>
    </w:p>
    <w:p w14:paraId="543387F7" w14:textId="77777777" w:rsidR="00E8191A" w:rsidRDefault="00E8191A">
      <w:pPr>
        <w:spacing w:after="8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200"/>
        <w:gridCol w:w="2600"/>
        <w:gridCol w:w="3500"/>
      </w:tblGrid>
      <w:tr w:rsidR="00E8191A" w14:paraId="12DB0D88" w14:textId="77777777">
        <w:trPr>
          <w:tblHeader/>
        </w:trPr>
        <w:tc>
          <w:tcPr>
            <w:tcW w:w="2200" w:type="dxa"/>
            <w:shd w:val="clear" w:color="1A2F5A" w:fill="1A2F5A"/>
          </w:tcPr>
          <w:p w14:paraId="57F3E546" w14:textId="77777777" w:rsidR="00E8191A" w:rsidRDefault="00000000">
            <w:pPr>
              <w:jc w:val="center"/>
            </w:pPr>
            <w:r>
              <w:rPr>
                <w:b/>
                <w:bCs/>
                <w:color w:val="FFFFFF"/>
                <w:sz w:val="20"/>
                <w:szCs w:val="20"/>
              </w:rPr>
              <w:t>Type STIX</w:t>
            </w:r>
          </w:p>
        </w:tc>
        <w:tc>
          <w:tcPr>
            <w:tcW w:w="2600" w:type="dxa"/>
            <w:shd w:val="clear" w:color="1A2F5A" w:fill="1A2F5A"/>
          </w:tcPr>
          <w:p w14:paraId="42AF8067" w14:textId="77777777" w:rsidR="00E8191A" w:rsidRDefault="00000000">
            <w:pPr>
              <w:jc w:val="center"/>
            </w:pPr>
            <w:r>
              <w:rPr>
                <w:b/>
                <w:bCs/>
                <w:color w:val="FFFFFF"/>
                <w:sz w:val="20"/>
                <w:szCs w:val="20"/>
              </w:rPr>
              <w:t>Entité extraite</w:t>
            </w:r>
          </w:p>
        </w:tc>
        <w:tc>
          <w:tcPr>
            <w:tcW w:w="3500" w:type="dxa"/>
            <w:shd w:val="clear" w:color="1A2F5A" w:fill="1A2F5A"/>
          </w:tcPr>
          <w:p w14:paraId="61DDBE51" w14:textId="77777777" w:rsidR="00E8191A" w:rsidRDefault="00000000">
            <w:pPr>
              <w:jc w:val="center"/>
            </w:pPr>
            <w:r>
              <w:rPr>
                <w:b/>
                <w:bCs/>
                <w:color w:val="FFFFFF"/>
                <w:sz w:val="20"/>
                <w:szCs w:val="20"/>
              </w:rPr>
              <w:t>Rôle dans le projet</w:t>
            </w:r>
          </w:p>
        </w:tc>
      </w:tr>
      <w:tr w:rsidR="00E8191A" w14:paraId="1A0B5683" w14:textId="77777777">
        <w:tc>
          <w:tcPr>
            <w:tcW w:w="2200" w:type="dxa"/>
            <w:shd w:val="clear" w:color="auto" w:fill="FFFFFF"/>
          </w:tcPr>
          <w:p w14:paraId="78A2E7A7" w14:textId="77777777" w:rsidR="00E8191A" w:rsidRDefault="00000000">
            <w:r>
              <w:rPr>
                <w:color w:val="374151"/>
                <w:sz w:val="20"/>
                <w:szCs w:val="20"/>
              </w:rPr>
              <w:t>x-mitre-tactic</w:t>
            </w:r>
          </w:p>
        </w:tc>
        <w:tc>
          <w:tcPr>
            <w:tcW w:w="2600" w:type="dxa"/>
            <w:shd w:val="clear" w:color="auto" w:fill="FFFFFF"/>
          </w:tcPr>
          <w:p w14:paraId="1C9DFC4A" w14:textId="77777777" w:rsidR="00E8191A" w:rsidRDefault="00000000">
            <w:r>
              <w:rPr>
                <w:color w:val="374151"/>
                <w:sz w:val="20"/>
                <w:szCs w:val="20"/>
              </w:rPr>
              <w:t>Tactiques</w:t>
            </w:r>
          </w:p>
        </w:tc>
        <w:tc>
          <w:tcPr>
            <w:tcW w:w="3500" w:type="dxa"/>
            <w:shd w:val="clear" w:color="auto" w:fill="FFFFFF"/>
          </w:tcPr>
          <w:p w14:paraId="73E457DB" w14:textId="77777777" w:rsidR="00E8191A" w:rsidRDefault="00000000">
            <w:r>
              <w:rPr>
                <w:color w:val="374151"/>
                <w:sz w:val="20"/>
                <w:szCs w:val="20"/>
              </w:rPr>
              <w:t>14 phases/objectifs adverses</w:t>
            </w:r>
          </w:p>
        </w:tc>
      </w:tr>
      <w:tr w:rsidR="00E8191A" w14:paraId="144952B7" w14:textId="77777777">
        <w:tc>
          <w:tcPr>
            <w:tcW w:w="2200" w:type="dxa"/>
            <w:shd w:val="clear" w:color="auto" w:fill="EFF6FF"/>
          </w:tcPr>
          <w:p w14:paraId="40028D12" w14:textId="77777777" w:rsidR="00E8191A" w:rsidRDefault="00000000">
            <w:r>
              <w:rPr>
                <w:color w:val="374151"/>
                <w:sz w:val="20"/>
                <w:szCs w:val="20"/>
              </w:rPr>
              <w:t>attack-pattern</w:t>
            </w:r>
          </w:p>
        </w:tc>
        <w:tc>
          <w:tcPr>
            <w:tcW w:w="2600" w:type="dxa"/>
            <w:shd w:val="clear" w:color="auto" w:fill="EFF6FF"/>
          </w:tcPr>
          <w:p w14:paraId="3CEACF32" w14:textId="77777777" w:rsidR="00E8191A" w:rsidRDefault="00000000">
            <w:r>
              <w:rPr>
                <w:color w:val="374151"/>
                <w:sz w:val="20"/>
                <w:szCs w:val="20"/>
              </w:rPr>
              <w:t>Techniques / sous-techniques</w:t>
            </w:r>
          </w:p>
        </w:tc>
        <w:tc>
          <w:tcPr>
            <w:tcW w:w="3500" w:type="dxa"/>
            <w:shd w:val="clear" w:color="auto" w:fill="EFF6FF"/>
          </w:tcPr>
          <w:p w14:paraId="171B7AF9" w14:textId="77777777" w:rsidR="00E8191A" w:rsidRDefault="00000000">
            <w:r>
              <w:rPr>
                <w:color w:val="374151"/>
                <w:sz w:val="20"/>
                <w:szCs w:val="20"/>
              </w:rPr>
              <w:t>858 méthodes d'attaque</w:t>
            </w:r>
          </w:p>
        </w:tc>
      </w:tr>
      <w:tr w:rsidR="00E8191A" w14:paraId="322272F4" w14:textId="77777777">
        <w:tc>
          <w:tcPr>
            <w:tcW w:w="2200" w:type="dxa"/>
            <w:shd w:val="clear" w:color="auto" w:fill="FFFFFF"/>
          </w:tcPr>
          <w:p w14:paraId="5BF6E90E" w14:textId="77777777" w:rsidR="00E8191A" w:rsidRDefault="00000000">
            <w:r>
              <w:rPr>
                <w:color w:val="374151"/>
                <w:sz w:val="20"/>
                <w:szCs w:val="20"/>
              </w:rPr>
              <w:t>intrusion-set</w:t>
            </w:r>
          </w:p>
        </w:tc>
        <w:tc>
          <w:tcPr>
            <w:tcW w:w="2600" w:type="dxa"/>
            <w:shd w:val="clear" w:color="auto" w:fill="FFFFFF"/>
          </w:tcPr>
          <w:p w14:paraId="2A57AF3B" w14:textId="77777777" w:rsidR="00E8191A" w:rsidRDefault="00000000">
            <w:r>
              <w:rPr>
                <w:color w:val="374151"/>
                <w:sz w:val="20"/>
                <w:szCs w:val="20"/>
              </w:rPr>
              <w:t>Groupes APT</w:t>
            </w:r>
          </w:p>
        </w:tc>
        <w:tc>
          <w:tcPr>
            <w:tcW w:w="3500" w:type="dxa"/>
            <w:shd w:val="clear" w:color="auto" w:fill="FFFFFF"/>
          </w:tcPr>
          <w:p w14:paraId="00EA288E" w14:textId="77777777" w:rsidR="00E8191A" w:rsidRDefault="00000000">
            <w:r>
              <w:rPr>
                <w:color w:val="374151"/>
                <w:sz w:val="20"/>
                <w:szCs w:val="20"/>
              </w:rPr>
              <w:t>170 groupes d'attaquants identifiés</w:t>
            </w:r>
          </w:p>
        </w:tc>
      </w:tr>
      <w:tr w:rsidR="00E8191A" w14:paraId="6961CC94" w14:textId="77777777">
        <w:tc>
          <w:tcPr>
            <w:tcW w:w="2200" w:type="dxa"/>
            <w:shd w:val="clear" w:color="auto" w:fill="EFF6FF"/>
          </w:tcPr>
          <w:p w14:paraId="6EA0CA4A" w14:textId="77777777" w:rsidR="00E8191A" w:rsidRDefault="00000000">
            <w:r>
              <w:rPr>
                <w:color w:val="374151"/>
                <w:sz w:val="20"/>
                <w:szCs w:val="20"/>
              </w:rPr>
              <w:t>malware</w:t>
            </w:r>
          </w:p>
        </w:tc>
        <w:tc>
          <w:tcPr>
            <w:tcW w:w="2600" w:type="dxa"/>
            <w:shd w:val="clear" w:color="auto" w:fill="EFF6FF"/>
          </w:tcPr>
          <w:p w14:paraId="297D6172" w14:textId="77777777" w:rsidR="00E8191A" w:rsidRDefault="00000000">
            <w:r>
              <w:rPr>
                <w:color w:val="374151"/>
                <w:sz w:val="20"/>
                <w:szCs w:val="20"/>
              </w:rPr>
              <w:t>Malwares</w:t>
            </w:r>
          </w:p>
        </w:tc>
        <w:tc>
          <w:tcPr>
            <w:tcW w:w="3500" w:type="dxa"/>
            <w:shd w:val="clear" w:color="auto" w:fill="EFF6FF"/>
          </w:tcPr>
          <w:p w14:paraId="4A102B81" w14:textId="77777777" w:rsidR="00E8191A" w:rsidRDefault="00000000">
            <w:r>
              <w:rPr>
                <w:color w:val="374151"/>
                <w:sz w:val="20"/>
                <w:szCs w:val="20"/>
              </w:rPr>
              <w:t>Logiciels malveillants référencés</w:t>
            </w:r>
          </w:p>
        </w:tc>
      </w:tr>
      <w:tr w:rsidR="00E8191A" w14:paraId="10040C1F" w14:textId="77777777">
        <w:tc>
          <w:tcPr>
            <w:tcW w:w="2200" w:type="dxa"/>
            <w:shd w:val="clear" w:color="auto" w:fill="FFFFFF"/>
          </w:tcPr>
          <w:p w14:paraId="67F22600" w14:textId="77777777" w:rsidR="00E8191A" w:rsidRDefault="00000000">
            <w:r>
              <w:rPr>
                <w:color w:val="374151"/>
                <w:sz w:val="20"/>
                <w:szCs w:val="20"/>
              </w:rPr>
              <w:t>relationship</w:t>
            </w:r>
          </w:p>
        </w:tc>
        <w:tc>
          <w:tcPr>
            <w:tcW w:w="2600" w:type="dxa"/>
            <w:shd w:val="clear" w:color="auto" w:fill="FFFFFF"/>
          </w:tcPr>
          <w:p w14:paraId="4FA8BED7" w14:textId="77777777" w:rsidR="00E8191A" w:rsidRDefault="00000000">
            <w:r>
              <w:rPr>
                <w:color w:val="374151"/>
                <w:sz w:val="20"/>
                <w:szCs w:val="20"/>
              </w:rPr>
              <w:t>Relations</w:t>
            </w:r>
          </w:p>
        </w:tc>
        <w:tc>
          <w:tcPr>
            <w:tcW w:w="3500" w:type="dxa"/>
            <w:shd w:val="clear" w:color="auto" w:fill="FFFFFF"/>
          </w:tcPr>
          <w:p w14:paraId="17AE2D14" w14:textId="77777777" w:rsidR="00E8191A" w:rsidRDefault="00000000">
            <w:r>
              <w:rPr>
                <w:color w:val="374151"/>
                <w:sz w:val="20"/>
                <w:szCs w:val="20"/>
              </w:rPr>
              <w:t>Liens entre objets STIX (uses, mitigates…)</w:t>
            </w:r>
          </w:p>
        </w:tc>
      </w:tr>
    </w:tbl>
    <w:p w14:paraId="0651A90D" w14:textId="77777777" w:rsidR="00E8191A" w:rsidRDefault="00E8191A">
      <w:pPr>
        <w:spacing w:after="80"/>
      </w:pPr>
    </w:p>
    <w:p w14:paraId="05CF1C83" w14:textId="77777777" w:rsidR="00E8191A" w:rsidRDefault="00000000">
      <w:pPr>
        <w:pStyle w:val="Titre1"/>
        <w:pBdr>
          <w:bottom w:val="single" w:sz="6" w:space="4" w:color="2563EB"/>
        </w:pBdr>
      </w:pPr>
      <w:r>
        <w:t>4. Architecture et pipeline Data Engineering</w:t>
      </w:r>
    </w:p>
    <w:p w14:paraId="75857752" w14:textId="77777777" w:rsidR="00E8191A" w:rsidRDefault="00000000">
      <w:pPr>
        <w:spacing w:after="120" w:line="276" w:lineRule="auto"/>
      </w:pPr>
      <w:r>
        <w:rPr>
          <w:color w:val="374151"/>
        </w:rPr>
        <w:t>Le pipeline suit une chaîne de traitement structurée en 7 étapes principales :</w:t>
      </w:r>
    </w:p>
    <w:p w14:paraId="1C3F8BAA" w14:textId="77777777" w:rsidR="00E8191A" w:rsidRDefault="00E8191A">
      <w:pPr>
        <w:spacing w:after="80"/>
      </w:pPr>
    </w:p>
    <w:p w14:paraId="4CDDAA6F"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MITRE ATT&amp;CK (github.com/mitre/cti)</w:t>
      </w:r>
    </w:p>
    <w:p w14:paraId="6EE04E92"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 xml:space="preserve">  ↓ 01_download_data.R</w:t>
      </w:r>
    </w:p>
    <w:p w14:paraId="2E33269C"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JSON STIX 2.0  →  data/raw/enterprise-attack.json</w:t>
      </w:r>
    </w:p>
    <w:p w14:paraId="7B5CF3FA" w14:textId="77777777" w:rsidR="00E8191A" w:rsidRDefault="00000000">
      <w:pPr>
        <w:shd w:val="clear" w:color="auto" w:fill="F1F5F9"/>
        <w:ind w:left="431"/>
      </w:pPr>
      <w:r w:rsidRPr="00EC3555">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 02_explore_data.R</w:t>
      </w:r>
    </w:p>
    <w:p w14:paraId="3808BEB3" w14:textId="77777777" w:rsidR="00E8191A" w:rsidRDefault="00000000">
      <w:pPr>
        <w:shd w:val="clear" w:color="auto" w:fill="F1F5F9"/>
        <w:ind w:left="431"/>
      </w:pPr>
      <w:r>
        <w:rPr>
          <w:rFonts w:ascii="Courier New" w:eastAsia="Courier New" w:hAnsi="Courier New" w:cs="Courier New"/>
          <w:color w:val="1E293B"/>
          <w:sz w:val="18"/>
          <w:szCs w:val="18"/>
        </w:rPr>
        <w:t>Exploration de la structure STIX 2.0</w:t>
      </w:r>
    </w:p>
    <w:p w14:paraId="42889CB0" w14:textId="77777777" w:rsidR="00E8191A" w:rsidRDefault="00000000">
      <w:pPr>
        <w:shd w:val="clear" w:color="auto" w:fill="F1F5F9"/>
        <w:ind w:left="431"/>
      </w:pPr>
      <w:r>
        <w:rPr>
          <w:rFonts w:ascii="Courier New" w:eastAsia="Courier New" w:hAnsi="Courier New" w:cs="Courier New"/>
          <w:color w:val="1E293B"/>
          <w:sz w:val="18"/>
          <w:szCs w:val="18"/>
        </w:rPr>
        <w:t xml:space="preserve">  ↓ 03_parse_stix.R</w:t>
      </w:r>
    </w:p>
    <w:p w14:paraId="0DEFE69B" w14:textId="77777777" w:rsidR="00E8191A" w:rsidRDefault="00000000">
      <w:pPr>
        <w:shd w:val="clear" w:color="auto" w:fill="F1F5F9"/>
        <w:ind w:left="431"/>
      </w:pPr>
      <w:r>
        <w:rPr>
          <w:rFonts w:ascii="Courier New" w:eastAsia="Courier New" w:hAnsi="Courier New" w:cs="Courier New"/>
          <w:color w:val="1E293B"/>
          <w:sz w:val="18"/>
          <w:szCs w:val="18"/>
        </w:rPr>
        <w:t>Parsing et normalisation  →  data/processed/</w:t>
      </w:r>
    </w:p>
    <w:p w14:paraId="476E738B" w14:textId="77777777" w:rsidR="00E8191A" w:rsidRDefault="00000000">
      <w:pPr>
        <w:shd w:val="clear" w:color="auto" w:fill="F1F5F9"/>
        <w:ind w:left="431"/>
      </w:pPr>
      <w:r>
        <w:rPr>
          <w:rFonts w:ascii="Courier New" w:eastAsia="Courier New" w:hAnsi="Courier New" w:cs="Courier New"/>
          <w:color w:val="1E293B"/>
          <w:sz w:val="18"/>
          <w:szCs w:val="18"/>
        </w:rPr>
        <w:t xml:space="preserve">  ↓ 04_star_schema.R</w:t>
      </w:r>
    </w:p>
    <w:p w14:paraId="73536DEA" w14:textId="77777777" w:rsidR="00E8191A" w:rsidRDefault="00000000">
      <w:pPr>
        <w:shd w:val="clear" w:color="auto" w:fill="F1F5F9"/>
        <w:ind w:left="431"/>
      </w:pPr>
      <w:r>
        <w:rPr>
          <w:rFonts w:ascii="Courier New" w:eastAsia="Courier New" w:hAnsi="Courier New" w:cs="Courier New"/>
          <w:color w:val="1E293B"/>
          <w:sz w:val="18"/>
          <w:szCs w:val="18"/>
        </w:rPr>
        <w:t>Schéma en étoile  →  data/warehouse/</w:t>
      </w:r>
    </w:p>
    <w:p w14:paraId="62ACA2B7" w14:textId="77777777" w:rsidR="00E8191A" w:rsidRDefault="00000000">
      <w:pPr>
        <w:shd w:val="clear" w:color="auto" w:fill="F1F5F9"/>
        <w:ind w:left="431"/>
      </w:pPr>
      <w:r>
        <w:rPr>
          <w:rFonts w:ascii="Courier New" w:eastAsia="Courier New" w:hAnsi="Courier New" w:cs="Courier New"/>
          <w:color w:val="1E293B"/>
          <w:sz w:val="18"/>
          <w:szCs w:val="18"/>
        </w:rPr>
        <w:t xml:space="preserve">  ↓ 05_export_parquet.R</w:t>
      </w:r>
    </w:p>
    <w:p w14:paraId="13EB384D" w14:textId="77777777" w:rsidR="00E8191A" w:rsidRDefault="00000000">
      <w:pPr>
        <w:shd w:val="clear" w:color="auto" w:fill="F1F5F9"/>
        <w:ind w:left="431"/>
      </w:pPr>
      <w:r>
        <w:rPr>
          <w:rFonts w:ascii="Courier New" w:eastAsia="Courier New" w:hAnsi="Courier New" w:cs="Courier New"/>
          <w:color w:val="1E293B"/>
          <w:sz w:val="18"/>
          <w:szCs w:val="18"/>
        </w:rPr>
        <w:t>Format Parquet  →  data/parquet/</w:t>
      </w:r>
    </w:p>
    <w:p w14:paraId="41DB9214" w14:textId="77777777" w:rsidR="00E8191A" w:rsidRPr="00EC3555" w:rsidRDefault="00000000">
      <w:pPr>
        <w:shd w:val="clear" w:color="auto" w:fill="F1F5F9"/>
        <w:ind w:left="431"/>
        <w:rPr>
          <w:lang w:val="en-US"/>
        </w:rPr>
      </w:pPr>
      <w:r>
        <w:rPr>
          <w:rFonts w:ascii="Courier New" w:eastAsia="Courier New" w:hAnsi="Courier New" w:cs="Courier New"/>
          <w:color w:val="1E293B"/>
          <w:sz w:val="18"/>
          <w:szCs w:val="18"/>
        </w:rPr>
        <w:t xml:space="preserve">  </w:t>
      </w:r>
      <w:r w:rsidRPr="00EC3555">
        <w:rPr>
          <w:rFonts w:ascii="Courier New" w:eastAsia="Courier New" w:hAnsi="Courier New" w:cs="Courier New"/>
          <w:color w:val="1E293B"/>
          <w:sz w:val="18"/>
          <w:szCs w:val="18"/>
          <w:lang w:val="en-US"/>
        </w:rPr>
        <w:t>↓ 06_upload_s3.R</w:t>
      </w:r>
    </w:p>
    <w:p w14:paraId="1F7FD445"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AWS S3  →  processed/parquet/</w:t>
      </w:r>
    </w:p>
    <w:p w14:paraId="05FF2E17" w14:textId="77777777" w:rsidR="00E8191A" w:rsidRDefault="00000000">
      <w:pPr>
        <w:shd w:val="clear" w:color="auto" w:fill="F1F5F9"/>
        <w:ind w:left="431"/>
      </w:pPr>
      <w:r w:rsidRPr="00EC3555">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 07_transformations.R</w:t>
      </w:r>
    </w:p>
    <w:p w14:paraId="2997E5B9" w14:textId="77777777" w:rsidR="00E8191A" w:rsidRDefault="00000000">
      <w:pPr>
        <w:shd w:val="clear" w:color="auto" w:fill="F1F5F9"/>
        <w:ind w:left="431"/>
      </w:pPr>
      <w:r>
        <w:rPr>
          <w:rFonts w:ascii="Courier New" w:eastAsia="Courier New" w:hAnsi="Courier New" w:cs="Courier New"/>
          <w:color w:val="1E293B"/>
          <w:sz w:val="18"/>
          <w:szCs w:val="18"/>
        </w:rPr>
        <w:t>Données analytiques  →  data/analytics/</w:t>
      </w:r>
    </w:p>
    <w:p w14:paraId="4354BAFB" w14:textId="77777777" w:rsidR="00E8191A" w:rsidRPr="00EC3555" w:rsidRDefault="00000000">
      <w:pPr>
        <w:shd w:val="clear" w:color="auto" w:fill="F1F5F9"/>
        <w:ind w:left="431"/>
        <w:rPr>
          <w:lang w:val="en-US"/>
        </w:rPr>
      </w:pPr>
      <w:r>
        <w:rPr>
          <w:rFonts w:ascii="Courier New" w:eastAsia="Courier New" w:hAnsi="Courier New" w:cs="Courier New"/>
          <w:color w:val="1E293B"/>
          <w:sz w:val="18"/>
          <w:szCs w:val="18"/>
        </w:rPr>
        <w:t xml:space="preserve">  </w:t>
      </w:r>
      <w:r w:rsidRPr="00EC3555">
        <w:rPr>
          <w:rFonts w:ascii="Courier New" w:eastAsia="Courier New" w:hAnsi="Courier New" w:cs="Courier New"/>
          <w:color w:val="1E293B"/>
          <w:sz w:val="18"/>
          <w:szCs w:val="18"/>
          <w:lang w:val="en-US"/>
        </w:rPr>
        <w:t>↓</w:t>
      </w:r>
    </w:p>
    <w:p w14:paraId="249601AF"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Power BI Dashboard  →  MITRE_ATTACK_G9_Dashboard.pbix</w:t>
      </w:r>
    </w:p>
    <w:p w14:paraId="29CB4987" w14:textId="77777777" w:rsidR="00E8191A" w:rsidRPr="00EC3555" w:rsidRDefault="00E8191A">
      <w:pPr>
        <w:spacing w:after="80"/>
        <w:rPr>
          <w:lang w:val="en-US"/>
        </w:rPr>
      </w:pPr>
    </w:p>
    <w:p w14:paraId="76D0874C" w14:textId="77777777" w:rsidR="00E8191A" w:rsidRPr="00EC3555" w:rsidRDefault="00000000">
      <w:pPr>
        <w:pStyle w:val="Titre2"/>
        <w:spacing w:before="300"/>
        <w:rPr>
          <w:lang w:val="en-US"/>
        </w:rPr>
      </w:pPr>
      <w:r w:rsidRPr="00EC3555">
        <w:rPr>
          <w:lang w:val="en-US"/>
        </w:rPr>
        <w:lastRenderedPageBreak/>
        <w:t>4.1 Organisation du dépôt GitHub</w:t>
      </w:r>
    </w:p>
    <w:p w14:paraId="38E364D9"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MITRE-ATTACK-DataEngineering/</w:t>
      </w:r>
    </w:p>
    <w:p w14:paraId="06A0A497"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 data/</w:t>
      </w:r>
    </w:p>
    <w:p w14:paraId="5BD6DA78" w14:textId="77777777" w:rsidR="00E8191A" w:rsidRDefault="00000000">
      <w:pPr>
        <w:shd w:val="clear" w:color="auto" w:fill="F1F5F9"/>
        <w:ind w:left="431"/>
      </w:pPr>
      <w:r>
        <w:rPr>
          <w:rFonts w:ascii="Courier New" w:eastAsia="Courier New" w:hAnsi="Courier New" w:cs="Courier New"/>
          <w:color w:val="1E293B"/>
          <w:sz w:val="18"/>
          <w:szCs w:val="18"/>
        </w:rPr>
        <w:t>│   ├── raw/          ← JSON brut MITRE ATT&amp;CK</w:t>
      </w:r>
    </w:p>
    <w:p w14:paraId="5C880E7A" w14:textId="77777777" w:rsidR="00E8191A" w:rsidRDefault="00000000">
      <w:pPr>
        <w:shd w:val="clear" w:color="auto" w:fill="F1F5F9"/>
        <w:ind w:left="431"/>
      </w:pPr>
      <w:r>
        <w:rPr>
          <w:rFonts w:ascii="Courier New" w:eastAsia="Courier New" w:hAnsi="Courier New" w:cs="Courier New"/>
          <w:color w:val="1E293B"/>
          <w:sz w:val="18"/>
          <w:szCs w:val="18"/>
        </w:rPr>
        <w:t>│   ├── processed/    ← CSV extraits du JSON STIX</w:t>
      </w:r>
    </w:p>
    <w:p w14:paraId="6AA032D6" w14:textId="77777777" w:rsidR="00E8191A" w:rsidRDefault="00000000">
      <w:pPr>
        <w:shd w:val="clear" w:color="auto" w:fill="F1F5F9"/>
        <w:ind w:left="431"/>
      </w:pPr>
      <w:r>
        <w:rPr>
          <w:rFonts w:ascii="Courier New" w:eastAsia="Courier New" w:hAnsi="Courier New" w:cs="Courier New"/>
          <w:color w:val="1E293B"/>
          <w:sz w:val="18"/>
          <w:szCs w:val="18"/>
        </w:rPr>
        <w:t>│   ├── warehouse/    ← Tables du schéma en étoile</w:t>
      </w:r>
    </w:p>
    <w:p w14:paraId="1ECB37C0" w14:textId="77777777" w:rsidR="00E8191A" w:rsidRDefault="00000000">
      <w:pPr>
        <w:shd w:val="clear" w:color="auto" w:fill="F1F5F9"/>
        <w:ind w:left="431"/>
      </w:pPr>
      <w:r>
        <w:rPr>
          <w:rFonts w:ascii="Courier New" w:eastAsia="Courier New" w:hAnsi="Courier New" w:cs="Courier New"/>
          <w:color w:val="1E293B"/>
          <w:sz w:val="18"/>
          <w:szCs w:val="18"/>
        </w:rPr>
        <w:t>│   ├── analytics/    ← Fichiers analytiques pour Power BI</w:t>
      </w:r>
    </w:p>
    <w:p w14:paraId="75268BD3" w14:textId="77777777" w:rsidR="00E8191A" w:rsidRDefault="00000000">
      <w:pPr>
        <w:shd w:val="clear" w:color="auto" w:fill="F1F5F9"/>
        <w:ind w:left="431"/>
      </w:pPr>
      <w:r>
        <w:rPr>
          <w:rFonts w:ascii="Courier New" w:eastAsia="Courier New" w:hAnsi="Courier New" w:cs="Courier New"/>
          <w:color w:val="1E293B"/>
          <w:sz w:val="18"/>
          <w:szCs w:val="18"/>
        </w:rPr>
        <w:t>│   └── parquet/      ← Fichiers Parquet exportés</w:t>
      </w:r>
    </w:p>
    <w:p w14:paraId="62CF1E01" w14:textId="77777777" w:rsidR="00E8191A" w:rsidRDefault="00000000">
      <w:pPr>
        <w:shd w:val="clear" w:color="auto" w:fill="F1F5F9"/>
        <w:ind w:left="431"/>
      </w:pPr>
      <w:r>
        <w:rPr>
          <w:rFonts w:ascii="Courier New" w:eastAsia="Courier New" w:hAnsi="Courier New" w:cs="Courier New"/>
          <w:color w:val="1E293B"/>
          <w:sz w:val="18"/>
          <w:szCs w:val="18"/>
        </w:rPr>
        <w:t>├── scripts/</w:t>
      </w:r>
    </w:p>
    <w:p w14:paraId="3EBEEC0C"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   ├── 01_download_data.R  →  06_upload_s3.R  →  07_transformations.R</w:t>
      </w:r>
    </w:p>
    <w:p w14:paraId="3D72607A"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 powerbi/</w:t>
      </w:r>
    </w:p>
    <w:p w14:paraId="67EBF32C"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   └── MITRE_ATTACK_G9_Dashboard.pbix</w:t>
      </w:r>
    </w:p>
    <w:p w14:paraId="61DCCA6E" w14:textId="77777777" w:rsidR="00E8191A" w:rsidRDefault="00000000">
      <w:pPr>
        <w:shd w:val="clear" w:color="auto" w:fill="F1F5F9"/>
        <w:ind w:left="431"/>
      </w:pPr>
      <w:r>
        <w:rPr>
          <w:rFonts w:ascii="Courier New" w:eastAsia="Courier New" w:hAnsi="Courier New" w:cs="Courier New"/>
          <w:color w:val="1E293B"/>
          <w:sz w:val="18"/>
          <w:szCs w:val="18"/>
        </w:rPr>
        <w:t>├── docs/</w:t>
      </w:r>
    </w:p>
    <w:p w14:paraId="6E4EC9EE" w14:textId="77777777" w:rsidR="00E8191A" w:rsidRDefault="00000000">
      <w:pPr>
        <w:shd w:val="clear" w:color="auto" w:fill="F1F5F9"/>
        <w:ind w:left="431"/>
      </w:pPr>
      <w:r>
        <w:rPr>
          <w:rFonts w:ascii="Courier New" w:eastAsia="Courier New" w:hAnsi="Courier New" w:cs="Courier New"/>
          <w:color w:val="1E293B"/>
          <w:sz w:val="18"/>
          <w:szCs w:val="18"/>
        </w:rPr>
        <w:t>├── README.md</w:t>
      </w:r>
    </w:p>
    <w:p w14:paraId="5FA5A5D9" w14:textId="77777777" w:rsidR="00E8191A" w:rsidRDefault="00000000">
      <w:pPr>
        <w:shd w:val="clear" w:color="auto" w:fill="F1F5F9"/>
        <w:ind w:left="431"/>
      </w:pPr>
      <w:r>
        <w:rPr>
          <w:rFonts w:ascii="Courier New" w:eastAsia="Courier New" w:hAnsi="Courier New" w:cs="Courier New"/>
          <w:color w:val="1E293B"/>
          <w:sz w:val="18"/>
          <w:szCs w:val="18"/>
        </w:rPr>
        <w:t>└── .gitignore</w:t>
      </w:r>
    </w:p>
    <w:p w14:paraId="70D84F5E" w14:textId="77777777" w:rsidR="00E8191A" w:rsidRDefault="00E8191A">
      <w:pPr>
        <w:spacing w:after="80"/>
      </w:pPr>
    </w:p>
    <w:p w14:paraId="3569CBAD" w14:textId="77777777" w:rsidR="00E8191A" w:rsidRDefault="00000000">
      <w:pPr>
        <w:pStyle w:val="Titre1"/>
        <w:pBdr>
          <w:bottom w:val="single" w:sz="6" w:space="4" w:color="2563EB"/>
        </w:pBdr>
      </w:pPr>
      <w:r>
        <w:t>5. Implémentation en R</w:t>
      </w:r>
    </w:p>
    <w:p w14:paraId="36B76F82" w14:textId="77777777" w:rsidR="00E8191A" w:rsidRDefault="00000000">
      <w:pPr>
        <w:pStyle w:val="Titre2"/>
        <w:spacing w:before="300"/>
      </w:pPr>
      <w:r>
        <w:t>5.1 Téléchargement — 01_download_data.R</w:t>
      </w:r>
    </w:p>
    <w:p w14:paraId="363DA8E4" w14:textId="77777777" w:rsidR="00E8191A" w:rsidRDefault="00000000">
      <w:pPr>
        <w:spacing w:after="120" w:line="276" w:lineRule="auto"/>
      </w:pPr>
      <w:r>
        <w:rPr>
          <w:color w:val="374151"/>
        </w:rPr>
        <w:t>Ce script assure l'acquisition du dataset Enterprise ATT&amp;CK depuis le dépôt officiel MITRE CTI et son placement dans le dossier data/raw/. Il crée automatiquement les dossiers nécessaires et télécharge le fichier JSON directement depuis GitHub.</w:t>
      </w:r>
    </w:p>
    <w:p w14:paraId="7685046C" w14:textId="77777777" w:rsidR="00E8191A" w:rsidRDefault="00000000">
      <w:pPr>
        <w:pStyle w:val="Titre2"/>
        <w:spacing w:before="300"/>
      </w:pPr>
      <w:r>
        <w:t>5.2 Exploration — 02_explore_data.R</w:t>
      </w:r>
    </w:p>
    <w:p w14:paraId="68079C04" w14:textId="77777777" w:rsidR="00E8191A" w:rsidRDefault="00000000">
      <w:pPr>
        <w:spacing w:after="120" w:line="276" w:lineRule="auto"/>
      </w:pPr>
      <w:r>
        <w:rPr>
          <w:color w:val="374151"/>
        </w:rPr>
        <w:t>Ce script examine la structure du bundle STIX 2.0 avant toute transformation. Il identifie les types d'objets disponibles, compte les occurrences de chaque type et affiche des exemples de champs.</w:t>
      </w:r>
    </w:p>
    <w:p w14:paraId="06F93E2B" w14:textId="77777777" w:rsidR="00E8191A" w:rsidRDefault="00000000">
      <w:pPr>
        <w:spacing w:after="120" w:line="276" w:lineRule="auto"/>
      </w:pPr>
      <w:r>
        <w:rPr>
          <w:color w:val="374151"/>
        </w:rPr>
        <w:t>Résultats obtenus lors de l'exploration :</w:t>
      </w:r>
    </w:p>
    <w:p w14:paraId="22D29CA3" w14:textId="77777777" w:rsidR="00E8191A" w:rsidRDefault="00000000">
      <w:pPr>
        <w:pStyle w:val="Paragraphedeliste"/>
        <w:numPr>
          <w:ilvl w:val="0"/>
          <w:numId w:val="1"/>
        </w:numPr>
        <w:spacing w:after="80"/>
      </w:pPr>
      <w:r>
        <w:rPr>
          <w:color w:val="374151"/>
        </w:rPr>
        <w:t>14 tactiques (x-mitre-tactic)</w:t>
      </w:r>
    </w:p>
    <w:p w14:paraId="04CFE8B8" w14:textId="77777777" w:rsidR="00E8191A" w:rsidRDefault="00000000">
      <w:pPr>
        <w:pStyle w:val="Paragraphedeliste"/>
        <w:numPr>
          <w:ilvl w:val="0"/>
          <w:numId w:val="1"/>
        </w:numPr>
        <w:spacing w:after="80"/>
      </w:pPr>
      <w:r>
        <w:rPr>
          <w:color w:val="374151"/>
        </w:rPr>
        <w:t>858 techniques et sous-techniques (attack-pattern)</w:t>
      </w:r>
    </w:p>
    <w:p w14:paraId="371F839B" w14:textId="77777777" w:rsidR="00E8191A" w:rsidRDefault="00000000">
      <w:pPr>
        <w:pStyle w:val="Paragraphedeliste"/>
        <w:numPr>
          <w:ilvl w:val="0"/>
          <w:numId w:val="1"/>
        </w:numPr>
        <w:spacing w:after="80"/>
      </w:pPr>
      <w:r>
        <w:rPr>
          <w:color w:val="374151"/>
        </w:rPr>
        <w:t>170 groupes APT (intrusion-set)</w:t>
      </w:r>
    </w:p>
    <w:p w14:paraId="4F08A3F4" w14:textId="77777777" w:rsidR="00E8191A" w:rsidRDefault="00000000">
      <w:pPr>
        <w:pStyle w:val="Paragraphedeliste"/>
        <w:numPr>
          <w:ilvl w:val="0"/>
          <w:numId w:val="1"/>
        </w:numPr>
        <w:spacing w:after="80"/>
      </w:pPr>
      <w:r>
        <w:rPr>
          <w:color w:val="374151"/>
        </w:rPr>
        <w:t>Plus de 14 000 relations STIX (relationship)</w:t>
      </w:r>
    </w:p>
    <w:p w14:paraId="1986AEE5" w14:textId="77777777" w:rsidR="00E8191A" w:rsidRDefault="00000000">
      <w:pPr>
        <w:pStyle w:val="Titre2"/>
        <w:spacing w:before="300"/>
      </w:pPr>
      <w:r>
        <w:t>5.3 Parsing STIX — 03_parse_stix.R</w:t>
      </w:r>
    </w:p>
    <w:p w14:paraId="5EF04634" w14:textId="77777777" w:rsidR="00E8191A" w:rsidRDefault="00000000">
      <w:pPr>
        <w:spacing w:after="120" w:line="276" w:lineRule="auto"/>
      </w:pPr>
      <w:r>
        <w:rPr>
          <w:color w:val="374151"/>
        </w:rPr>
        <w:t>Ce script constitue le cœur du pipeline d'extraction. Il utilise simplifyVector = FALSE pour préserver la structure en listes du bundle STIX, indispensable pour traiter les champs imbriqués.</w:t>
      </w:r>
    </w:p>
    <w:p w14:paraId="42C22FE0"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mitre &lt;- fromJSON(</w:t>
      </w:r>
    </w:p>
    <w:p w14:paraId="2EB38F4D"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 xml:space="preserve">  "data/raw/enterprise-attack.json",</w:t>
      </w:r>
    </w:p>
    <w:p w14:paraId="398D382B" w14:textId="77777777" w:rsidR="00E8191A" w:rsidRDefault="00000000">
      <w:pPr>
        <w:shd w:val="clear" w:color="auto" w:fill="F1F5F9"/>
        <w:ind w:left="431"/>
      </w:pPr>
      <w:r w:rsidRPr="00EC3555">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simplifyVector = FALSE</w:t>
      </w:r>
    </w:p>
    <w:p w14:paraId="79B09020" w14:textId="77777777" w:rsidR="00E8191A" w:rsidRDefault="00000000">
      <w:pPr>
        <w:shd w:val="clear" w:color="auto" w:fill="F1F5F9"/>
        <w:ind w:left="431"/>
      </w:pPr>
      <w:r>
        <w:rPr>
          <w:rFonts w:ascii="Courier New" w:eastAsia="Courier New" w:hAnsi="Courier New" w:cs="Courier New"/>
          <w:color w:val="1E293B"/>
          <w:sz w:val="18"/>
          <w:szCs w:val="18"/>
        </w:rPr>
        <w:t>)</w:t>
      </w:r>
    </w:p>
    <w:p w14:paraId="059618E9" w14:textId="77777777" w:rsidR="00E8191A" w:rsidRDefault="00000000">
      <w:pPr>
        <w:shd w:val="clear" w:color="auto" w:fill="F1F5F9"/>
        <w:ind w:left="431"/>
      </w:pPr>
      <w:r>
        <w:rPr>
          <w:rFonts w:ascii="Courier New" w:eastAsia="Courier New" w:hAnsi="Courier New" w:cs="Courier New"/>
          <w:color w:val="1E293B"/>
          <w:sz w:val="18"/>
          <w:szCs w:val="18"/>
        </w:rPr>
        <w:t>objects &lt;- mitre$objects</w:t>
      </w:r>
    </w:p>
    <w:p w14:paraId="6A464ABB" w14:textId="77777777" w:rsidR="00E8191A" w:rsidRDefault="00E8191A">
      <w:pPr>
        <w:spacing w:after="8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500"/>
        <w:gridCol w:w="1800"/>
        <w:gridCol w:w="2200"/>
        <w:gridCol w:w="2800"/>
      </w:tblGrid>
      <w:tr w:rsidR="00E8191A" w14:paraId="5312B9ED" w14:textId="77777777">
        <w:trPr>
          <w:tblHeader/>
        </w:trPr>
        <w:tc>
          <w:tcPr>
            <w:tcW w:w="1500" w:type="dxa"/>
            <w:shd w:val="clear" w:color="1A2F5A" w:fill="1A2F5A"/>
          </w:tcPr>
          <w:p w14:paraId="25ADC898" w14:textId="77777777" w:rsidR="00E8191A" w:rsidRDefault="00000000">
            <w:pPr>
              <w:jc w:val="center"/>
            </w:pPr>
            <w:r>
              <w:rPr>
                <w:b/>
                <w:bCs/>
                <w:color w:val="FFFFFF"/>
                <w:sz w:val="20"/>
                <w:szCs w:val="20"/>
              </w:rPr>
              <w:t>Entité</w:t>
            </w:r>
          </w:p>
        </w:tc>
        <w:tc>
          <w:tcPr>
            <w:tcW w:w="1800" w:type="dxa"/>
            <w:shd w:val="clear" w:color="1A2F5A" w:fill="1A2F5A"/>
          </w:tcPr>
          <w:p w14:paraId="16F52ED6" w14:textId="77777777" w:rsidR="00E8191A" w:rsidRDefault="00000000">
            <w:pPr>
              <w:jc w:val="center"/>
            </w:pPr>
            <w:r>
              <w:rPr>
                <w:b/>
                <w:bCs/>
                <w:color w:val="FFFFFF"/>
                <w:sz w:val="20"/>
                <w:szCs w:val="20"/>
              </w:rPr>
              <w:t>Type STIX</w:t>
            </w:r>
          </w:p>
        </w:tc>
        <w:tc>
          <w:tcPr>
            <w:tcW w:w="2200" w:type="dxa"/>
            <w:shd w:val="clear" w:color="1A2F5A" w:fill="1A2F5A"/>
          </w:tcPr>
          <w:p w14:paraId="57128362" w14:textId="77777777" w:rsidR="00E8191A" w:rsidRDefault="00000000">
            <w:pPr>
              <w:jc w:val="center"/>
            </w:pPr>
            <w:r>
              <w:rPr>
                <w:b/>
                <w:bCs/>
                <w:color w:val="FFFFFF"/>
                <w:sz w:val="20"/>
                <w:szCs w:val="20"/>
              </w:rPr>
              <w:t>Fichier produit</w:t>
            </w:r>
          </w:p>
        </w:tc>
        <w:tc>
          <w:tcPr>
            <w:tcW w:w="2800" w:type="dxa"/>
            <w:shd w:val="clear" w:color="1A2F5A" w:fill="1A2F5A"/>
          </w:tcPr>
          <w:p w14:paraId="7C4736EA" w14:textId="77777777" w:rsidR="00E8191A" w:rsidRDefault="00000000">
            <w:pPr>
              <w:jc w:val="center"/>
            </w:pPr>
            <w:r>
              <w:rPr>
                <w:b/>
                <w:bCs/>
                <w:color w:val="FFFFFF"/>
                <w:sz w:val="20"/>
                <w:szCs w:val="20"/>
              </w:rPr>
              <w:t>Champs clés</w:t>
            </w:r>
          </w:p>
        </w:tc>
      </w:tr>
      <w:tr w:rsidR="00E8191A" w:rsidRPr="00EC3555" w14:paraId="4968E05B" w14:textId="77777777">
        <w:tc>
          <w:tcPr>
            <w:tcW w:w="1500" w:type="dxa"/>
            <w:shd w:val="clear" w:color="auto" w:fill="FFFFFF"/>
          </w:tcPr>
          <w:p w14:paraId="107389F3" w14:textId="77777777" w:rsidR="00E8191A" w:rsidRDefault="00000000">
            <w:r>
              <w:rPr>
                <w:color w:val="374151"/>
                <w:sz w:val="20"/>
                <w:szCs w:val="20"/>
              </w:rPr>
              <w:t>Tactiques</w:t>
            </w:r>
          </w:p>
        </w:tc>
        <w:tc>
          <w:tcPr>
            <w:tcW w:w="1800" w:type="dxa"/>
            <w:shd w:val="clear" w:color="auto" w:fill="FFFFFF"/>
          </w:tcPr>
          <w:p w14:paraId="3B7FE261" w14:textId="77777777" w:rsidR="00E8191A" w:rsidRDefault="00000000">
            <w:r>
              <w:rPr>
                <w:color w:val="374151"/>
                <w:sz w:val="20"/>
                <w:szCs w:val="20"/>
              </w:rPr>
              <w:t>x-mitre-tactic</w:t>
            </w:r>
          </w:p>
        </w:tc>
        <w:tc>
          <w:tcPr>
            <w:tcW w:w="2200" w:type="dxa"/>
            <w:shd w:val="clear" w:color="auto" w:fill="FFFFFF"/>
          </w:tcPr>
          <w:p w14:paraId="341C786F" w14:textId="77777777" w:rsidR="00E8191A" w:rsidRDefault="00000000">
            <w:r>
              <w:rPr>
                <w:color w:val="374151"/>
                <w:sz w:val="20"/>
                <w:szCs w:val="20"/>
              </w:rPr>
              <w:t>tactics.csv</w:t>
            </w:r>
          </w:p>
        </w:tc>
        <w:tc>
          <w:tcPr>
            <w:tcW w:w="2800" w:type="dxa"/>
            <w:shd w:val="clear" w:color="auto" w:fill="FFFFFF"/>
          </w:tcPr>
          <w:p w14:paraId="434501F5" w14:textId="77777777" w:rsidR="00E8191A" w:rsidRPr="00EC3555" w:rsidRDefault="00000000">
            <w:pPr>
              <w:rPr>
                <w:lang w:val="en-US"/>
              </w:rPr>
            </w:pPr>
            <w:r w:rsidRPr="00EC3555">
              <w:rPr>
                <w:color w:val="374151"/>
                <w:sz w:val="20"/>
                <w:szCs w:val="20"/>
                <w:lang w:val="en-US"/>
              </w:rPr>
              <w:t>id, name, short_name, description</w:t>
            </w:r>
          </w:p>
        </w:tc>
      </w:tr>
      <w:tr w:rsidR="00E8191A" w:rsidRPr="00EC3555" w14:paraId="7B13BAD0" w14:textId="77777777">
        <w:tc>
          <w:tcPr>
            <w:tcW w:w="1500" w:type="dxa"/>
            <w:shd w:val="clear" w:color="auto" w:fill="EFF6FF"/>
          </w:tcPr>
          <w:p w14:paraId="5773E06B" w14:textId="77777777" w:rsidR="00E8191A" w:rsidRDefault="00000000">
            <w:r>
              <w:rPr>
                <w:color w:val="374151"/>
                <w:sz w:val="20"/>
                <w:szCs w:val="20"/>
              </w:rPr>
              <w:t>Techniques</w:t>
            </w:r>
          </w:p>
        </w:tc>
        <w:tc>
          <w:tcPr>
            <w:tcW w:w="1800" w:type="dxa"/>
            <w:shd w:val="clear" w:color="auto" w:fill="EFF6FF"/>
          </w:tcPr>
          <w:p w14:paraId="13754F27" w14:textId="77777777" w:rsidR="00E8191A" w:rsidRDefault="00000000">
            <w:r>
              <w:rPr>
                <w:color w:val="374151"/>
                <w:sz w:val="20"/>
                <w:szCs w:val="20"/>
              </w:rPr>
              <w:t>attack-pattern</w:t>
            </w:r>
          </w:p>
        </w:tc>
        <w:tc>
          <w:tcPr>
            <w:tcW w:w="2200" w:type="dxa"/>
            <w:shd w:val="clear" w:color="auto" w:fill="EFF6FF"/>
          </w:tcPr>
          <w:p w14:paraId="166A3C53" w14:textId="77777777" w:rsidR="00E8191A" w:rsidRDefault="00000000">
            <w:r>
              <w:rPr>
                <w:color w:val="374151"/>
                <w:sz w:val="20"/>
                <w:szCs w:val="20"/>
              </w:rPr>
              <w:t>techniques.csv</w:t>
            </w:r>
          </w:p>
        </w:tc>
        <w:tc>
          <w:tcPr>
            <w:tcW w:w="2800" w:type="dxa"/>
            <w:shd w:val="clear" w:color="auto" w:fill="EFF6FF"/>
          </w:tcPr>
          <w:p w14:paraId="0498F5A0" w14:textId="77777777" w:rsidR="00E8191A" w:rsidRPr="00EC3555" w:rsidRDefault="00000000">
            <w:pPr>
              <w:rPr>
                <w:lang w:val="en-US"/>
              </w:rPr>
            </w:pPr>
            <w:r w:rsidRPr="00EC3555">
              <w:rPr>
                <w:color w:val="374151"/>
                <w:sz w:val="20"/>
                <w:szCs w:val="20"/>
                <w:lang w:val="en-US"/>
              </w:rPr>
              <w:t>id, attack_id, name, platforms, revoked, deprecated, created</w:t>
            </w:r>
          </w:p>
        </w:tc>
      </w:tr>
      <w:tr w:rsidR="00E8191A" w14:paraId="25E29B88" w14:textId="77777777">
        <w:tc>
          <w:tcPr>
            <w:tcW w:w="1500" w:type="dxa"/>
            <w:shd w:val="clear" w:color="auto" w:fill="FFFFFF"/>
          </w:tcPr>
          <w:p w14:paraId="3EF2A68A" w14:textId="77777777" w:rsidR="00E8191A" w:rsidRDefault="00000000">
            <w:r>
              <w:rPr>
                <w:color w:val="374151"/>
                <w:sz w:val="20"/>
                <w:szCs w:val="20"/>
              </w:rPr>
              <w:lastRenderedPageBreak/>
              <w:t>Groupes APT</w:t>
            </w:r>
          </w:p>
        </w:tc>
        <w:tc>
          <w:tcPr>
            <w:tcW w:w="1800" w:type="dxa"/>
            <w:shd w:val="clear" w:color="auto" w:fill="FFFFFF"/>
          </w:tcPr>
          <w:p w14:paraId="7DEBC20A" w14:textId="77777777" w:rsidR="00E8191A" w:rsidRDefault="00000000">
            <w:r>
              <w:rPr>
                <w:color w:val="374151"/>
                <w:sz w:val="20"/>
                <w:szCs w:val="20"/>
              </w:rPr>
              <w:t>intrusion-set</w:t>
            </w:r>
          </w:p>
        </w:tc>
        <w:tc>
          <w:tcPr>
            <w:tcW w:w="2200" w:type="dxa"/>
            <w:shd w:val="clear" w:color="auto" w:fill="FFFFFF"/>
          </w:tcPr>
          <w:p w14:paraId="587FE587" w14:textId="77777777" w:rsidR="00E8191A" w:rsidRDefault="00000000">
            <w:r>
              <w:rPr>
                <w:color w:val="374151"/>
                <w:sz w:val="20"/>
                <w:szCs w:val="20"/>
              </w:rPr>
              <w:t>groups.csv</w:t>
            </w:r>
          </w:p>
        </w:tc>
        <w:tc>
          <w:tcPr>
            <w:tcW w:w="2800" w:type="dxa"/>
            <w:shd w:val="clear" w:color="auto" w:fill="FFFFFF"/>
          </w:tcPr>
          <w:p w14:paraId="3D955B76" w14:textId="77777777" w:rsidR="00E8191A" w:rsidRDefault="00000000">
            <w:r>
              <w:rPr>
                <w:color w:val="374151"/>
                <w:sz w:val="20"/>
                <w:szCs w:val="20"/>
              </w:rPr>
              <w:t>id, name, aliases</w:t>
            </w:r>
          </w:p>
        </w:tc>
      </w:tr>
      <w:tr w:rsidR="00E8191A" w14:paraId="57A9E3E9" w14:textId="77777777">
        <w:tc>
          <w:tcPr>
            <w:tcW w:w="1500" w:type="dxa"/>
            <w:shd w:val="clear" w:color="auto" w:fill="EFF6FF"/>
          </w:tcPr>
          <w:p w14:paraId="017565D6" w14:textId="77777777" w:rsidR="00E8191A" w:rsidRDefault="00000000">
            <w:r>
              <w:rPr>
                <w:color w:val="374151"/>
                <w:sz w:val="20"/>
                <w:szCs w:val="20"/>
              </w:rPr>
              <w:t>Malwares</w:t>
            </w:r>
          </w:p>
        </w:tc>
        <w:tc>
          <w:tcPr>
            <w:tcW w:w="1800" w:type="dxa"/>
            <w:shd w:val="clear" w:color="auto" w:fill="EFF6FF"/>
          </w:tcPr>
          <w:p w14:paraId="0FD0636A" w14:textId="77777777" w:rsidR="00E8191A" w:rsidRDefault="00000000">
            <w:r>
              <w:rPr>
                <w:color w:val="374151"/>
                <w:sz w:val="20"/>
                <w:szCs w:val="20"/>
              </w:rPr>
              <w:t>malware</w:t>
            </w:r>
          </w:p>
        </w:tc>
        <w:tc>
          <w:tcPr>
            <w:tcW w:w="2200" w:type="dxa"/>
            <w:shd w:val="clear" w:color="auto" w:fill="EFF6FF"/>
          </w:tcPr>
          <w:p w14:paraId="4882947A" w14:textId="77777777" w:rsidR="00E8191A" w:rsidRDefault="00000000">
            <w:r>
              <w:rPr>
                <w:color w:val="374151"/>
                <w:sz w:val="20"/>
                <w:szCs w:val="20"/>
              </w:rPr>
              <w:t>malware.csv</w:t>
            </w:r>
          </w:p>
        </w:tc>
        <w:tc>
          <w:tcPr>
            <w:tcW w:w="2800" w:type="dxa"/>
            <w:shd w:val="clear" w:color="auto" w:fill="EFF6FF"/>
          </w:tcPr>
          <w:p w14:paraId="5486EFC9" w14:textId="77777777" w:rsidR="00E8191A" w:rsidRDefault="00000000">
            <w:r>
              <w:rPr>
                <w:color w:val="374151"/>
                <w:sz w:val="20"/>
                <w:szCs w:val="20"/>
              </w:rPr>
              <w:t>id, name</w:t>
            </w:r>
          </w:p>
        </w:tc>
      </w:tr>
      <w:tr w:rsidR="00E8191A" w14:paraId="6B0524A4" w14:textId="77777777">
        <w:tc>
          <w:tcPr>
            <w:tcW w:w="1500" w:type="dxa"/>
            <w:shd w:val="clear" w:color="auto" w:fill="FFFFFF"/>
          </w:tcPr>
          <w:p w14:paraId="2B993F15" w14:textId="77777777" w:rsidR="00E8191A" w:rsidRDefault="00000000">
            <w:r>
              <w:rPr>
                <w:color w:val="374151"/>
                <w:sz w:val="20"/>
                <w:szCs w:val="20"/>
              </w:rPr>
              <w:t>Relations</w:t>
            </w:r>
          </w:p>
        </w:tc>
        <w:tc>
          <w:tcPr>
            <w:tcW w:w="1800" w:type="dxa"/>
            <w:shd w:val="clear" w:color="auto" w:fill="FFFFFF"/>
          </w:tcPr>
          <w:p w14:paraId="3115CF83" w14:textId="77777777" w:rsidR="00E8191A" w:rsidRDefault="00000000">
            <w:r>
              <w:rPr>
                <w:color w:val="374151"/>
                <w:sz w:val="20"/>
                <w:szCs w:val="20"/>
              </w:rPr>
              <w:t>relationship</w:t>
            </w:r>
          </w:p>
        </w:tc>
        <w:tc>
          <w:tcPr>
            <w:tcW w:w="2200" w:type="dxa"/>
            <w:shd w:val="clear" w:color="auto" w:fill="FFFFFF"/>
          </w:tcPr>
          <w:p w14:paraId="2CC6A7FD" w14:textId="77777777" w:rsidR="00E8191A" w:rsidRDefault="00000000">
            <w:r>
              <w:rPr>
                <w:color w:val="374151"/>
                <w:sz w:val="20"/>
                <w:szCs w:val="20"/>
              </w:rPr>
              <w:t>relationships.csv</w:t>
            </w:r>
          </w:p>
        </w:tc>
        <w:tc>
          <w:tcPr>
            <w:tcW w:w="2800" w:type="dxa"/>
            <w:shd w:val="clear" w:color="auto" w:fill="FFFFFF"/>
          </w:tcPr>
          <w:p w14:paraId="5C274EC1" w14:textId="77777777" w:rsidR="00E8191A" w:rsidRDefault="00000000">
            <w:r>
              <w:rPr>
                <w:color w:val="374151"/>
                <w:sz w:val="20"/>
                <w:szCs w:val="20"/>
              </w:rPr>
              <w:t>source, target, relation</w:t>
            </w:r>
          </w:p>
        </w:tc>
      </w:tr>
      <w:tr w:rsidR="00E8191A" w:rsidRPr="00EC3555" w14:paraId="7A64F772" w14:textId="77777777">
        <w:tc>
          <w:tcPr>
            <w:tcW w:w="1500" w:type="dxa"/>
            <w:shd w:val="clear" w:color="auto" w:fill="EFF6FF"/>
          </w:tcPr>
          <w:p w14:paraId="3F5BA250" w14:textId="77777777" w:rsidR="00E8191A" w:rsidRDefault="00000000">
            <w:r>
              <w:rPr>
                <w:color w:val="374151"/>
                <w:sz w:val="20"/>
                <w:szCs w:val="20"/>
              </w:rPr>
              <w:t>Tech. ↔ Tactique</w:t>
            </w:r>
          </w:p>
        </w:tc>
        <w:tc>
          <w:tcPr>
            <w:tcW w:w="1800" w:type="dxa"/>
            <w:shd w:val="clear" w:color="auto" w:fill="EFF6FF"/>
          </w:tcPr>
          <w:p w14:paraId="396E9EEB" w14:textId="77777777" w:rsidR="00E8191A" w:rsidRDefault="00000000">
            <w:r>
              <w:rPr>
                <w:color w:val="374151"/>
                <w:sz w:val="20"/>
                <w:szCs w:val="20"/>
              </w:rPr>
              <w:t>attack-pattern</w:t>
            </w:r>
          </w:p>
        </w:tc>
        <w:tc>
          <w:tcPr>
            <w:tcW w:w="2200" w:type="dxa"/>
            <w:shd w:val="clear" w:color="auto" w:fill="EFF6FF"/>
          </w:tcPr>
          <w:p w14:paraId="63D37EA0" w14:textId="77777777" w:rsidR="00E8191A" w:rsidRDefault="00000000">
            <w:r>
              <w:rPr>
                <w:color w:val="374151"/>
                <w:sz w:val="20"/>
                <w:szCs w:val="20"/>
              </w:rPr>
              <w:t>technique_tactic.csv</w:t>
            </w:r>
          </w:p>
        </w:tc>
        <w:tc>
          <w:tcPr>
            <w:tcW w:w="2800" w:type="dxa"/>
            <w:shd w:val="clear" w:color="auto" w:fill="EFF6FF"/>
          </w:tcPr>
          <w:p w14:paraId="43ADB77C" w14:textId="77777777" w:rsidR="00E8191A" w:rsidRPr="00EC3555" w:rsidRDefault="00000000">
            <w:pPr>
              <w:rPr>
                <w:lang w:val="en-US"/>
              </w:rPr>
            </w:pPr>
            <w:r w:rsidRPr="00EC3555">
              <w:rPr>
                <w:color w:val="374151"/>
                <w:sz w:val="20"/>
                <w:szCs w:val="20"/>
                <w:lang w:val="en-US"/>
              </w:rPr>
              <w:t>technique_id, attack_id, tactic</w:t>
            </w:r>
          </w:p>
        </w:tc>
      </w:tr>
    </w:tbl>
    <w:p w14:paraId="0E75C3BB" w14:textId="77777777" w:rsidR="00E8191A" w:rsidRPr="00EC3555" w:rsidRDefault="00E8191A">
      <w:pPr>
        <w:spacing w:after="80"/>
        <w:rPr>
          <w:lang w:val="en-US"/>
        </w:rPr>
      </w:pPr>
    </w:p>
    <w:p w14:paraId="56E2A563" w14:textId="77777777" w:rsidR="00E8191A" w:rsidRDefault="00000000">
      <w:pPr>
        <w:spacing w:after="120" w:line="276" w:lineRule="auto"/>
      </w:pPr>
      <w:r>
        <w:rPr>
          <w:color w:val="374151"/>
        </w:rPr>
        <w:t>Points techniques importants :</w:t>
      </w:r>
    </w:p>
    <w:p w14:paraId="4FEFB99B" w14:textId="77777777" w:rsidR="00E8191A" w:rsidRDefault="00000000">
      <w:pPr>
        <w:pStyle w:val="Paragraphedeliste"/>
        <w:numPr>
          <w:ilvl w:val="0"/>
          <w:numId w:val="1"/>
        </w:numPr>
        <w:spacing w:after="80"/>
      </w:pPr>
      <w:r>
        <w:rPr>
          <w:color w:val="374151"/>
        </w:rPr>
        <w:t>isTRUE() est utilisé pour les champs booléens (revoked, deprecated) pour éviter les erreurs sur les valeurs NULL.</w:t>
      </w:r>
    </w:p>
    <w:p w14:paraId="3AB045B4" w14:textId="77777777" w:rsidR="00E8191A" w:rsidRDefault="00000000">
      <w:pPr>
        <w:pStyle w:val="Paragraphedeliste"/>
        <w:numPr>
          <w:ilvl w:val="0"/>
          <w:numId w:val="1"/>
        </w:numPr>
        <w:spacing w:after="80"/>
      </w:pPr>
      <w:r>
        <w:rPr>
          <w:color w:val="374151"/>
        </w:rPr>
        <w:t>ifelse(is.null(...), NA, ...) sécurise l'extraction des champs optionnels comme aliases et name.</w:t>
      </w:r>
    </w:p>
    <w:p w14:paraId="176ECE6E" w14:textId="77777777" w:rsidR="00E8191A" w:rsidRDefault="00000000">
      <w:pPr>
        <w:pStyle w:val="Paragraphedeliste"/>
        <w:numPr>
          <w:ilvl w:val="0"/>
          <w:numId w:val="1"/>
        </w:numPr>
        <w:spacing w:after="80"/>
      </w:pPr>
      <w:r>
        <w:rPr>
          <w:color w:val="374151"/>
        </w:rPr>
        <w:t>La date created est extraite pour identifier les techniques émergentes.</w:t>
      </w:r>
    </w:p>
    <w:p w14:paraId="10F202BE" w14:textId="77777777" w:rsidR="00E8191A" w:rsidRDefault="00000000">
      <w:pPr>
        <w:pStyle w:val="Titre2"/>
        <w:spacing w:before="300"/>
      </w:pPr>
      <w:r>
        <w:t>5.4 Schéma en étoile — 04_star_schema.R</w:t>
      </w:r>
    </w:p>
    <w:p w14:paraId="2F5FF004" w14:textId="77777777" w:rsidR="00E8191A" w:rsidRDefault="00000000">
      <w:pPr>
        <w:spacing w:after="120" w:line="276" w:lineRule="auto"/>
      </w:pPr>
      <w:r>
        <w:rPr>
          <w:color w:val="374151"/>
        </w:rPr>
        <w:t>Ce script organise les données dans une logique dimensionnelle pour faciliter les analyses multidimensionnelles dans Power BI.</w:t>
      </w:r>
    </w:p>
    <w:p w14:paraId="0E879DC0" w14:textId="77777777" w:rsidR="00E8191A" w:rsidRDefault="00000000">
      <w:pPr>
        <w:shd w:val="clear" w:color="auto" w:fill="F1F5F9"/>
        <w:ind w:left="431"/>
      </w:pPr>
      <w:r>
        <w:rPr>
          <w:rFonts w:ascii="Courier New" w:eastAsia="Courier New" w:hAnsi="Courier New" w:cs="Courier New"/>
          <w:color w:val="1E293B"/>
          <w:sz w:val="18"/>
          <w:szCs w:val="18"/>
        </w:rPr>
        <w:t xml:space="preserve">                   DIM_TACTICS</w:t>
      </w:r>
    </w:p>
    <w:p w14:paraId="03BB8F7E" w14:textId="77777777" w:rsidR="00E8191A" w:rsidRDefault="00000000">
      <w:pPr>
        <w:shd w:val="clear" w:color="auto" w:fill="F1F5F9"/>
        <w:ind w:left="431"/>
      </w:pPr>
      <w:r>
        <w:rPr>
          <w:rFonts w:ascii="Courier New" w:eastAsia="Courier New" w:hAnsi="Courier New" w:cs="Courier New"/>
          <w:color w:val="1E293B"/>
          <w:sz w:val="18"/>
          <w:szCs w:val="18"/>
        </w:rPr>
        <w:t xml:space="preserve">                        │</w:t>
      </w:r>
    </w:p>
    <w:p w14:paraId="4D7C85DA" w14:textId="77777777" w:rsidR="00E8191A" w:rsidRDefault="00000000">
      <w:pPr>
        <w:shd w:val="clear" w:color="auto" w:fill="F1F5F9"/>
        <w:ind w:left="431"/>
      </w:pPr>
      <w:r>
        <w:rPr>
          <w:rFonts w:ascii="Courier New" w:eastAsia="Courier New" w:hAnsi="Courier New" w:cs="Courier New"/>
          <w:color w:val="1E293B"/>
          <w:sz w:val="18"/>
          <w:szCs w:val="18"/>
        </w:rPr>
        <w:t>DIM_GROUPS ─── FACT_TECHNIQUE_UTILISEE_PAR_GROUPE ─── DIM_TECHNIQUES</w:t>
      </w:r>
    </w:p>
    <w:p w14:paraId="3D27D510" w14:textId="77777777" w:rsidR="00E8191A" w:rsidRDefault="00000000">
      <w:pPr>
        <w:shd w:val="clear" w:color="auto" w:fill="F1F5F9"/>
        <w:ind w:left="431"/>
      </w:pPr>
      <w:r>
        <w:rPr>
          <w:rFonts w:ascii="Courier New" w:eastAsia="Courier New" w:hAnsi="Courier New" w:cs="Courier New"/>
          <w:color w:val="1E293B"/>
          <w:sz w:val="18"/>
          <w:szCs w:val="18"/>
        </w:rPr>
        <w:t xml:space="preserve">                        │</w:t>
      </w:r>
    </w:p>
    <w:p w14:paraId="3C258AA0" w14:textId="77777777" w:rsidR="00E8191A" w:rsidRDefault="00000000">
      <w:pPr>
        <w:shd w:val="clear" w:color="auto" w:fill="F1F5F9"/>
        <w:ind w:left="431"/>
      </w:pPr>
      <w:r>
        <w:rPr>
          <w:rFonts w:ascii="Courier New" w:eastAsia="Courier New" w:hAnsi="Courier New" w:cs="Courier New"/>
          <w:color w:val="1E293B"/>
          <w:sz w:val="18"/>
          <w:szCs w:val="18"/>
        </w:rPr>
        <w:t xml:space="preserve">                   DIM_PLATFORMS</w:t>
      </w:r>
    </w:p>
    <w:p w14:paraId="0743DE5E" w14:textId="77777777" w:rsidR="00E8191A" w:rsidRDefault="00E8191A">
      <w:pPr>
        <w:spacing w:after="8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3121"/>
        <w:gridCol w:w="1481"/>
        <w:gridCol w:w="3698"/>
      </w:tblGrid>
      <w:tr w:rsidR="00E8191A" w14:paraId="213D7D1E" w14:textId="77777777">
        <w:trPr>
          <w:tblHeader/>
        </w:trPr>
        <w:tc>
          <w:tcPr>
            <w:tcW w:w="3000" w:type="dxa"/>
            <w:shd w:val="clear" w:color="1A2F5A" w:fill="1A2F5A"/>
          </w:tcPr>
          <w:p w14:paraId="51B65F24" w14:textId="77777777" w:rsidR="00E8191A" w:rsidRDefault="00000000">
            <w:pPr>
              <w:jc w:val="center"/>
            </w:pPr>
            <w:r>
              <w:rPr>
                <w:b/>
                <w:bCs/>
                <w:color w:val="FFFFFF"/>
                <w:sz w:val="20"/>
                <w:szCs w:val="20"/>
              </w:rPr>
              <w:t>Table</w:t>
            </w:r>
          </w:p>
        </w:tc>
        <w:tc>
          <w:tcPr>
            <w:tcW w:w="1500" w:type="dxa"/>
            <w:shd w:val="clear" w:color="1A2F5A" w:fill="1A2F5A"/>
          </w:tcPr>
          <w:p w14:paraId="5C6CBB3F" w14:textId="77777777" w:rsidR="00E8191A" w:rsidRDefault="00000000">
            <w:pPr>
              <w:jc w:val="center"/>
            </w:pPr>
            <w:r>
              <w:rPr>
                <w:b/>
                <w:bCs/>
                <w:color w:val="FFFFFF"/>
                <w:sz w:val="20"/>
                <w:szCs w:val="20"/>
              </w:rPr>
              <w:t>Type</w:t>
            </w:r>
          </w:p>
        </w:tc>
        <w:tc>
          <w:tcPr>
            <w:tcW w:w="3800" w:type="dxa"/>
            <w:shd w:val="clear" w:color="1A2F5A" w:fill="1A2F5A"/>
          </w:tcPr>
          <w:p w14:paraId="5258518D" w14:textId="77777777" w:rsidR="00E8191A" w:rsidRDefault="00000000">
            <w:pPr>
              <w:jc w:val="center"/>
            </w:pPr>
            <w:r>
              <w:rPr>
                <w:b/>
                <w:bCs/>
                <w:color w:val="FFFFFF"/>
                <w:sz w:val="20"/>
                <w:szCs w:val="20"/>
              </w:rPr>
              <w:t>Description</w:t>
            </w:r>
          </w:p>
        </w:tc>
      </w:tr>
      <w:tr w:rsidR="00E8191A" w14:paraId="48E11A73" w14:textId="77777777">
        <w:tc>
          <w:tcPr>
            <w:tcW w:w="3000" w:type="dxa"/>
            <w:shd w:val="clear" w:color="auto" w:fill="FFFFFF"/>
          </w:tcPr>
          <w:p w14:paraId="4EF5BB25" w14:textId="77777777" w:rsidR="00E8191A" w:rsidRDefault="00000000">
            <w:r>
              <w:rPr>
                <w:color w:val="374151"/>
                <w:sz w:val="20"/>
                <w:szCs w:val="20"/>
              </w:rPr>
              <w:t>dim_tactics</w:t>
            </w:r>
          </w:p>
        </w:tc>
        <w:tc>
          <w:tcPr>
            <w:tcW w:w="1500" w:type="dxa"/>
            <w:shd w:val="clear" w:color="auto" w:fill="FFFFFF"/>
          </w:tcPr>
          <w:p w14:paraId="44194CB6" w14:textId="77777777" w:rsidR="00E8191A" w:rsidRDefault="00000000">
            <w:r>
              <w:rPr>
                <w:color w:val="374151"/>
                <w:sz w:val="20"/>
                <w:szCs w:val="20"/>
              </w:rPr>
              <w:t>Dimension</w:t>
            </w:r>
          </w:p>
        </w:tc>
        <w:tc>
          <w:tcPr>
            <w:tcW w:w="3800" w:type="dxa"/>
            <w:shd w:val="clear" w:color="auto" w:fill="FFFFFF"/>
          </w:tcPr>
          <w:p w14:paraId="19A0CCE5" w14:textId="77777777" w:rsidR="00E8191A" w:rsidRDefault="00000000">
            <w:r>
              <w:rPr>
                <w:color w:val="374151"/>
                <w:sz w:val="20"/>
                <w:szCs w:val="20"/>
              </w:rPr>
              <w:t>14 tactiques ATT&amp;CK Enterprise</w:t>
            </w:r>
          </w:p>
        </w:tc>
      </w:tr>
      <w:tr w:rsidR="00E8191A" w14:paraId="0104B36C" w14:textId="77777777">
        <w:tc>
          <w:tcPr>
            <w:tcW w:w="3000" w:type="dxa"/>
            <w:shd w:val="clear" w:color="auto" w:fill="EFF6FF"/>
          </w:tcPr>
          <w:p w14:paraId="7EC07C86" w14:textId="77777777" w:rsidR="00E8191A" w:rsidRDefault="00000000">
            <w:r>
              <w:rPr>
                <w:color w:val="374151"/>
                <w:sz w:val="20"/>
                <w:szCs w:val="20"/>
              </w:rPr>
              <w:t>dim_techniques</w:t>
            </w:r>
          </w:p>
        </w:tc>
        <w:tc>
          <w:tcPr>
            <w:tcW w:w="1500" w:type="dxa"/>
            <w:shd w:val="clear" w:color="auto" w:fill="EFF6FF"/>
          </w:tcPr>
          <w:p w14:paraId="39761D36" w14:textId="77777777" w:rsidR="00E8191A" w:rsidRDefault="00000000">
            <w:r>
              <w:rPr>
                <w:color w:val="374151"/>
                <w:sz w:val="20"/>
                <w:szCs w:val="20"/>
              </w:rPr>
              <w:t>Dimension</w:t>
            </w:r>
          </w:p>
        </w:tc>
        <w:tc>
          <w:tcPr>
            <w:tcW w:w="3800" w:type="dxa"/>
            <w:shd w:val="clear" w:color="auto" w:fill="EFF6FF"/>
          </w:tcPr>
          <w:p w14:paraId="034B7644" w14:textId="77777777" w:rsidR="00E8191A" w:rsidRDefault="00000000">
            <w:r>
              <w:rPr>
                <w:color w:val="374151"/>
                <w:sz w:val="20"/>
                <w:szCs w:val="20"/>
              </w:rPr>
              <w:t>858 techniques avec attack_id, plateformes, statuts et date</w:t>
            </w:r>
          </w:p>
        </w:tc>
      </w:tr>
      <w:tr w:rsidR="00E8191A" w14:paraId="28246C41" w14:textId="77777777">
        <w:tc>
          <w:tcPr>
            <w:tcW w:w="3000" w:type="dxa"/>
            <w:shd w:val="clear" w:color="auto" w:fill="FFFFFF"/>
          </w:tcPr>
          <w:p w14:paraId="2C63E9DD" w14:textId="77777777" w:rsidR="00E8191A" w:rsidRDefault="00000000">
            <w:r>
              <w:rPr>
                <w:color w:val="374151"/>
                <w:sz w:val="20"/>
                <w:szCs w:val="20"/>
              </w:rPr>
              <w:t>dim_groups</w:t>
            </w:r>
          </w:p>
        </w:tc>
        <w:tc>
          <w:tcPr>
            <w:tcW w:w="1500" w:type="dxa"/>
            <w:shd w:val="clear" w:color="auto" w:fill="FFFFFF"/>
          </w:tcPr>
          <w:p w14:paraId="100F9388" w14:textId="77777777" w:rsidR="00E8191A" w:rsidRDefault="00000000">
            <w:r>
              <w:rPr>
                <w:color w:val="374151"/>
                <w:sz w:val="20"/>
                <w:szCs w:val="20"/>
              </w:rPr>
              <w:t>Dimension</w:t>
            </w:r>
          </w:p>
        </w:tc>
        <w:tc>
          <w:tcPr>
            <w:tcW w:w="3800" w:type="dxa"/>
            <w:shd w:val="clear" w:color="auto" w:fill="FFFFFF"/>
          </w:tcPr>
          <w:p w14:paraId="409B7D58" w14:textId="77777777" w:rsidR="00E8191A" w:rsidRDefault="00000000">
            <w:r>
              <w:rPr>
                <w:color w:val="374151"/>
                <w:sz w:val="20"/>
                <w:szCs w:val="20"/>
              </w:rPr>
              <w:t>170 groupes APT avec alias</w:t>
            </w:r>
          </w:p>
        </w:tc>
      </w:tr>
      <w:tr w:rsidR="00E8191A" w14:paraId="34078DCE" w14:textId="77777777">
        <w:tc>
          <w:tcPr>
            <w:tcW w:w="3000" w:type="dxa"/>
            <w:shd w:val="clear" w:color="auto" w:fill="EFF6FF"/>
          </w:tcPr>
          <w:p w14:paraId="1859BC27" w14:textId="77777777" w:rsidR="00E8191A" w:rsidRDefault="00000000">
            <w:r>
              <w:rPr>
                <w:color w:val="374151"/>
                <w:sz w:val="20"/>
                <w:szCs w:val="20"/>
              </w:rPr>
              <w:t>dim_platforms</w:t>
            </w:r>
          </w:p>
        </w:tc>
        <w:tc>
          <w:tcPr>
            <w:tcW w:w="1500" w:type="dxa"/>
            <w:shd w:val="clear" w:color="auto" w:fill="EFF6FF"/>
          </w:tcPr>
          <w:p w14:paraId="4593E308" w14:textId="77777777" w:rsidR="00E8191A" w:rsidRDefault="00000000">
            <w:r>
              <w:rPr>
                <w:color w:val="374151"/>
                <w:sz w:val="20"/>
                <w:szCs w:val="20"/>
              </w:rPr>
              <w:t>Dimension</w:t>
            </w:r>
          </w:p>
        </w:tc>
        <w:tc>
          <w:tcPr>
            <w:tcW w:w="3800" w:type="dxa"/>
            <w:shd w:val="clear" w:color="auto" w:fill="EFF6FF"/>
          </w:tcPr>
          <w:p w14:paraId="557992F4" w14:textId="77777777" w:rsidR="00E8191A" w:rsidRDefault="00000000">
            <w:r>
              <w:rPr>
                <w:color w:val="374151"/>
                <w:sz w:val="20"/>
                <w:szCs w:val="20"/>
              </w:rPr>
              <w:t>12 plateformes ciblées</w:t>
            </w:r>
          </w:p>
        </w:tc>
      </w:tr>
      <w:tr w:rsidR="00E8191A" w14:paraId="2F843ED6" w14:textId="77777777">
        <w:tc>
          <w:tcPr>
            <w:tcW w:w="3000" w:type="dxa"/>
            <w:shd w:val="clear" w:color="auto" w:fill="FFFFFF"/>
          </w:tcPr>
          <w:p w14:paraId="20D7F8A5" w14:textId="77777777" w:rsidR="00E8191A" w:rsidRDefault="00000000">
            <w:r>
              <w:rPr>
                <w:color w:val="374151"/>
                <w:sz w:val="20"/>
                <w:szCs w:val="20"/>
              </w:rPr>
              <w:t>fact_technique_utilisee_par_groupe</w:t>
            </w:r>
          </w:p>
        </w:tc>
        <w:tc>
          <w:tcPr>
            <w:tcW w:w="1500" w:type="dxa"/>
            <w:shd w:val="clear" w:color="auto" w:fill="FFFFFF"/>
          </w:tcPr>
          <w:p w14:paraId="186A9F7F" w14:textId="77777777" w:rsidR="00E8191A" w:rsidRDefault="00000000">
            <w:r>
              <w:rPr>
                <w:color w:val="374151"/>
                <w:sz w:val="20"/>
                <w:szCs w:val="20"/>
              </w:rPr>
              <w:t>Faits</w:t>
            </w:r>
          </w:p>
        </w:tc>
        <w:tc>
          <w:tcPr>
            <w:tcW w:w="3800" w:type="dxa"/>
            <w:shd w:val="clear" w:color="auto" w:fill="FFFFFF"/>
          </w:tcPr>
          <w:p w14:paraId="4D757E89" w14:textId="77777777" w:rsidR="00E8191A" w:rsidRDefault="00000000">
            <w:r>
              <w:rPr>
                <w:color w:val="374151"/>
                <w:sz w:val="20"/>
                <w:szCs w:val="20"/>
              </w:rPr>
              <w:t>Associations groupe APT ↔ technique</w:t>
            </w:r>
          </w:p>
        </w:tc>
      </w:tr>
      <w:tr w:rsidR="00E8191A" w14:paraId="7F701550" w14:textId="77777777">
        <w:tc>
          <w:tcPr>
            <w:tcW w:w="3000" w:type="dxa"/>
            <w:shd w:val="clear" w:color="auto" w:fill="EFF6FF"/>
          </w:tcPr>
          <w:p w14:paraId="7F6B7540" w14:textId="77777777" w:rsidR="00E8191A" w:rsidRDefault="00000000">
            <w:r>
              <w:rPr>
                <w:color w:val="374151"/>
                <w:sz w:val="20"/>
                <w:szCs w:val="20"/>
              </w:rPr>
              <w:t>bridge_technique_platform</w:t>
            </w:r>
          </w:p>
        </w:tc>
        <w:tc>
          <w:tcPr>
            <w:tcW w:w="1500" w:type="dxa"/>
            <w:shd w:val="clear" w:color="auto" w:fill="EFF6FF"/>
          </w:tcPr>
          <w:p w14:paraId="587E0C76" w14:textId="77777777" w:rsidR="00E8191A" w:rsidRDefault="00000000">
            <w:r>
              <w:rPr>
                <w:color w:val="374151"/>
                <w:sz w:val="20"/>
                <w:szCs w:val="20"/>
              </w:rPr>
              <w:t>Bridge</w:t>
            </w:r>
          </w:p>
        </w:tc>
        <w:tc>
          <w:tcPr>
            <w:tcW w:w="3800" w:type="dxa"/>
            <w:shd w:val="clear" w:color="auto" w:fill="EFF6FF"/>
          </w:tcPr>
          <w:p w14:paraId="76B10094" w14:textId="77777777" w:rsidR="00E8191A" w:rsidRDefault="00000000">
            <w:r>
              <w:rPr>
                <w:color w:val="374151"/>
                <w:sz w:val="20"/>
                <w:szCs w:val="20"/>
              </w:rPr>
              <w:t>Associations technique ↔ plateforme</w:t>
            </w:r>
          </w:p>
        </w:tc>
      </w:tr>
    </w:tbl>
    <w:p w14:paraId="09EE9F78" w14:textId="77777777" w:rsidR="00E8191A" w:rsidRDefault="00E8191A">
      <w:pPr>
        <w:spacing w:after="80"/>
      </w:pPr>
    </w:p>
    <w:p w14:paraId="22686662" w14:textId="77777777" w:rsidR="00E8191A" w:rsidRDefault="00000000">
      <w:pPr>
        <w:pStyle w:val="Titre2"/>
        <w:spacing w:before="300"/>
      </w:pPr>
      <w:r>
        <w:t>5.5 Export Parquet — 05_export_parquet.R</w:t>
      </w:r>
    </w:p>
    <w:p w14:paraId="1A2C8263" w14:textId="77777777" w:rsidR="00E8191A" w:rsidRDefault="00000000">
      <w:pPr>
        <w:spacing w:after="120" w:line="276" w:lineRule="auto"/>
      </w:pPr>
      <w:r>
        <w:rPr>
          <w:color w:val="374151"/>
        </w:rPr>
        <w:t>Les données structurées sont converties au format Parquet avec le package arrow. Ce format orienté colonnes réduit la taille de stockage, accélère les lectures et s'intègre dans les pipelines analytiques modernes.</w:t>
      </w:r>
    </w:p>
    <w:p w14:paraId="3892E010" w14:textId="77777777" w:rsidR="00E8191A" w:rsidRPr="00EC3555" w:rsidRDefault="00000000">
      <w:pPr>
        <w:pStyle w:val="Titre2"/>
        <w:spacing w:before="300"/>
        <w:rPr>
          <w:lang w:val="en-US"/>
        </w:rPr>
      </w:pPr>
      <w:r w:rsidRPr="00EC3555">
        <w:rPr>
          <w:lang w:val="en-US"/>
        </w:rPr>
        <w:t>5.6 Upload AWS S3 — 06_upload_s3.R</w:t>
      </w:r>
    </w:p>
    <w:p w14:paraId="75AAA651" w14:textId="77777777" w:rsidR="00E8191A" w:rsidRDefault="00000000">
      <w:pPr>
        <w:spacing w:after="120" w:line="276" w:lineRule="auto"/>
      </w:pPr>
      <w:r>
        <w:rPr>
          <w:color w:val="374151"/>
        </w:rPr>
        <w:t>Les fichiers Parquet sont uploadés dans AWS S3 via le package aws.s3. Les credentials sont stockés dans .Renviron et ne sont jamais écrits dans les scripts.</w:t>
      </w:r>
    </w:p>
    <w:p w14:paraId="2EBB6FD5"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AWS_ACCESS_KEY_ID=votre_access_key</w:t>
      </w:r>
    </w:p>
    <w:p w14:paraId="67BE0256"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AWS_SECRET_ACCESS_KEY=votre_secret_key</w:t>
      </w:r>
    </w:p>
    <w:p w14:paraId="7F6C93C6"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AWS_DEFAULT_REGION=eu-north-1</w:t>
      </w:r>
    </w:p>
    <w:p w14:paraId="036E20C6"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lastRenderedPageBreak/>
        <w:t>AWS_BUCKET_NAME=votre-bucket-s3</w:t>
      </w:r>
    </w:p>
    <w:p w14:paraId="32EBF990" w14:textId="77777777" w:rsidR="00E8191A" w:rsidRPr="00EC3555" w:rsidRDefault="00E8191A">
      <w:pPr>
        <w:spacing w:after="80"/>
        <w:rPr>
          <w:lang w:val="en-US"/>
        </w:rPr>
      </w:pPr>
    </w:p>
    <w:p w14:paraId="21D1D48B" w14:textId="77777777" w:rsidR="00E8191A" w:rsidRDefault="00000000">
      <w:pPr>
        <w:pStyle w:val="Titre2"/>
        <w:spacing w:before="300"/>
      </w:pPr>
      <w:r>
        <w:t>5.7 Transformations analytiques — 07_transformations.R</w:t>
      </w:r>
    </w:p>
    <w:p w14:paraId="09D39A10" w14:textId="77777777" w:rsidR="00E8191A" w:rsidRDefault="00000000">
      <w:pPr>
        <w:spacing w:after="120" w:line="276" w:lineRule="auto"/>
      </w:pPr>
      <w:r>
        <w:rPr>
          <w:color w:val="374151"/>
        </w:rPr>
        <w:t>Ce script produit les fichiers analytiques utilisés par Power BI :</w:t>
      </w:r>
    </w:p>
    <w:p w14:paraId="15CA08D2" w14:textId="77777777" w:rsidR="00E8191A" w:rsidRDefault="00000000">
      <w:pPr>
        <w:pStyle w:val="Paragraphedeliste"/>
        <w:numPr>
          <w:ilvl w:val="0"/>
          <w:numId w:val="1"/>
        </w:numPr>
        <w:spacing w:after="80"/>
      </w:pPr>
      <w:r>
        <w:rPr>
          <w:color w:val="374151"/>
        </w:rPr>
        <w:t>top_groups.csv : nombre de techniques par groupe APT.</w:t>
      </w:r>
    </w:p>
    <w:p w14:paraId="02C10BD4" w14:textId="77777777" w:rsidR="00E8191A" w:rsidRDefault="00000000">
      <w:pPr>
        <w:pStyle w:val="Paragraphedeliste"/>
        <w:numPr>
          <w:ilvl w:val="0"/>
          <w:numId w:val="1"/>
        </w:numPr>
        <w:spacing w:after="80"/>
      </w:pPr>
      <w:r>
        <w:rPr>
          <w:color w:val="374151"/>
        </w:rPr>
        <w:t>top_tactics.csv : fréquence d'utilisation des tactiques.</w:t>
      </w:r>
    </w:p>
    <w:p w14:paraId="42EF6595" w14:textId="77777777" w:rsidR="00E8191A" w:rsidRDefault="00000000">
      <w:pPr>
        <w:pStyle w:val="Paragraphedeliste"/>
        <w:numPr>
          <w:ilvl w:val="0"/>
          <w:numId w:val="1"/>
        </w:numPr>
        <w:spacing w:after="80"/>
      </w:pPr>
      <w:r>
        <w:rPr>
          <w:color w:val="374151"/>
        </w:rPr>
        <w:t>top_platforms.csv : répartition des techniques par plateforme.</w:t>
      </w:r>
    </w:p>
    <w:p w14:paraId="7518ED5B" w14:textId="77777777" w:rsidR="00E8191A" w:rsidRDefault="00000000">
      <w:pPr>
        <w:pStyle w:val="Paragraphedeliste"/>
        <w:numPr>
          <w:ilvl w:val="0"/>
          <w:numId w:val="1"/>
        </w:numPr>
        <w:spacing w:after="80"/>
      </w:pPr>
      <w:r>
        <w:rPr>
          <w:color w:val="374151"/>
        </w:rPr>
        <w:t>top_techniques.csv : techniques les plus utilisées par les groupes APT.</w:t>
      </w:r>
    </w:p>
    <w:p w14:paraId="58569FF0" w14:textId="77777777" w:rsidR="00E8191A" w:rsidRDefault="00000000">
      <w:pPr>
        <w:pStyle w:val="Paragraphedeliste"/>
        <w:numPr>
          <w:ilvl w:val="0"/>
          <w:numId w:val="1"/>
        </w:numPr>
        <w:spacing w:after="80"/>
      </w:pPr>
      <w:r>
        <w:rPr>
          <w:color w:val="374151"/>
        </w:rPr>
        <w:t>techniques_actives.csv : 697 techniques ni révoquées ni dépréciées.</w:t>
      </w:r>
    </w:p>
    <w:p w14:paraId="0E4298FA" w14:textId="77777777" w:rsidR="00E8191A" w:rsidRDefault="00000000">
      <w:pPr>
        <w:pStyle w:val="Paragraphedeliste"/>
        <w:numPr>
          <w:ilvl w:val="0"/>
          <w:numId w:val="1"/>
        </w:numPr>
        <w:spacing w:after="80"/>
      </w:pPr>
      <w:r>
        <w:rPr>
          <w:color w:val="374151"/>
        </w:rPr>
        <w:t>techniques_emergentes.csv : les 50 techniques les plus récentes (tri par date created STIX).</w:t>
      </w:r>
    </w:p>
    <w:p w14:paraId="2BF359AE" w14:textId="77777777" w:rsidR="00E8191A" w:rsidRDefault="00000000">
      <w:pPr>
        <w:pStyle w:val="Paragraphedeliste"/>
        <w:numPr>
          <w:ilvl w:val="0"/>
          <w:numId w:val="1"/>
        </w:numPr>
        <w:spacing w:after="80"/>
      </w:pPr>
      <w:r>
        <w:rPr>
          <w:color w:val="374151"/>
        </w:rPr>
        <w:t>apt_analysis.csv : analyse détaillée de APT28, Lazarus Group et APT41 (189 techniques couvertes).</w:t>
      </w:r>
    </w:p>
    <w:p w14:paraId="31C43E28" w14:textId="77777777" w:rsidR="00E8191A" w:rsidRDefault="00E8191A">
      <w:pPr>
        <w:spacing w:after="80"/>
      </w:pPr>
    </w:p>
    <w:p w14:paraId="5091451E" w14:textId="77777777" w:rsidR="00E8191A" w:rsidRDefault="00000000">
      <w:pPr>
        <w:pStyle w:val="Titre1"/>
        <w:pBdr>
          <w:bottom w:val="single" w:sz="6" w:space="4" w:color="2563EB"/>
        </w:pBdr>
      </w:pPr>
      <w:r>
        <w:t>6. Modélisation des données</w:t>
      </w:r>
    </w:p>
    <w:p w14:paraId="70157FC4" w14:textId="77777777" w:rsidR="00E8191A" w:rsidRDefault="00000000">
      <w:pPr>
        <w:spacing w:after="120" w:line="276" w:lineRule="auto"/>
      </w:pPr>
      <w:r>
        <w:rPr>
          <w:color w:val="374151"/>
        </w:rPr>
        <w:t>La modélisation suit une logique de schéma en étoile. Les dimensions décrivent les entités et la table de faits représente les associations analytiques.</w:t>
      </w:r>
    </w:p>
    <w:p w14:paraId="03D36350" w14:textId="77777777" w:rsidR="00E8191A" w:rsidRDefault="00E8191A">
      <w:pPr>
        <w:spacing w:after="8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3121"/>
        <w:gridCol w:w="3152"/>
        <w:gridCol w:w="2027"/>
      </w:tblGrid>
      <w:tr w:rsidR="00E8191A" w14:paraId="5BBC7B78" w14:textId="77777777">
        <w:trPr>
          <w:tblHeader/>
        </w:trPr>
        <w:tc>
          <w:tcPr>
            <w:tcW w:w="2800" w:type="dxa"/>
            <w:shd w:val="clear" w:color="1A2F5A" w:fill="1A2F5A"/>
          </w:tcPr>
          <w:p w14:paraId="5F95B71F" w14:textId="77777777" w:rsidR="00E8191A" w:rsidRDefault="00000000">
            <w:pPr>
              <w:jc w:val="center"/>
            </w:pPr>
            <w:r>
              <w:rPr>
                <w:b/>
                <w:bCs/>
                <w:color w:val="FFFFFF"/>
                <w:sz w:val="20"/>
                <w:szCs w:val="20"/>
              </w:rPr>
              <w:t>Table</w:t>
            </w:r>
          </w:p>
        </w:tc>
        <w:tc>
          <w:tcPr>
            <w:tcW w:w="3400" w:type="dxa"/>
            <w:shd w:val="clear" w:color="1A2F5A" w:fill="1A2F5A"/>
          </w:tcPr>
          <w:p w14:paraId="0D9F0FE9" w14:textId="77777777" w:rsidR="00E8191A" w:rsidRDefault="00000000">
            <w:pPr>
              <w:jc w:val="center"/>
            </w:pPr>
            <w:r>
              <w:rPr>
                <w:b/>
                <w:bCs/>
                <w:color w:val="FFFFFF"/>
                <w:sz w:val="20"/>
                <w:szCs w:val="20"/>
              </w:rPr>
              <w:t>Colonnes principales</w:t>
            </w:r>
          </w:p>
        </w:tc>
        <w:tc>
          <w:tcPr>
            <w:tcW w:w="2100" w:type="dxa"/>
            <w:shd w:val="clear" w:color="1A2F5A" w:fill="1A2F5A"/>
          </w:tcPr>
          <w:p w14:paraId="2A32037C" w14:textId="77777777" w:rsidR="00E8191A" w:rsidRDefault="00000000">
            <w:pPr>
              <w:jc w:val="center"/>
            </w:pPr>
            <w:r>
              <w:rPr>
                <w:b/>
                <w:bCs/>
                <w:color w:val="FFFFFF"/>
                <w:sz w:val="20"/>
                <w:szCs w:val="20"/>
              </w:rPr>
              <w:t>Cardinalité</w:t>
            </w:r>
          </w:p>
        </w:tc>
      </w:tr>
      <w:tr w:rsidR="00E8191A" w14:paraId="3BA701CF" w14:textId="77777777">
        <w:tc>
          <w:tcPr>
            <w:tcW w:w="2800" w:type="dxa"/>
            <w:shd w:val="clear" w:color="auto" w:fill="FFFFFF"/>
          </w:tcPr>
          <w:p w14:paraId="68D9991C" w14:textId="77777777" w:rsidR="00E8191A" w:rsidRDefault="00000000">
            <w:r>
              <w:rPr>
                <w:color w:val="374151"/>
                <w:sz w:val="20"/>
                <w:szCs w:val="20"/>
              </w:rPr>
              <w:t>dim_tactics</w:t>
            </w:r>
          </w:p>
        </w:tc>
        <w:tc>
          <w:tcPr>
            <w:tcW w:w="3400" w:type="dxa"/>
            <w:shd w:val="clear" w:color="auto" w:fill="FFFFFF"/>
          </w:tcPr>
          <w:p w14:paraId="7ED3C44C" w14:textId="77777777" w:rsidR="00E8191A" w:rsidRPr="00EC3555" w:rsidRDefault="00000000">
            <w:pPr>
              <w:rPr>
                <w:lang w:val="en-US"/>
              </w:rPr>
            </w:pPr>
            <w:r w:rsidRPr="00EC3555">
              <w:rPr>
                <w:color w:val="374151"/>
                <w:sz w:val="20"/>
                <w:szCs w:val="20"/>
                <w:lang w:val="en-US"/>
              </w:rPr>
              <w:t>id, name, short_name, description</w:t>
            </w:r>
          </w:p>
        </w:tc>
        <w:tc>
          <w:tcPr>
            <w:tcW w:w="2100" w:type="dxa"/>
            <w:shd w:val="clear" w:color="auto" w:fill="FFFFFF"/>
          </w:tcPr>
          <w:p w14:paraId="1D1EA4DA" w14:textId="77777777" w:rsidR="00E8191A" w:rsidRDefault="00000000">
            <w:r>
              <w:rPr>
                <w:color w:val="374151"/>
                <w:sz w:val="20"/>
                <w:szCs w:val="20"/>
              </w:rPr>
              <w:t>14 lignes</w:t>
            </w:r>
          </w:p>
        </w:tc>
      </w:tr>
      <w:tr w:rsidR="00E8191A" w14:paraId="05AD91A9" w14:textId="77777777">
        <w:tc>
          <w:tcPr>
            <w:tcW w:w="2800" w:type="dxa"/>
            <w:shd w:val="clear" w:color="auto" w:fill="EFF6FF"/>
          </w:tcPr>
          <w:p w14:paraId="10FD2809" w14:textId="77777777" w:rsidR="00E8191A" w:rsidRDefault="00000000">
            <w:r>
              <w:rPr>
                <w:color w:val="374151"/>
                <w:sz w:val="20"/>
                <w:szCs w:val="20"/>
              </w:rPr>
              <w:t>dim_techniques</w:t>
            </w:r>
          </w:p>
        </w:tc>
        <w:tc>
          <w:tcPr>
            <w:tcW w:w="3400" w:type="dxa"/>
            <w:shd w:val="clear" w:color="auto" w:fill="EFF6FF"/>
          </w:tcPr>
          <w:p w14:paraId="5AF59FD5" w14:textId="77777777" w:rsidR="00E8191A" w:rsidRPr="00EC3555" w:rsidRDefault="00000000">
            <w:pPr>
              <w:rPr>
                <w:lang w:val="en-US"/>
              </w:rPr>
            </w:pPr>
            <w:r w:rsidRPr="00EC3555">
              <w:rPr>
                <w:color w:val="374151"/>
                <w:sz w:val="20"/>
                <w:szCs w:val="20"/>
                <w:lang w:val="en-US"/>
              </w:rPr>
              <w:t>id, attack_id, name, platforms, revoked, deprecated, created</w:t>
            </w:r>
          </w:p>
        </w:tc>
        <w:tc>
          <w:tcPr>
            <w:tcW w:w="2100" w:type="dxa"/>
            <w:shd w:val="clear" w:color="auto" w:fill="EFF6FF"/>
          </w:tcPr>
          <w:p w14:paraId="1C01A1EC" w14:textId="77777777" w:rsidR="00E8191A" w:rsidRDefault="00000000">
            <w:r>
              <w:rPr>
                <w:color w:val="374151"/>
                <w:sz w:val="20"/>
                <w:szCs w:val="20"/>
              </w:rPr>
              <w:t>858 lignes</w:t>
            </w:r>
          </w:p>
        </w:tc>
      </w:tr>
      <w:tr w:rsidR="00E8191A" w14:paraId="39E6B5A1" w14:textId="77777777">
        <w:tc>
          <w:tcPr>
            <w:tcW w:w="2800" w:type="dxa"/>
            <w:shd w:val="clear" w:color="auto" w:fill="FFFFFF"/>
          </w:tcPr>
          <w:p w14:paraId="6EB9B956" w14:textId="77777777" w:rsidR="00E8191A" w:rsidRDefault="00000000">
            <w:r>
              <w:rPr>
                <w:color w:val="374151"/>
                <w:sz w:val="20"/>
                <w:szCs w:val="20"/>
              </w:rPr>
              <w:t>dim_groups</w:t>
            </w:r>
          </w:p>
        </w:tc>
        <w:tc>
          <w:tcPr>
            <w:tcW w:w="3400" w:type="dxa"/>
            <w:shd w:val="clear" w:color="auto" w:fill="FFFFFF"/>
          </w:tcPr>
          <w:p w14:paraId="66081A3E" w14:textId="77777777" w:rsidR="00E8191A" w:rsidRDefault="00000000">
            <w:r>
              <w:rPr>
                <w:color w:val="374151"/>
                <w:sz w:val="20"/>
                <w:szCs w:val="20"/>
              </w:rPr>
              <w:t>id, name, aliases</w:t>
            </w:r>
          </w:p>
        </w:tc>
        <w:tc>
          <w:tcPr>
            <w:tcW w:w="2100" w:type="dxa"/>
            <w:shd w:val="clear" w:color="auto" w:fill="FFFFFF"/>
          </w:tcPr>
          <w:p w14:paraId="5FE39C0E" w14:textId="77777777" w:rsidR="00E8191A" w:rsidRDefault="00000000">
            <w:r>
              <w:rPr>
                <w:color w:val="374151"/>
                <w:sz w:val="20"/>
                <w:szCs w:val="20"/>
              </w:rPr>
              <w:t>170 lignes</w:t>
            </w:r>
          </w:p>
        </w:tc>
      </w:tr>
      <w:tr w:rsidR="00E8191A" w14:paraId="140C51FF" w14:textId="77777777">
        <w:tc>
          <w:tcPr>
            <w:tcW w:w="2800" w:type="dxa"/>
            <w:shd w:val="clear" w:color="auto" w:fill="EFF6FF"/>
          </w:tcPr>
          <w:p w14:paraId="62D2B495" w14:textId="77777777" w:rsidR="00E8191A" w:rsidRDefault="00000000">
            <w:r>
              <w:rPr>
                <w:color w:val="374151"/>
                <w:sz w:val="20"/>
                <w:szCs w:val="20"/>
              </w:rPr>
              <w:t>dim_platforms</w:t>
            </w:r>
          </w:p>
        </w:tc>
        <w:tc>
          <w:tcPr>
            <w:tcW w:w="3400" w:type="dxa"/>
            <w:shd w:val="clear" w:color="auto" w:fill="EFF6FF"/>
          </w:tcPr>
          <w:p w14:paraId="4866A2D4" w14:textId="77777777" w:rsidR="00E8191A" w:rsidRDefault="00000000">
            <w:r>
              <w:rPr>
                <w:color w:val="374151"/>
                <w:sz w:val="20"/>
                <w:szCs w:val="20"/>
              </w:rPr>
              <w:t>id, platform</w:t>
            </w:r>
          </w:p>
        </w:tc>
        <w:tc>
          <w:tcPr>
            <w:tcW w:w="2100" w:type="dxa"/>
            <w:shd w:val="clear" w:color="auto" w:fill="EFF6FF"/>
          </w:tcPr>
          <w:p w14:paraId="24816BAB" w14:textId="77777777" w:rsidR="00E8191A" w:rsidRDefault="00000000">
            <w:r>
              <w:rPr>
                <w:color w:val="374151"/>
                <w:sz w:val="20"/>
                <w:szCs w:val="20"/>
              </w:rPr>
              <w:t>12 lignes</w:t>
            </w:r>
          </w:p>
        </w:tc>
      </w:tr>
      <w:tr w:rsidR="00E8191A" w14:paraId="3785AC38" w14:textId="77777777">
        <w:tc>
          <w:tcPr>
            <w:tcW w:w="2800" w:type="dxa"/>
            <w:shd w:val="clear" w:color="auto" w:fill="FFFFFF"/>
          </w:tcPr>
          <w:p w14:paraId="37B25311" w14:textId="77777777" w:rsidR="00E8191A" w:rsidRDefault="00000000">
            <w:r>
              <w:rPr>
                <w:color w:val="374151"/>
                <w:sz w:val="20"/>
                <w:szCs w:val="20"/>
              </w:rPr>
              <w:t>fact_technique_utilisee_par_groupe</w:t>
            </w:r>
          </w:p>
        </w:tc>
        <w:tc>
          <w:tcPr>
            <w:tcW w:w="3400" w:type="dxa"/>
            <w:shd w:val="clear" w:color="auto" w:fill="FFFFFF"/>
          </w:tcPr>
          <w:p w14:paraId="4F298C31" w14:textId="77777777" w:rsidR="00E8191A" w:rsidRDefault="00000000">
            <w:r>
              <w:rPr>
                <w:color w:val="374151"/>
                <w:sz w:val="20"/>
                <w:szCs w:val="20"/>
              </w:rPr>
              <w:t>group_id, technique_id</w:t>
            </w:r>
          </w:p>
        </w:tc>
        <w:tc>
          <w:tcPr>
            <w:tcW w:w="2100" w:type="dxa"/>
            <w:shd w:val="clear" w:color="auto" w:fill="FFFFFF"/>
          </w:tcPr>
          <w:p w14:paraId="07F4058D" w14:textId="77777777" w:rsidR="00E8191A" w:rsidRDefault="00000000">
            <w:r>
              <w:rPr>
                <w:color w:val="374151"/>
                <w:sz w:val="20"/>
                <w:szCs w:val="20"/>
              </w:rPr>
              <w:t>Table de faits centrale</w:t>
            </w:r>
          </w:p>
        </w:tc>
      </w:tr>
      <w:tr w:rsidR="00E8191A" w14:paraId="52A4CBF0" w14:textId="77777777">
        <w:tc>
          <w:tcPr>
            <w:tcW w:w="2800" w:type="dxa"/>
            <w:shd w:val="clear" w:color="auto" w:fill="EFF6FF"/>
          </w:tcPr>
          <w:p w14:paraId="1E2CAA73" w14:textId="77777777" w:rsidR="00E8191A" w:rsidRDefault="00000000">
            <w:r>
              <w:rPr>
                <w:color w:val="374151"/>
                <w:sz w:val="20"/>
                <w:szCs w:val="20"/>
              </w:rPr>
              <w:t>bridge_technique_platform</w:t>
            </w:r>
          </w:p>
        </w:tc>
        <w:tc>
          <w:tcPr>
            <w:tcW w:w="3400" w:type="dxa"/>
            <w:shd w:val="clear" w:color="auto" w:fill="EFF6FF"/>
          </w:tcPr>
          <w:p w14:paraId="3293C9E8" w14:textId="77777777" w:rsidR="00E8191A" w:rsidRDefault="00000000">
            <w:r>
              <w:rPr>
                <w:color w:val="374151"/>
                <w:sz w:val="20"/>
                <w:szCs w:val="20"/>
              </w:rPr>
              <w:t>technique_id, platform</w:t>
            </w:r>
          </w:p>
        </w:tc>
        <w:tc>
          <w:tcPr>
            <w:tcW w:w="2100" w:type="dxa"/>
            <w:shd w:val="clear" w:color="auto" w:fill="EFF6FF"/>
          </w:tcPr>
          <w:p w14:paraId="6AB591BC" w14:textId="77777777" w:rsidR="00E8191A" w:rsidRDefault="00000000">
            <w:r>
              <w:rPr>
                <w:color w:val="374151"/>
                <w:sz w:val="20"/>
                <w:szCs w:val="20"/>
              </w:rPr>
              <w:t>Table de correspondance</w:t>
            </w:r>
          </w:p>
        </w:tc>
      </w:tr>
    </w:tbl>
    <w:p w14:paraId="17308C95" w14:textId="77777777" w:rsidR="00E8191A" w:rsidRDefault="00E8191A">
      <w:pPr>
        <w:spacing w:after="80"/>
      </w:pPr>
    </w:p>
    <w:p w14:paraId="3C8DF42A" w14:textId="77777777" w:rsidR="00E8191A" w:rsidRDefault="00000000">
      <w:pPr>
        <w:spacing w:after="120" w:line="276" w:lineRule="auto"/>
      </w:pPr>
      <w:r>
        <w:rPr>
          <w:color w:val="374151"/>
        </w:rPr>
        <w:t>Les clés STIX (format UUID) constituent les identifiants pour les jointures. Les identifiants ATT&amp;CK (Txxxx) servent d'identifiants métier pour l'affichage et l'analyse.</w:t>
      </w:r>
    </w:p>
    <w:p w14:paraId="2CDCC667" w14:textId="77777777" w:rsidR="00E8191A" w:rsidRDefault="00E8191A">
      <w:pPr>
        <w:spacing w:after="80"/>
      </w:pPr>
    </w:p>
    <w:p w14:paraId="2CB41A69" w14:textId="77777777" w:rsidR="00E8191A" w:rsidRDefault="00000000">
      <w:pPr>
        <w:pStyle w:val="Titre1"/>
        <w:pBdr>
          <w:bottom w:val="single" w:sz="6" w:space="4" w:color="2563EB"/>
        </w:pBdr>
      </w:pPr>
      <w:r>
        <w:t>7. Stockage et cloud</w:t>
      </w:r>
    </w:p>
    <w:p w14:paraId="14660271" w14:textId="77777777" w:rsidR="00E8191A" w:rsidRDefault="00000000">
      <w:pPr>
        <w:pStyle w:val="Titre2"/>
        <w:spacing w:before="300"/>
      </w:pPr>
      <w:r>
        <w:t>7.1 Format Parquet</w:t>
      </w:r>
    </w:p>
    <w:p w14:paraId="287869CA" w14:textId="77777777" w:rsidR="00E8191A" w:rsidRDefault="00000000">
      <w:pPr>
        <w:spacing w:after="120" w:line="276" w:lineRule="auto"/>
      </w:pPr>
      <w:r>
        <w:rPr>
          <w:color w:val="374151"/>
        </w:rPr>
        <w:t>Le format Parquet a été retenu pour le stockage analytique. Ses avantages dans le contexte de ce projet sont les suivants :</w:t>
      </w:r>
    </w:p>
    <w:p w14:paraId="2E7F41D3" w14:textId="77777777" w:rsidR="00E8191A" w:rsidRDefault="00000000">
      <w:pPr>
        <w:pStyle w:val="Paragraphedeliste"/>
        <w:numPr>
          <w:ilvl w:val="0"/>
          <w:numId w:val="1"/>
        </w:numPr>
        <w:spacing w:after="80"/>
      </w:pPr>
      <w:r>
        <w:rPr>
          <w:color w:val="374151"/>
        </w:rPr>
        <w:lastRenderedPageBreak/>
        <w:t>Représentation orientée colonnes : lecture sélective des colonnes sans charger les lignes entières.</w:t>
      </w:r>
    </w:p>
    <w:p w14:paraId="630D1484" w14:textId="77777777" w:rsidR="00E8191A" w:rsidRDefault="00000000">
      <w:pPr>
        <w:pStyle w:val="Paragraphedeliste"/>
        <w:numPr>
          <w:ilvl w:val="0"/>
          <w:numId w:val="1"/>
        </w:numPr>
        <w:spacing w:after="80"/>
      </w:pPr>
      <w:r>
        <w:rPr>
          <w:color w:val="374151"/>
        </w:rPr>
        <w:t>Compression efficace : taille réduite par rapport au CSV, notamment pour les champs répétitifs.</w:t>
      </w:r>
    </w:p>
    <w:p w14:paraId="07D8F621" w14:textId="77777777" w:rsidR="00E8191A" w:rsidRDefault="00000000">
      <w:pPr>
        <w:pStyle w:val="Paragraphedeliste"/>
        <w:numPr>
          <w:ilvl w:val="0"/>
          <w:numId w:val="1"/>
        </w:numPr>
        <w:spacing w:after="80"/>
      </w:pPr>
      <w:r>
        <w:rPr>
          <w:color w:val="374151"/>
        </w:rPr>
        <w:t>Compatibilité : pris en charge nativement par arrow, DuckDB, Spark et Power BI.</w:t>
      </w:r>
    </w:p>
    <w:p w14:paraId="2967123A" w14:textId="77777777" w:rsidR="00E8191A" w:rsidRDefault="00000000">
      <w:pPr>
        <w:pStyle w:val="Paragraphedeliste"/>
        <w:numPr>
          <w:ilvl w:val="0"/>
          <w:numId w:val="1"/>
        </w:numPr>
        <w:spacing w:after="80"/>
      </w:pPr>
      <w:r>
        <w:rPr>
          <w:color w:val="374151"/>
        </w:rPr>
        <w:t>Intégration cloud : format adapté au stockage sur AWS S3 et à l'interrogation analytique.</w:t>
      </w:r>
    </w:p>
    <w:p w14:paraId="7233046C" w14:textId="77777777" w:rsidR="00E8191A" w:rsidRDefault="00000000">
      <w:pPr>
        <w:pStyle w:val="Titre2"/>
        <w:spacing w:before="300"/>
      </w:pPr>
      <w:r>
        <w:t>7.2 AWS S3</w:t>
      </w:r>
    </w:p>
    <w:p w14:paraId="2A3D9CC5" w14:textId="77777777" w:rsidR="00E8191A" w:rsidRDefault="00000000">
      <w:pPr>
        <w:spacing w:after="120" w:line="276" w:lineRule="auto"/>
      </w:pPr>
      <w:r>
        <w:rPr>
          <w:color w:val="374151"/>
        </w:rPr>
        <w:t>Les fichiers Parquet sont organisés dans un bucket S3 privé en région eu-north-1 (Stockholm) :</w:t>
      </w:r>
    </w:p>
    <w:p w14:paraId="18B3FD06"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votre-bucket-s3/</w:t>
      </w:r>
    </w:p>
    <w:p w14:paraId="4BFE7F49"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 raw/</w:t>
      </w:r>
    </w:p>
    <w:p w14:paraId="7D65DE85" w14:textId="77777777" w:rsidR="00E8191A" w:rsidRPr="00EC3555" w:rsidRDefault="00000000">
      <w:pPr>
        <w:shd w:val="clear" w:color="auto" w:fill="F1F5F9"/>
        <w:ind w:left="431"/>
        <w:rPr>
          <w:lang w:val="en-US"/>
        </w:rPr>
      </w:pPr>
      <w:r w:rsidRPr="00EC3555">
        <w:rPr>
          <w:rFonts w:ascii="Courier New" w:eastAsia="Courier New" w:hAnsi="Courier New" w:cs="Courier New"/>
          <w:color w:val="1E293B"/>
          <w:sz w:val="18"/>
          <w:szCs w:val="18"/>
          <w:lang w:val="en-US"/>
        </w:rPr>
        <w:t>└── processed/</w:t>
      </w:r>
    </w:p>
    <w:p w14:paraId="48168DB3" w14:textId="77777777" w:rsidR="00E8191A" w:rsidRDefault="00000000">
      <w:pPr>
        <w:shd w:val="clear" w:color="auto" w:fill="F1F5F9"/>
        <w:ind w:left="431"/>
      </w:pPr>
      <w:r w:rsidRPr="00EC3555">
        <w:rPr>
          <w:rFonts w:ascii="Courier New" w:eastAsia="Courier New" w:hAnsi="Courier New" w:cs="Courier New"/>
          <w:color w:val="1E293B"/>
          <w:sz w:val="18"/>
          <w:szCs w:val="18"/>
          <w:lang w:val="en-US"/>
        </w:rPr>
        <w:t xml:space="preserve">    </w:t>
      </w:r>
      <w:r>
        <w:rPr>
          <w:rFonts w:ascii="Courier New" w:eastAsia="Courier New" w:hAnsi="Courier New" w:cs="Courier New"/>
          <w:color w:val="1E293B"/>
          <w:sz w:val="18"/>
          <w:szCs w:val="18"/>
        </w:rPr>
        <w:t>└── parquet/    ← 6 fichiers Parquet du schéma en étoile</w:t>
      </w:r>
    </w:p>
    <w:p w14:paraId="2446EFC2" w14:textId="77777777" w:rsidR="00E8191A" w:rsidRDefault="00E8191A">
      <w:pPr>
        <w:spacing w:after="80"/>
      </w:pPr>
    </w:p>
    <w:p w14:paraId="5068B640" w14:textId="77777777" w:rsidR="00E8191A" w:rsidRDefault="00000000">
      <w:pPr>
        <w:pStyle w:val="Titre1"/>
        <w:pBdr>
          <w:bottom w:val="single" w:sz="6" w:space="4" w:color="2563EB"/>
        </w:pBdr>
      </w:pPr>
      <w:r>
        <w:t>8. Analyses et résultats</w:t>
      </w:r>
    </w:p>
    <w:p w14:paraId="5C2487BF" w14:textId="77777777" w:rsidR="00E8191A" w:rsidRDefault="00000000">
      <w:pPr>
        <w:pStyle w:val="Titre2"/>
        <w:spacing w:before="300"/>
      </w:pPr>
      <w:r>
        <w:t>8.1 Indicateurs clés obtenus</w:t>
      </w:r>
    </w:p>
    <w:p w14:paraId="007883B5" w14:textId="77777777" w:rsidR="00E8191A" w:rsidRDefault="00E8191A">
      <w:pPr>
        <w:spacing w:after="8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3000"/>
        <w:gridCol w:w="1200"/>
        <w:gridCol w:w="4100"/>
      </w:tblGrid>
      <w:tr w:rsidR="00E8191A" w14:paraId="677EF0BA" w14:textId="77777777">
        <w:trPr>
          <w:tblHeader/>
        </w:trPr>
        <w:tc>
          <w:tcPr>
            <w:tcW w:w="3000" w:type="dxa"/>
            <w:shd w:val="clear" w:color="1A2F5A" w:fill="1A2F5A"/>
          </w:tcPr>
          <w:p w14:paraId="2A6157A6" w14:textId="77777777" w:rsidR="00E8191A" w:rsidRDefault="00000000">
            <w:pPr>
              <w:jc w:val="center"/>
            </w:pPr>
            <w:r>
              <w:rPr>
                <w:b/>
                <w:bCs/>
                <w:color w:val="FFFFFF"/>
                <w:sz w:val="20"/>
                <w:szCs w:val="20"/>
              </w:rPr>
              <w:t>Indicateur</w:t>
            </w:r>
          </w:p>
        </w:tc>
        <w:tc>
          <w:tcPr>
            <w:tcW w:w="1200" w:type="dxa"/>
            <w:shd w:val="clear" w:color="1A2F5A" w:fill="1A2F5A"/>
          </w:tcPr>
          <w:p w14:paraId="736C4B2D" w14:textId="77777777" w:rsidR="00E8191A" w:rsidRDefault="00000000">
            <w:pPr>
              <w:jc w:val="center"/>
            </w:pPr>
            <w:r>
              <w:rPr>
                <w:b/>
                <w:bCs/>
                <w:color w:val="FFFFFF"/>
                <w:sz w:val="20"/>
                <w:szCs w:val="20"/>
              </w:rPr>
              <w:t>Valeur</w:t>
            </w:r>
          </w:p>
        </w:tc>
        <w:tc>
          <w:tcPr>
            <w:tcW w:w="4100" w:type="dxa"/>
            <w:shd w:val="clear" w:color="1A2F5A" w:fill="1A2F5A"/>
          </w:tcPr>
          <w:p w14:paraId="1C8CFAD1" w14:textId="77777777" w:rsidR="00E8191A" w:rsidRDefault="00000000">
            <w:pPr>
              <w:jc w:val="center"/>
            </w:pPr>
            <w:r>
              <w:rPr>
                <w:b/>
                <w:bCs/>
                <w:color w:val="FFFFFF"/>
                <w:sz w:val="20"/>
                <w:szCs w:val="20"/>
              </w:rPr>
              <w:t>Interprétation</w:t>
            </w:r>
          </w:p>
        </w:tc>
      </w:tr>
      <w:tr w:rsidR="00E8191A" w14:paraId="3048F582" w14:textId="77777777">
        <w:tc>
          <w:tcPr>
            <w:tcW w:w="3000" w:type="dxa"/>
            <w:shd w:val="clear" w:color="auto" w:fill="FFFFFF"/>
          </w:tcPr>
          <w:p w14:paraId="0BE5F062" w14:textId="77777777" w:rsidR="00E8191A" w:rsidRDefault="00000000">
            <w:r>
              <w:rPr>
                <w:color w:val="374151"/>
                <w:sz w:val="20"/>
                <w:szCs w:val="20"/>
              </w:rPr>
              <w:t>Techniques totales (snapshot)</w:t>
            </w:r>
          </w:p>
        </w:tc>
        <w:tc>
          <w:tcPr>
            <w:tcW w:w="1200" w:type="dxa"/>
            <w:shd w:val="clear" w:color="auto" w:fill="FFFFFF"/>
          </w:tcPr>
          <w:p w14:paraId="0F4386CB" w14:textId="77777777" w:rsidR="00E8191A" w:rsidRDefault="00000000">
            <w:r>
              <w:rPr>
                <w:color w:val="374151"/>
                <w:sz w:val="20"/>
                <w:szCs w:val="20"/>
              </w:rPr>
              <w:t>858</w:t>
            </w:r>
          </w:p>
        </w:tc>
        <w:tc>
          <w:tcPr>
            <w:tcW w:w="4100" w:type="dxa"/>
            <w:shd w:val="clear" w:color="auto" w:fill="FFFFFF"/>
          </w:tcPr>
          <w:p w14:paraId="2C96CD26" w14:textId="77777777" w:rsidR="00E8191A" w:rsidRDefault="00000000">
            <w:r>
              <w:rPr>
                <w:color w:val="374151"/>
                <w:sz w:val="20"/>
                <w:szCs w:val="20"/>
              </w:rPr>
              <w:t>Toutes les techniques du bundle STIX analysé</w:t>
            </w:r>
          </w:p>
        </w:tc>
      </w:tr>
      <w:tr w:rsidR="00E8191A" w14:paraId="11086BBE" w14:textId="77777777">
        <w:tc>
          <w:tcPr>
            <w:tcW w:w="3000" w:type="dxa"/>
            <w:shd w:val="clear" w:color="auto" w:fill="EFF6FF"/>
          </w:tcPr>
          <w:p w14:paraId="79FF59BC" w14:textId="77777777" w:rsidR="00E8191A" w:rsidRDefault="00000000">
            <w:r>
              <w:rPr>
                <w:color w:val="374151"/>
                <w:sz w:val="20"/>
                <w:szCs w:val="20"/>
              </w:rPr>
              <w:t>Techniques actives</w:t>
            </w:r>
          </w:p>
        </w:tc>
        <w:tc>
          <w:tcPr>
            <w:tcW w:w="1200" w:type="dxa"/>
            <w:shd w:val="clear" w:color="auto" w:fill="EFF6FF"/>
          </w:tcPr>
          <w:p w14:paraId="54227582" w14:textId="77777777" w:rsidR="00E8191A" w:rsidRDefault="00000000">
            <w:r>
              <w:rPr>
                <w:color w:val="374151"/>
                <w:sz w:val="20"/>
                <w:szCs w:val="20"/>
              </w:rPr>
              <w:t>697</w:t>
            </w:r>
          </w:p>
        </w:tc>
        <w:tc>
          <w:tcPr>
            <w:tcW w:w="4100" w:type="dxa"/>
            <w:shd w:val="clear" w:color="auto" w:fill="EFF6FF"/>
          </w:tcPr>
          <w:p w14:paraId="4902F1F0" w14:textId="77777777" w:rsidR="00E8191A" w:rsidRDefault="00000000">
            <w:r>
              <w:rPr>
                <w:color w:val="374151"/>
                <w:sz w:val="20"/>
                <w:szCs w:val="20"/>
              </w:rPr>
              <w:t>Ni révoquées ni dépréciées</w:t>
            </w:r>
          </w:p>
        </w:tc>
      </w:tr>
      <w:tr w:rsidR="00E8191A" w14:paraId="0F57D7F1" w14:textId="77777777">
        <w:tc>
          <w:tcPr>
            <w:tcW w:w="3000" w:type="dxa"/>
            <w:shd w:val="clear" w:color="auto" w:fill="FFFFFF"/>
          </w:tcPr>
          <w:p w14:paraId="0B1A0C8D" w14:textId="77777777" w:rsidR="00E8191A" w:rsidRDefault="00000000">
            <w:r>
              <w:rPr>
                <w:color w:val="374151"/>
                <w:sz w:val="20"/>
                <w:szCs w:val="20"/>
              </w:rPr>
              <w:t>Techniques révoquées</w:t>
            </w:r>
          </w:p>
        </w:tc>
        <w:tc>
          <w:tcPr>
            <w:tcW w:w="1200" w:type="dxa"/>
            <w:shd w:val="clear" w:color="auto" w:fill="FFFFFF"/>
          </w:tcPr>
          <w:p w14:paraId="01603D5E" w14:textId="77777777" w:rsidR="00E8191A" w:rsidRDefault="00000000">
            <w:r>
              <w:rPr>
                <w:color w:val="374151"/>
                <w:sz w:val="20"/>
                <w:szCs w:val="20"/>
              </w:rPr>
              <w:t>149</w:t>
            </w:r>
          </w:p>
        </w:tc>
        <w:tc>
          <w:tcPr>
            <w:tcW w:w="4100" w:type="dxa"/>
            <w:shd w:val="clear" w:color="auto" w:fill="FFFFFF"/>
          </w:tcPr>
          <w:p w14:paraId="641EDED7" w14:textId="77777777" w:rsidR="00E8191A" w:rsidRDefault="00000000">
            <w:r>
              <w:rPr>
                <w:color w:val="374151"/>
                <w:sz w:val="20"/>
                <w:szCs w:val="20"/>
              </w:rPr>
              <w:t>Remplacées par d'autres techniques</w:t>
            </w:r>
          </w:p>
        </w:tc>
      </w:tr>
      <w:tr w:rsidR="00E8191A" w14:paraId="201702DB" w14:textId="77777777">
        <w:tc>
          <w:tcPr>
            <w:tcW w:w="3000" w:type="dxa"/>
            <w:shd w:val="clear" w:color="auto" w:fill="EFF6FF"/>
          </w:tcPr>
          <w:p w14:paraId="380404D4" w14:textId="77777777" w:rsidR="00E8191A" w:rsidRDefault="00000000">
            <w:r>
              <w:rPr>
                <w:color w:val="374151"/>
                <w:sz w:val="20"/>
                <w:szCs w:val="20"/>
              </w:rPr>
              <w:t>Techniques dépréciées</w:t>
            </w:r>
          </w:p>
        </w:tc>
        <w:tc>
          <w:tcPr>
            <w:tcW w:w="1200" w:type="dxa"/>
            <w:shd w:val="clear" w:color="auto" w:fill="EFF6FF"/>
          </w:tcPr>
          <w:p w14:paraId="0D3A0F69" w14:textId="77777777" w:rsidR="00E8191A" w:rsidRDefault="00000000">
            <w:r>
              <w:rPr>
                <w:color w:val="374151"/>
                <w:sz w:val="20"/>
                <w:szCs w:val="20"/>
              </w:rPr>
              <w:t>12</w:t>
            </w:r>
          </w:p>
        </w:tc>
        <w:tc>
          <w:tcPr>
            <w:tcW w:w="4100" w:type="dxa"/>
            <w:shd w:val="clear" w:color="auto" w:fill="EFF6FF"/>
          </w:tcPr>
          <w:p w14:paraId="076DF32F" w14:textId="77777777" w:rsidR="00E8191A" w:rsidRDefault="00000000">
            <w:r>
              <w:rPr>
                <w:color w:val="374151"/>
                <w:sz w:val="20"/>
                <w:szCs w:val="20"/>
              </w:rPr>
              <w:t>Retirées sans remplacement</w:t>
            </w:r>
          </w:p>
        </w:tc>
      </w:tr>
      <w:tr w:rsidR="00E8191A" w14:paraId="57DD4887" w14:textId="77777777">
        <w:tc>
          <w:tcPr>
            <w:tcW w:w="3000" w:type="dxa"/>
            <w:shd w:val="clear" w:color="auto" w:fill="FFFFFF"/>
          </w:tcPr>
          <w:p w14:paraId="2DD5488D" w14:textId="77777777" w:rsidR="00E8191A" w:rsidRDefault="00000000">
            <w:r>
              <w:rPr>
                <w:color w:val="374151"/>
                <w:sz w:val="20"/>
                <w:szCs w:val="20"/>
              </w:rPr>
              <w:t>Tactiques uniques</w:t>
            </w:r>
          </w:p>
        </w:tc>
        <w:tc>
          <w:tcPr>
            <w:tcW w:w="1200" w:type="dxa"/>
            <w:shd w:val="clear" w:color="auto" w:fill="FFFFFF"/>
          </w:tcPr>
          <w:p w14:paraId="6A4D1D84" w14:textId="77777777" w:rsidR="00E8191A" w:rsidRDefault="00000000">
            <w:r>
              <w:rPr>
                <w:color w:val="374151"/>
                <w:sz w:val="20"/>
                <w:szCs w:val="20"/>
              </w:rPr>
              <w:t>15</w:t>
            </w:r>
          </w:p>
        </w:tc>
        <w:tc>
          <w:tcPr>
            <w:tcW w:w="4100" w:type="dxa"/>
            <w:shd w:val="clear" w:color="auto" w:fill="FFFFFF"/>
          </w:tcPr>
          <w:p w14:paraId="2B72380E" w14:textId="77777777" w:rsidR="00E8191A" w:rsidRDefault="00000000">
            <w:r>
              <w:rPr>
                <w:color w:val="374151"/>
                <w:sz w:val="20"/>
                <w:szCs w:val="20"/>
              </w:rPr>
              <w:t>Phases de la chaîne d'attaque Enterprise</w:t>
            </w:r>
          </w:p>
        </w:tc>
      </w:tr>
      <w:tr w:rsidR="00E8191A" w14:paraId="1D28E961" w14:textId="77777777">
        <w:tc>
          <w:tcPr>
            <w:tcW w:w="3000" w:type="dxa"/>
            <w:shd w:val="clear" w:color="auto" w:fill="EFF6FF"/>
          </w:tcPr>
          <w:p w14:paraId="5F343BE8" w14:textId="77777777" w:rsidR="00E8191A" w:rsidRDefault="00000000">
            <w:r>
              <w:rPr>
                <w:color w:val="374151"/>
                <w:sz w:val="20"/>
                <w:szCs w:val="20"/>
              </w:rPr>
              <w:t>Groupes APT</w:t>
            </w:r>
          </w:p>
        </w:tc>
        <w:tc>
          <w:tcPr>
            <w:tcW w:w="1200" w:type="dxa"/>
            <w:shd w:val="clear" w:color="auto" w:fill="EFF6FF"/>
          </w:tcPr>
          <w:p w14:paraId="71EB1D74" w14:textId="77777777" w:rsidR="00E8191A" w:rsidRDefault="00000000">
            <w:r>
              <w:rPr>
                <w:color w:val="374151"/>
                <w:sz w:val="20"/>
                <w:szCs w:val="20"/>
              </w:rPr>
              <w:t>170</w:t>
            </w:r>
          </w:p>
        </w:tc>
        <w:tc>
          <w:tcPr>
            <w:tcW w:w="4100" w:type="dxa"/>
            <w:shd w:val="clear" w:color="auto" w:fill="EFF6FF"/>
          </w:tcPr>
          <w:p w14:paraId="63D5D3BD" w14:textId="77777777" w:rsidR="00E8191A" w:rsidRDefault="00000000">
            <w:r>
              <w:rPr>
                <w:color w:val="374151"/>
                <w:sz w:val="20"/>
                <w:szCs w:val="20"/>
              </w:rPr>
              <w:t>Groupes d'attaquants documentés</w:t>
            </w:r>
          </w:p>
        </w:tc>
      </w:tr>
      <w:tr w:rsidR="00E8191A" w14:paraId="1B3721F2" w14:textId="77777777">
        <w:tc>
          <w:tcPr>
            <w:tcW w:w="3000" w:type="dxa"/>
            <w:shd w:val="clear" w:color="auto" w:fill="FFFFFF"/>
          </w:tcPr>
          <w:p w14:paraId="458E0169" w14:textId="77777777" w:rsidR="00E8191A" w:rsidRDefault="00000000">
            <w:r>
              <w:rPr>
                <w:color w:val="374151"/>
                <w:sz w:val="20"/>
                <w:szCs w:val="20"/>
              </w:rPr>
              <w:t>Plateformes ciblées</w:t>
            </w:r>
          </w:p>
        </w:tc>
        <w:tc>
          <w:tcPr>
            <w:tcW w:w="1200" w:type="dxa"/>
            <w:shd w:val="clear" w:color="auto" w:fill="FFFFFF"/>
          </w:tcPr>
          <w:p w14:paraId="73D8E472" w14:textId="77777777" w:rsidR="00E8191A" w:rsidRDefault="00000000">
            <w:r>
              <w:rPr>
                <w:color w:val="374151"/>
                <w:sz w:val="20"/>
                <w:szCs w:val="20"/>
              </w:rPr>
              <w:t>12</w:t>
            </w:r>
          </w:p>
        </w:tc>
        <w:tc>
          <w:tcPr>
            <w:tcW w:w="4100" w:type="dxa"/>
            <w:shd w:val="clear" w:color="auto" w:fill="FFFFFF"/>
          </w:tcPr>
          <w:p w14:paraId="62C0D84E" w14:textId="77777777" w:rsidR="00E8191A" w:rsidRDefault="00000000">
            <w:r>
              <w:rPr>
                <w:color w:val="374151"/>
                <w:sz w:val="20"/>
                <w:szCs w:val="20"/>
              </w:rPr>
              <w:t>Windows, Linux, macOS, Cloud, etc.</w:t>
            </w:r>
          </w:p>
        </w:tc>
      </w:tr>
      <w:tr w:rsidR="00E8191A" w14:paraId="08A1E4E5" w14:textId="77777777">
        <w:tc>
          <w:tcPr>
            <w:tcW w:w="3000" w:type="dxa"/>
            <w:shd w:val="clear" w:color="auto" w:fill="EFF6FF"/>
          </w:tcPr>
          <w:p w14:paraId="2D1E1330" w14:textId="77777777" w:rsidR="00E8191A" w:rsidRDefault="00000000">
            <w:r>
              <w:rPr>
                <w:color w:val="374151"/>
                <w:sz w:val="20"/>
                <w:szCs w:val="20"/>
              </w:rPr>
              <w:t>Relations Technique ↔ Tactique</w:t>
            </w:r>
          </w:p>
        </w:tc>
        <w:tc>
          <w:tcPr>
            <w:tcW w:w="1200" w:type="dxa"/>
            <w:shd w:val="clear" w:color="auto" w:fill="EFF6FF"/>
          </w:tcPr>
          <w:p w14:paraId="75D2DCD8" w14:textId="77777777" w:rsidR="00E8191A" w:rsidRDefault="00000000">
            <w:r>
              <w:rPr>
                <w:color w:val="374151"/>
                <w:sz w:val="20"/>
                <w:szCs w:val="20"/>
              </w:rPr>
              <w:t>1 090</w:t>
            </w:r>
          </w:p>
        </w:tc>
        <w:tc>
          <w:tcPr>
            <w:tcW w:w="4100" w:type="dxa"/>
            <w:shd w:val="clear" w:color="auto" w:fill="EFF6FF"/>
          </w:tcPr>
          <w:p w14:paraId="356F4474" w14:textId="77777777" w:rsidR="00E8191A" w:rsidRDefault="00000000">
            <w:r>
              <w:rPr>
                <w:color w:val="374151"/>
                <w:sz w:val="20"/>
                <w:szCs w:val="20"/>
              </w:rPr>
              <w:t>Lignes de la matrice ATT&amp;CK</w:t>
            </w:r>
          </w:p>
        </w:tc>
      </w:tr>
      <w:tr w:rsidR="00E8191A" w14:paraId="03FAB502" w14:textId="77777777">
        <w:tc>
          <w:tcPr>
            <w:tcW w:w="3000" w:type="dxa"/>
            <w:shd w:val="clear" w:color="auto" w:fill="FFFFFF"/>
          </w:tcPr>
          <w:p w14:paraId="45D6D4FF" w14:textId="77777777" w:rsidR="00E8191A" w:rsidRDefault="00000000">
            <w:r>
              <w:rPr>
                <w:color w:val="374151"/>
                <w:sz w:val="20"/>
                <w:szCs w:val="20"/>
              </w:rPr>
              <w:t>Techniques utilisées par groupes APT</w:t>
            </w:r>
          </w:p>
        </w:tc>
        <w:tc>
          <w:tcPr>
            <w:tcW w:w="1200" w:type="dxa"/>
            <w:shd w:val="clear" w:color="auto" w:fill="FFFFFF"/>
          </w:tcPr>
          <w:p w14:paraId="5DB61021" w14:textId="77777777" w:rsidR="00E8191A" w:rsidRDefault="00000000">
            <w:r>
              <w:rPr>
                <w:color w:val="374151"/>
                <w:sz w:val="20"/>
                <w:szCs w:val="20"/>
              </w:rPr>
              <w:t>492</w:t>
            </w:r>
          </w:p>
        </w:tc>
        <w:tc>
          <w:tcPr>
            <w:tcW w:w="4100" w:type="dxa"/>
            <w:shd w:val="clear" w:color="auto" w:fill="FFFFFF"/>
          </w:tcPr>
          <w:p w14:paraId="2C95A57F" w14:textId="77777777" w:rsidR="00E8191A" w:rsidRDefault="00000000">
            <w:r>
              <w:rPr>
                <w:color w:val="374151"/>
                <w:sz w:val="20"/>
                <w:szCs w:val="20"/>
              </w:rPr>
              <w:t>Techniques avec au moins 1 groupe associé</w:t>
            </w:r>
          </w:p>
        </w:tc>
      </w:tr>
    </w:tbl>
    <w:p w14:paraId="43FEC639" w14:textId="77777777" w:rsidR="00E8191A" w:rsidRDefault="00E8191A">
      <w:pPr>
        <w:spacing w:after="80"/>
      </w:pPr>
    </w:p>
    <w:p w14:paraId="200750E6" w14:textId="77777777" w:rsidR="00E8191A" w:rsidRDefault="00000000">
      <w:pPr>
        <w:spacing w:after="120" w:line="276" w:lineRule="auto"/>
      </w:pPr>
      <w:r>
        <w:rPr>
          <w:color w:val="374151"/>
        </w:rPr>
        <w:t>Ces valeurs correspondent au snapshot du référentiel MITRE ATT&amp;CK traité durant le projet. Le référentiel étant évolutif, ces chiffres peuvent varier.</w:t>
      </w:r>
    </w:p>
    <w:p w14:paraId="53B75960" w14:textId="77777777" w:rsidR="00E8191A" w:rsidRDefault="00000000">
      <w:pPr>
        <w:pStyle w:val="Titre2"/>
        <w:spacing w:before="300"/>
      </w:pPr>
      <w:r>
        <w:t>8.2 Analyses produites</w:t>
      </w:r>
    </w:p>
    <w:p w14:paraId="3BEC9F34" w14:textId="77777777" w:rsidR="00E8191A" w:rsidRDefault="00000000">
      <w:pPr>
        <w:pStyle w:val="Paragraphedeliste"/>
        <w:numPr>
          <w:ilvl w:val="0"/>
          <w:numId w:val="1"/>
        </w:numPr>
        <w:spacing w:after="80"/>
      </w:pPr>
      <w:r>
        <w:rPr>
          <w:color w:val="374151"/>
        </w:rPr>
        <w:t>Top groupes APT : classement des 170 groupes par nombre de techniques associées.</w:t>
      </w:r>
    </w:p>
    <w:p w14:paraId="7FA453DF" w14:textId="77777777" w:rsidR="00E8191A" w:rsidRDefault="00000000">
      <w:pPr>
        <w:pStyle w:val="Paragraphedeliste"/>
        <w:numPr>
          <w:ilvl w:val="0"/>
          <w:numId w:val="1"/>
        </w:numPr>
        <w:spacing w:after="80"/>
      </w:pPr>
      <w:r>
        <w:rPr>
          <w:color w:val="374151"/>
        </w:rPr>
        <w:t>Top techniques : identification des techniques les plus utilisées (492 techniques couvertes).</w:t>
      </w:r>
    </w:p>
    <w:p w14:paraId="5E3284E0" w14:textId="77777777" w:rsidR="00E8191A" w:rsidRDefault="00000000">
      <w:pPr>
        <w:pStyle w:val="Paragraphedeliste"/>
        <w:numPr>
          <w:ilvl w:val="0"/>
          <w:numId w:val="1"/>
        </w:numPr>
        <w:spacing w:after="80"/>
      </w:pPr>
      <w:r>
        <w:rPr>
          <w:color w:val="374151"/>
        </w:rPr>
        <w:t>Analyse des tactiques : fréquence d'utilisation des 15 tactiques dans les associations groupes/techniques.</w:t>
      </w:r>
    </w:p>
    <w:p w14:paraId="532070BF" w14:textId="77777777" w:rsidR="00E8191A" w:rsidRDefault="00000000">
      <w:pPr>
        <w:pStyle w:val="Paragraphedeliste"/>
        <w:numPr>
          <w:ilvl w:val="0"/>
          <w:numId w:val="1"/>
        </w:numPr>
        <w:spacing w:after="80"/>
      </w:pPr>
      <w:r>
        <w:rPr>
          <w:color w:val="374151"/>
        </w:rPr>
        <w:t>Analyse des plateformes : répartition des 858 techniques selon les 12 plateformes ciblées.</w:t>
      </w:r>
    </w:p>
    <w:p w14:paraId="1E923464" w14:textId="77777777" w:rsidR="00E8191A" w:rsidRDefault="00000000">
      <w:pPr>
        <w:pStyle w:val="Paragraphedeliste"/>
        <w:numPr>
          <w:ilvl w:val="0"/>
          <w:numId w:val="1"/>
        </w:numPr>
        <w:spacing w:after="80"/>
      </w:pPr>
      <w:r>
        <w:rPr>
          <w:color w:val="374151"/>
        </w:rPr>
        <w:t>Techniques émergentes : les 50 techniques les plus récemment ajoutées au framework.</w:t>
      </w:r>
    </w:p>
    <w:p w14:paraId="69F0B478" w14:textId="77777777" w:rsidR="00E8191A" w:rsidRDefault="00000000">
      <w:pPr>
        <w:pStyle w:val="Paragraphedeliste"/>
        <w:numPr>
          <w:ilvl w:val="0"/>
          <w:numId w:val="1"/>
        </w:numPr>
        <w:spacing w:after="80"/>
      </w:pPr>
      <w:r>
        <w:rPr>
          <w:color w:val="374151"/>
        </w:rPr>
        <w:lastRenderedPageBreak/>
        <w:t>Analyse APT spécifique : étude de APT28, Lazarus Group et APT41 — 189 techniques couvertes.</w:t>
      </w:r>
    </w:p>
    <w:p w14:paraId="52485F1F" w14:textId="77777777" w:rsidR="00E8191A" w:rsidRDefault="00000000">
      <w:pPr>
        <w:pStyle w:val="Titre2"/>
        <w:spacing w:before="300"/>
      </w:pPr>
      <w:r>
        <w:t>8.3 Analyse des groupes APT spécifiques</w:t>
      </w:r>
    </w:p>
    <w:p w14:paraId="3D7607F2" w14:textId="77777777" w:rsidR="00E8191A" w:rsidRDefault="00E8191A">
      <w:pPr>
        <w:spacing w:after="8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400"/>
        <w:gridCol w:w="2000"/>
        <w:gridCol w:w="1800"/>
        <w:gridCol w:w="3100"/>
      </w:tblGrid>
      <w:tr w:rsidR="00E8191A" w14:paraId="7241CBAA" w14:textId="77777777">
        <w:trPr>
          <w:tblHeader/>
        </w:trPr>
        <w:tc>
          <w:tcPr>
            <w:tcW w:w="1400" w:type="dxa"/>
            <w:shd w:val="clear" w:color="1A2F5A" w:fill="1A2F5A"/>
          </w:tcPr>
          <w:p w14:paraId="741BA707" w14:textId="77777777" w:rsidR="00E8191A" w:rsidRDefault="00000000">
            <w:pPr>
              <w:jc w:val="center"/>
            </w:pPr>
            <w:r>
              <w:rPr>
                <w:b/>
                <w:bCs/>
                <w:color w:val="FFFFFF"/>
                <w:sz w:val="20"/>
                <w:szCs w:val="20"/>
              </w:rPr>
              <w:t>Groupe</w:t>
            </w:r>
          </w:p>
        </w:tc>
        <w:tc>
          <w:tcPr>
            <w:tcW w:w="2000" w:type="dxa"/>
            <w:shd w:val="clear" w:color="1A2F5A" w:fill="1A2F5A"/>
          </w:tcPr>
          <w:p w14:paraId="63E3A8C2" w14:textId="77777777" w:rsidR="00E8191A" w:rsidRDefault="00000000">
            <w:pPr>
              <w:jc w:val="center"/>
            </w:pPr>
            <w:r>
              <w:rPr>
                <w:b/>
                <w:bCs/>
                <w:color w:val="FFFFFF"/>
                <w:sz w:val="20"/>
                <w:szCs w:val="20"/>
              </w:rPr>
              <w:t>Alias</w:t>
            </w:r>
          </w:p>
        </w:tc>
        <w:tc>
          <w:tcPr>
            <w:tcW w:w="1800" w:type="dxa"/>
            <w:shd w:val="clear" w:color="1A2F5A" w:fill="1A2F5A"/>
          </w:tcPr>
          <w:p w14:paraId="2FCE0600" w14:textId="77777777" w:rsidR="00E8191A" w:rsidRDefault="00000000">
            <w:pPr>
              <w:jc w:val="center"/>
            </w:pPr>
            <w:r>
              <w:rPr>
                <w:b/>
                <w:bCs/>
                <w:color w:val="FFFFFF"/>
                <w:sz w:val="20"/>
                <w:szCs w:val="20"/>
              </w:rPr>
              <w:t>Origine supposée</w:t>
            </w:r>
          </w:p>
        </w:tc>
        <w:tc>
          <w:tcPr>
            <w:tcW w:w="3100" w:type="dxa"/>
            <w:shd w:val="clear" w:color="1A2F5A" w:fill="1A2F5A"/>
          </w:tcPr>
          <w:p w14:paraId="0DC8FA95" w14:textId="77777777" w:rsidR="00E8191A" w:rsidRDefault="00000000">
            <w:pPr>
              <w:jc w:val="center"/>
            </w:pPr>
            <w:r>
              <w:rPr>
                <w:b/>
                <w:bCs/>
                <w:color w:val="FFFFFF"/>
                <w:sz w:val="20"/>
                <w:szCs w:val="20"/>
              </w:rPr>
              <w:t>Particularité</w:t>
            </w:r>
          </w:p>
        </w:tc>
      </w:tr>
      <w:tr w:rsidR="00E8191A" w14:paraId="283360A5" w14:textId="77777777">
        <w:tc>
          <w:tcPr>
            <w:tcW w:w="1400" w:type="dxa"/>
            <w:shd w:val="clear" w:color="auto" w:fill="FFFFFF"/>
          </w:tcPr>
          <w:p w14:paraId="612F3909" w14:textId="77777777" w:rsidR="00E8191A" w:rsidRDefault="00000000">
            <w:r>
              <w:rPr>
                <w:color w:val="374151"/>
                <w:sz w:val="20"/>
                <w:szCs w:val="20"/>
              </w:rPr>
              <w:t>APT28</w:t>
            </w:r>
          </w:p>
        </w:tc>
        <w:tc>
          <w:tcPr>
            <w:tcW w:w="2000" w:type="dxa"/>
            <w:shd w:val="clear" w:color="auto" w:fill="FFFFFF"/>
          </w:tcPr>
          <w:p w14:paraId="6BABE6E8" w14:textId="77777777" w:rsidR="00E8191A" w:rsidRDefault="00000000">
            <w:r>
              <w:rPr>
                <w:color w:val="374151"/>
                <w:sz w:val="20"/>
                <w:szCs w:val="20"/>
              </w:rPr>
              <w:t>Fancy Bear, Sofacy</w:t>
            </w:r>
          </w:p>
        </w:tc>
        <w:tc>
          <w:tcPr>
            <w:tcW w:w="1800" w:type="dxa"/>
            <w:shd w:val="clear" w:color="auto" w:fill="FFFFFF"/>
          </w:tcPr>
          <w:p w14:paraId="3CC64DEA" w14:textId="77777777" w:rsidR="00E8191A" w:rsidRDefault="00000000">
            <w:r>
              <w:rPr>
                <w:color w:val="374151"/>
                <w:sz w:val="20"/>
                <w:szCs w:val="20"/>
              </w:rPr>
              <w:t>Russie</w:t>
            </w:r>
          </w:p>
        </w:tc>
        <w:tc>
          <w:tcPr>
            <w:tcW w:w="3100" w:type="dxa"/>
            <w:shd w:val="clear" w:color="auto" w:fill="FFFFFF"/>
          </w:tcPr>
          <w:p w14:paraId="1EA7D8C3" w14:textId="77777777" w:rsidR="00E8191A" w:rsidRDefault="00000000">
            <w:r>
              <w:rPr>
                <w:color w:val="374151"/>
                <w:sz w:val="20"/>
                <w:szCs w:val="20"/>
              </w:rPr>
              <w:t>Espionnage politique et militaire</w:t>
            </w:r>
          </w:p>
        </w:tc>
      </w:tr>
      <w:tr w:rsidR="00E8191A" w14:paraId="37168194" w14:textId="77777777">
        <w:tc>
          <w:tcPr>
            <w:tcW w:w="1400" w:type="dxa"/>
            <w:shd w:val="clear" w:color="auto" w:fill="EFF6FF"/>
          </w:tcPr>
          <w:p w14:paraId="560F6F6F" w14:textId="77777777" w:rsidR="00E8191A" w:rsidRDefault="00000000">
            <w:r>
              <w:rPr>
                <w:color w:val="374151"/>
                <w:sz w:val="20"/>
                <w:szCs w:val="20"/>
              </w:rPr>
              <w:t>Lazarus Group</w:t>
            </w:r>
          </w:p>
        </w:tc>
        <w:tc>
          <w:tcPr>
            <w:tcW w:w="2000" w:type="dxa"/>
            <w:shd w:val="clear" w:color="auto" w:fill="EFF6FF"/>
          </w:tcPr>
          <w:p w14:paraId="2932D8D5" w14:textId="77777777" w:rsidR="00E8191A" w:rsidRDefault="00000000">
            <w:r>
              <w:rPr>
                <w:color w:val="374151"/>
                <w:sz w:val="20"/>
                <w:szCs w:val="20"/>
              </w:rPr>
              <w:t>Hidden Cobra, ZINC</w:t>
            </w:r>
          </w:p>
        </w:tc>
        <w:tc>
          <w:tcPr>
            <w:tcW w:w="1800" w:type="dxa"/>
            <w:shd w:val="clear" w:color="auto" w:fill="EFF6FF"/>
          </w:tcPr>
          <w:p w14:paraId="1EB51F40" w14:textId="77777777" w:rsidR="00E8191A" w:rsidRDefault="00000000">
            <w:r>
              <w:rPr>
                <w:color w:val="374151"/>
                <w:sz w:val="20"/>
                <w:szCs w:val="20"/>
              </w:rPr>
              <w:t>Corée du Nord</w:t>
            </w:r>
          </w:p>
        </w:tc>
        <w:tc>
          <w:tcPr>
            <w:tcW w:w="3100" w:type="dxa"/>
            <w:shd w:val="clear" w:color="auto" w:fill="EFF6FF"/>
          </w:tcPr>
          <w:p w14:paraId="257C92BF" w14:textId="77777777" w:rsidR="00E8191A" w:rsidRDefault="00000000">
            <w:r>
              <w:rPr>
                <w:color w:val="374151"/>
                <w:sz w:val="20"/>
                <w:szCs w:val="20"/>
              </w:rPr>
              <w:t>Cybercriminalité et espionnage financier</w:t>
            </w:r>
          </w:p>
        </w:tc>
      </w:tr>
      <w:tr w:rsidR="00E8191A" w14:paraId="067AB3A7" w14:textId="77777777">
        <w:tc>
          <w:tcPr>
            <w:tcW w:w="1400" w:type="dxa"/>
            <w:shd w:val="clear" w:color="auto" w:fill="FFFFFF"/>
          </w:tcPr>
          <w:p w14:paraId="7575DC96" w14:textId="77777777" w:rsidR="00E8191A" w:rsidRDefault="00000000">
            <w:r>
              <w:rPr>
                <w:color w:val="374151"/>
                <w:sz w:val="20"/>
                <w:szCs w:val="20"/>
              </w:rPr>
              <w:t>APT41</w:t>
            </w:r>
          </w:p>
        </w:tc>
        <w:tc>
          <w:tcPr>
            <w:tcW w:w="2000" w:type="dxa"/>
            <w:shd w:val="clear" w:color="auto" w:fill="FFFFFF"/>
          </w:tcPr>
          <w:p w14:paraId="459C4DD1" w14:textId="77777777" w:rsidR="00E8191A" w:rsidRDefault="00000000">
            <w:r>
              <w:rPr>
                <w:color w:val="374151"/>
                <w:sz w:val="20"/>
                <w:szCs w:val="20"/>
              </w:rPr>
              <w:t>Double Dragon, Winnti</w:t>
            </w:r>
          </w:p>
        </w:tc>
        <w:tc>
          <w:tcPr>
            <w:tcW w:w="1800" w:type="dxa"/>
            <w:shd w:val="clear" w:color="auto" w:fill="FFFFFF"/>
          </w:tcPr>
          <w:p w14:paraId="1862375A" w14:textId="77777777" w:rsidR="00E8191A" w:rsidRDefault="00000000">
            <w:r>
              <w:rPr>
                <w:color w:val="374151"/>
                <w:sz w:val="20"/>
                <w:szCs w:val="20"/>
              </w:rPr>
              <w:t>Chine</w:t>
            </w:r>
          </w:p>
        </w:tc>
        <w:tc>
          <w:tcPr>
            <w:tcW w:w="3100" w:type="dxa"/>
            <w:shd w:val="clear" w:color="auto" w:fill="FFFFFF"/>
          </w:tcPr>
          <w:p w14:paraId="0AF224CE" w14:textId="77777777" w:rsidR="00E8191A" w:rsidRDefault="00000000">
            <w:r>
              <w:rPr>
                <w:color w:val="374151"/>
                <w:sz w:val="20"/>
                <w:szCs w:val="20"/>
              </w:rPr>
              <w:t>Espionnage + cybercriminalité combinés</w:t>
            </w:r>
          </w:p>
        </w:tc>
      </w:tr>
    </w:tbl>
    <w:p w14:paraId="2C4AC5B7" w14:textId="77777777" w:rsidR="00E8191A" w:rsidRDefault="00E8191A">
      <w:pPr>
        <w:spacing w:after="80"/>
      </w:pPr>
    </w:p>
    <w:p w14:paraId="4B8FD239" w14:textId="77777777" w:rsidR="00E8191A" w:rsidRDefault="00000000">
      <w:pPr>
        <w:pStyle w:val="Titre1"/>
        <w:pBdr>
          <w:bottom w:val="single" w:sz="6" w:space="4" w:color="2563EB"/>
        </w:pBdr>
      </w:pPr>
      <w:r>
        <w:t>9. Dashboard Power BI</w:t>
      </w:r>
    </w:p>
    <w:p w14:paraId="6780BF41" w14:textId="77777777" w:rsidR="00E8191A" w:rsidRDefault="00000000">
      <w:pPr>
        <w:spacing w:after="120" w:line="276" w:lineRule="auto"/>
      </w:pPr>
      <w:r>
        <w:rPr>
          <w:color w:val="374151"/>
        </w:rPr>
        <w:t>Le dashboard Power BI constitue la couche de restitution du pipeline. Les données préparées par R alimentent une interface interactive permettant l'exploration complète du référentiel MITRE ATT&amp;CK.</w:t>
      </w:r>
    </w:p>
    <w:p w14:paraId="513605B1" w14:textId="77777777" w:rsidR="00E8191A" w:rsidRPr="00EC3555" w:rsidRDefault="00000000">
      <w:pPr>
        <w:spacing w:after="120" w:line="276" w:lineRule="auto"/>
        <w:rPr>
          <w:lang w:val="en-US"/>
        </w:rPr>
      </w:pPr>
      <w:r w:rsidRPr="00EC3555">
        <w:rPr>
          <w:color w:val="374151"/>
          <w:lang w:val="en-US"/>
        </w:rPr>
        <w:t>Fichier : powerbi/MITRE_ATTACK_G9_Dashboard.pbix</w:t>
      </w:r>
    </w:p>
    <w:p w14:paraId="2085326A" w14:textId="77777777" w:rsidR="00E8191A" w:rsidRDefault="00000000">
      <w:pPr>
        <w:pStyle w:val="Titre2"/>
        <w:spacing w:before="300"/>
      </w:pPr>
      <w:r>
        <w:t>9.1 KPI affichés</w:t>
      </w:r>
    </w:p>
    <w:p w14:paraId="30EBE18D" w14:textId="77777777" w:rsidR="00E8191A" w:rsidRDefault="00E8191A">
      <w:pPr>
        <w:spacing w:after="8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500"/>
        <w:gridCol w:w="1000"/>
        <w:gridCol w:w="4800"/>
      </w:tblGrid>
      <w:tr w:rsidR="00E8191A" w14:paraId="220354BF" w14:textId="77777777">
        <w:trPr>
          <w:tblHeader/>
        </w:trPr>
        <w:tc>
          <w:tcPr>
            <w:tcW w:w="2500" w:type="dxa"/>
            <w:shd w:val="clear" w:color="1A2F5A" w:fill="1A2F5A"/>
          </w:tcPr>
          <w:p w14:paraId="6438BE47" w14:textId="77777777" w:rsidR="00E8191A" w:rsidRDefault="00000000">
            <w:pPr>
              <w:jc w:val="center"/>
            </w:pPr>
            <w:r>
              <w:rPr>
                <w:b/>
                <w:bCs/>
                <w:color w:val="FFFFFF"/>
                <w:sz w:val="20"/>
                <w:szCs w:val="20"/>
              </w:rPr>
              <w:t>KPI</w:t>
            </w:r>
          </w:p>
        </w:tc>
        <w:tc>
          <w:tcPr>
            <w:tcW w:w="1000" w:type="dxa"/>
            <w:shd w:val="clear" w:color="1A2F5A" w:fill="1A2F5A"/>
          </w:tcPr>
          <w:p w14:paraId="6FE8A4BF" w14:textId="77777777" w:rsidR="00E8191A" w:rsidRDefault="00000000">
            <w:pPr>
              <w:jc w:val="center"/>
            </w:pPr>
            <w:r>
              <w:rPr>
                <w:b/>
                <w:bCs/>
                <w:color w:val="FFFFFF"/>
                <w:sz w:val="20"/>
                <w:szCs w:val="20"/>
              </w:rPr>
              <w:t>Valeur</w:t>
            </w:r>
          </w:p>
        </w:tc>
        <w:tc>
          <w:tcPr>
            <w:tcW w:w="4800" w:type="dxa"/>
            <w:shd w:val="clear" w:color="1A2F5A" w:fill="1A2F5A"/>
          </w:tcPr>
          <w:p w14:paraId="4B05365C" w14:textId="77777777" w:rsidR="00E8191A" w:rsidRDefault="00000000">
            <w:pPr>
              <w:jc w:val="center"/>
            </w:pPr>
            <w:r>
              <w:rPr>
                <w:b/>
                <w:bCs/>
                <w:color w:val="FFFFFF"/>
                <w:sz w:val="20"/>
                <w:szCs w:val="20"/>
              </w:rPr>
              <w:t>Source de données</w:t>
            </w:r>
          </w:p>
        </w:tc>
      </w:tr>
      <w:tr w:rsidR="00E8191A" w14:paraId="017C2749" w14:textId="77777777">
        <w:tc>
          <w:tcPr>
            <w:tcW w:w="2500" w:type="dxa"/>
            <w:shd w:val="clear" w:color="auto" w:fill="FFFFFF"/>
          </w:tcPr>
          <w:p w14:paraId="74D6D762" w14:textId="77777777" w:rsidR="00E8191A" w:rsidRDefault="00000000">
            <w:r>
              <w:rPr>
                <w:color w:val="374151"/>
                <w:sz w:val="20"/>
                <w:szCs w:val="20"/>
              </w:rPr>
              <w:t>Nombre total de techniques</w:t>
            </w:r>
          </w:p>
        </w:tc>
        <w:tc>
          <w:tcPr>
            <w:tcW w:w="1000" w:type="dxa"/>
            <w:shd w:val="clear" w:color="auto" w:fill="FFFFFF"/>
          </w:tcPr>
          <w:p w14:paraId="7111CD0D" w14:textId="77777777" w:rsidR="00E8191A" w:rsidRDefault="00000000">
            <w:r>
              <w:rPr>
                <w:color w:val="374151"/>
                <w:sz w:val="20"/>
                <w:szCs w:val="20"/>
              </w:rPr>
              <w:t>858</w:t>
            </w:r>
          </w:p>
        </w:tc>
        <w:tc>
          <w:tcPr>
            <w:tcW w:w="4800" w:type="dxa"/>
            <w:shd w:val="clear" w:color="auto" w:fill="FFFFFF"/>
          </w:tcPr>
          <w:p w14:paraId="52F44EB4" w14:textId="77777777" w:rsidR="00E8191A" w:rsidRDefault="00000000">
            <w:r>
              <w:rPr>
                <w:color w:val="374151"/>
                <w:sz w:val="20"/>
                <w:szCs w:val="20"/>
              </w:rPr>
              <w:t>dim_techniques — attack_id (Nombre distinct)</w:t>
            </w:r>
          </w:p>
        </w:tc>
      </w:tr>
      <w:tr w:rsidR="00E8191A" w:rsidRPr="00EC3555" w14:paraId="6D8C1161" w14:textId="77777777">
        <w:tc>
          <w:tcPr>
            <w:tcW w:w="2500" w:type="dxa"/>
            <w:shd w:val="clear" w:color="auto" w:fill="EFF6FF"/>
          </w:tcPr>
          <w:p w14:paraId="12FBD179" w14:textId="77777777" w:rsidR="00E8191A" w:rsidRDefault="00000000">
            <w:r>
              <w:rPr>
                <w:color w:val="374151"/>
                <w:sz w:val="20"/>
                <w:szCs w:val="20"/>
              </w:rPr>
              <w:t>Nombre de tactiques</w:t>
            </w:r>
          </w:p>
        </w:tc>
        <w:tc>
          <w:tcPr>
            <w:tcW w:w="1000" w:type="dxa"/>
            <w:shd w:val="clear" w:color="auto" w:fill="EFF6FF"/>
          </w:tcPr>
          <w:p w14:paraId="619FBA0A" w14:textId="77777777" w:rsidR="00E8191A" w:rsidRDefault="00000000">
            <w:r>
              <w:rPr>
                <w:color w:val="374151"/>
                <w:sz w:val="20"/>
                <w:szCs w:val="20"/>
              </w:rPr>
              <w:t>15</w:t>
            </w:r>
          </w:p>
        </w:tc>
        <w:tc>
          <w:tcPr>
            <w:tcW w:w="4800" w:type="dxa"/>
            <w:shd w:val="clear" w:color="auto" w:fill="EFF6FF"/>
          </w:tcPr>
          <w:p w14:paraId="47B107FB" w14:textId="77777777" w:rsidR="00E8191A" w:rsidRPr="00EC3555" w:rsidRDefault="00000000">
            <w:pPr>
              <w:rPr>
                <w:lang w:val="en-US"/>
              </w:rPr>
            </w:pPr>
            <w:r w:rsidRPr="00EC3555">
              <w:rPr>
                <w:color w:val="374151"/>
                <w:sz w:val="20"/>
                <w:szCs w:val="20"/>
                <w:lang w:val="en-US"/>
              </w:rPr>
              <w:t>top_tactics — tactic (Nombre distinct)</w:t>
            </w:r>
          </w:p>
        </w:tc>
      </w:tr>
      <w:tr w:rsidR="00E8191A" w:rsidRPr="00EC3555" w14:paraId="75454021" w14:textId="77777777">
        <w:tc>
          <w:tcPr>
            <w:tcW w:w="2500" w:type="dxa"/>
            <w:shd w:val="clear" w:color="auto" w:fill="FFFFFF"/>
          </w:tcPr>
          <w:p w14:paraId="3183B757" w14:textId="77777777" w:rsidR="00E8191A" w:rsidRDefault="00000000">
            <w:r>
              <w:rPr>
                <w:color w:val="374151"/>
                <w:sz w:val="20"/>
                <w:szCs w:val="20"/>
              </w:rPr>
              <w:t>Nombre de groupes APT</w:t>
            </w:r>
          </w:p>
        </w:tc>
        <w:tc>
          <w:tcPr>
            <w:tcW w:w="1000" w:type="dxa"/>
            <w:shd w:val="clear" w:color="auto" w:fill="FFFFFF"/>
          </w:tcPr>
          <w:p w14:paraId="251D5D3F" w14:textId="77777777" w:rsidR="00E8191A" w:rsidRDefault="00000000">
            <w:r>
              <w:rPr>
                <w:color w:val="374151"/>
                <w:sz w:val="20"/>
                <w:szCs w:val="20"/>
              </w:rPr>
              <w:t>170</w:t>
            </w:r>
          </w:p>
        </w:tc>
        <w:tc>
          <w:tcPr>
            <w:tcW w:w="4800" w:type="dxa"/>
            <w:shd w:val="clear" w:color="auto" w:fill="FFFFFF"/>
          </w:tcPr>
          <w:p w14:paraId="728F0F27" w14:textId="77777777" w:rsidR="00E8191A" w:rsidRPr="00EC3555" w:rsidRDefault="00000000">
            <w:pPr>
              <w:rPr>
                <w:lang w:val="en-US"/>
              </w:rPr>
            </w:pPr>
            <w:r w:rsidRPr="00EC3555">
              <w:rPr>
                <w:color w:val="374151"/>
                <w:sz w:val="20"/>
                <w:szCs w:val="20"/>
                <w:lang w:val="en-US"/>
              </w:rPr>
              <w:t>top_groups — group_id (Nombre distinct)</w:t>
            </w:r>
          </w:p>
        </w:tc>
      </w:tr>
      <w:tr w:rsidR="00E8191A" w14:paraId="51F178DF" w14:textId="77777777">
        <w:tc>
          <w:tcPr>
            <w:tcW w:w="2500" w:type="dxa"/>
            <w:shd w:val="clear" w:color="auto" w:fill="EFF6FF"/>
          </w:tcPr>
          <w:p w14:paraId="7CBA20A7" w14:textId="77777777" w:rsidR="00E8191A" w:rsidRDefault="00000000">
            <w:r>
              <w:rPr>
                <w:color w:val="374151"/>
                <w:sz w:val="20"/>
                <w:szCs w:val="20"/>
              </w:rPr>
              <w:t>Nombre de plateformes</w:t>
            </w:r>
          </w:p>
        </w:tc>
        <w:tc>
          <w:tcPr>
            <w:tcW w:w="1000" w:type="dxa"/>
            <w:shd w:val="clear" w:color="auto" w:fill="EFF6FF"/>
          </w:tcPr>
          <w:p w14:paraId="0B83B1D0" w14:textId="77777777" w:rsidR="00E8191A" w:rsidRDefault="00000000">
            <w:r>
              <w:rPr>
                <w:color w:val="374151"/>
                <w:sz w:val="20"/>
                <w:szCs w:val="20"/>
              </w:rPr>
              <w:t>12</w:t>
            </w:r>
          </w:p>
        </w:tc>
        <w:tc>
          <w:tcPr>
            <w:tcW w:w="4800" w:type="dxa"/>
            <w:shd w:val="clear" w:color="auto" w:fill="EFF6FF"/>
          </w:tcPr>
          <w:p w14:paraId="564937E0" w14:textId="77777777" w:rsidR="00E8191A" w:rsidRDefault="00000000">
            <w:r>
              <w:rPr>
                <w:color w:val="374151"/>
                <w:sz w:val="20"/>
                <w:szCs w:val="20"/>
              </w:rPr>
              <w:t>top_platforms — platform (Nombre distinct)</w:t>
            </w:r>
          </w:p>
        </w:tc>
      </w:tr>
    </w:tbl>
    <w:p w14:paraId="37B6DD73" w14:textId="77777777" w:rsidR="00E8191A" w:rsidRDefault="00E8191A">
      <w:pPr>
        <w:spacing w:after="80"/>
      </w:pPr>
    </w:p>
    <w:p w14:paraId="7D5A67D4" w14:textId="77777777" w:rsidR="00E8191A" w:rsidRDefault="00000000">
      <w:pPr>
        <w:pStyle w:val="Titre2"/>
        <w:spacing w:before="300"/>
      </w:pPr>
      <w:r>
        <w:t>9.2 Visualisations</w:t>
      </w:r>
    </w:p>
    <w:p w14:paraId="104E352B" w14:textId="77777777" w:rsidR="00E8191A" w:rsidRDefault="00000000">
      <w:pPr>
        <w:pStyle w:val="Paragraphedeliste"/>
        <w:numPr>
          <w:ilvl w:val="0"/>
          <w:numId w:val="1"/>
        </w:numPr>
        <w:spacing w:after="80"/>
      </w:pPr>
      <w:r>
        <w:rPr>
          <w:color w:val="374151"/>
        </w:rPr>
        <w:t>Top 10 Techniques : techniques les plus utilisées par les groupes APT (barres horizontales).</w:t>
      </w:r>
    </w:p>
    <w:p w14:paraId="235A5D8F" w14:textId="77777777" w:rsidR="00E8191A" w:rsidRDefault="00000000">
      <w:pPr>
        <w:pStyle w:val="Paragraphedeliste"/>
        <w:numPr>
          <w:ilvl w:val="0"/>
          <w:numId w:val="1"/>
        </w:numPr>
        <w:spacing w:after="80"/>
      </w:pPr>
      <w:r>
        <w:rPr>
          <w:color w:val="374151"/>
        </w:rPr>
        <w:t>Top 10 Groupes APT : groupes classés par nombre de techniques associées (barres horizontales).</w:t>
      </w:r>
    </w:p>
    <w:p w14:paraId="5CC3ED7F" w14:textId="77777777" w:rsidR="00E8191A" w:rsidRDefault="00000000">
      <w:pPr>
        <w:pStyle w:val="Paragraphedeliste"/>
        <w:numPr>
          <w:ilvl w:val="0"/>
          <w:numId w:val="1"/>
        </w:numPr>
        <w:spacing w:after="80"/>
      </w:pPr>
      <w:r>
        <w:rPr>
          <w:color w:val="374151"/>
        </w:rPr>
        <w:t>Tactiques les plus utilisées : fréquence d'utilisation des 15 tactiques ATT&amp;CK (barres verticales).</w:t>
      </w:r>
    </w:p>
    <w:p w14:paraId="637B03F7" w14:textId="77777777" w:rsidR="00E8191A" w:rsidRDefault="00000000">
      <w:pPr>
        <w:pStyle w:val="Paragraphedeliste"/>
        <w:numPr>
          <w:ilvl w:val="0"/>
          <w:numId w:val="1"/>
        </w:numPr>
        <w:spacing w:after="80"/>
      </w:pPr>
      <w:r>
        <w:rPr>
          <w:color w:val="374151"/>
        </w:rPr>
        <w:t>Répartition par plateforme : distribution des techniques selon les plateformes ciblées (anneau).</w:t>
      </w:r>
    </w:p>
    <w:p w14:paraId="01540AFA" w14:textId="77777777" w:rsidR="00E8191A" w:rsidRDefault="00000000">
      <w:pPr>
        <w:pStyle w:val="Paragraphedeliste"/>
        <w:numPr>
          <w:ilvl w:val="0"/>
          <w:numId w:val="1"/>
        </w:numPr>
        <w:spacing w:after="80"/>
      </w:pPr>
      <w:r>
        <w:rPr>
          <w:color w:val="374151"/>
        </w:rPr>
        <w:t>Matrice ATT&amp;CK : matrice interactive Tactiques × Techniques avec intensité colorée.</w:t>
      </w:r>
    </w:p>
    <w:p w14:paraId="1035D00C" w14:textId="77777777" w:rsidR="00E8191A" w:rsidRDefault="00000000">
      <w:pPr>
        <w:pStyle w:val="Paragraphedeliste"/>
        <w:numPr>
          <w:ilvl w:val="0"/>
          <w:numId w:val="1"/>
        </w:numPr>
        <w:spacing w:after="80"/>
      </w:pPr>
      <w:r>
        <w:rPr>
          <w:color w:val="374151"/>
        </w:rPr>
        <w:t>Techniques émergentes : tableau des 50 techniques les plus récentes avec date de création STIX.</w:t>
      </w:r>
    </w:p>
    <w:p w14:paraId="7B7B0AD0" w14:textId="77777777" w:rsidR="00E8191A" w:rsidRDefault="00000000">
      <w:pPr>
        <w:pStyle w:val="Paragraphedeliste"/>
        <w:numPr>
          <w:ilvl w:val="0"/>
          <w:numId w:val="1"/>
        </w:numPr>
        <w:spacing w:after="80"/>
      </w:pPr>
      <w:r>
        <w:rPr>
          <w:color w:val="374151"/>
        </w:rPr>
        <w:t>Analyse APT : page dédiée à APT28, Lazarus Group et APT41 avec comparaisons détaillées.</w:t>
      </w:r>
    </w:p>
    <w:p w14:paraId="3A5ACA95" w14:textId="77777777" w:rsidR="00E8191A" w:rsidRDefault="00000000">
      <w:pPr>
        <w:pStyle w:val="Titre2"/>
        <w:spacing w:before="300"/>
      </w:pPr>
      <w:r>
        <w:lastRenderedPageBreak/>
        <w:t>9.3 Filtres interactifs</w:t>
      </w:r>
    </w:p>
    <w:p w14:paraId="481A7F7C" w14:textId="77777777" w:rsidR="00E8191A" w:rsidRDefault="00000000">
      <w:pPr>
        <w:spacing w:after="120" w:line="276" w:lineRule="auto"/>
      </w:pPr>
      <w:r>
        <w:rPr>
          <w:color w:val="374151"/>
        </w:rPr>
        <w:t>Quatre slicers permettent de filtrer dynamiquement toutes les visualisations :</w:t>
      </w:r>
    </w:p>
    <w:p w14:paraId="3B998B38" w14:textId="77777777" w:rsidR="00E8191A" w:rsidRDefault="00000000">
      <w:pPr>
        <w:pStyle w:val="Paragraphedeliste"/>
        <w:numPr>
          <w:ilvl w:val="0"/>
          <w:numId w:val="1"/>
        </w:numPr>
        <w:spacing w:after="80"/>
      </w:pPr>
      <w:r>
        <w:rPr>
          <w:color w:val="374151"/>
        </w:rPr>
        <w:t>Tactique : filtrer par phase de la chaîne d'attaque.</w:t>
      </w:r>
    </w:p>
    <w:p w14:paraId="0C7EAEA6" w14:textId="77777777" w:rsidR="00E8191A" w:rsidRDefault="00000000">
      <w:pPr>
        <w:pStyle w:val="Paragraphedeliste"/>
        <w:numPr>
          <w:ilvl w:val="0"/>
          <w:numId w:val="1"/>
        </w:numPr>
        <w:spacing w:after="80"/>
      </w:pPr>
      <w:r>
        <w:rPr>
          <w:color w:val="374151"/>
        </w:rPr>
        <w:t>Plateforme : filtrer par système cible (Windows, Linux, macOS, Cloud…).</w:t>
      </w:r>
    </w:p>
    <w:p w14:paraId="72FEDED5" w14:textId="77777777" w:rsidR="00E8191A" w:rsidRDefault="00000000">
      <w:pPr>
        <w:pStyle w:val="Paragraphedeliste"/>
        <w:numPr>
          <w:ilvl w:val="0"/>
          <w:numId w:val="1"/>
        </w:numPr>
        <w:spacing w:after="80"/>
      </w:pPr>
      <w:r>
        <w:rPr>
          <w:color w:val="374151"/>
        </w:rPr>
        <w:t>Groupe APT : filtrer par groupe d'attaquants.</w:t>
      </w:r>
    </w:p>
    <w:p w14:paraId="36B78AFD" w14:textId="77777777" w:rsidR="00E8191A" w:rsidRDefault="00000000">
      <w:pPr>
        <w:pStyle w:val="Paragraphedeliste"/>
        <w:numPr>
          <w:ilvl w:val="0"/>
          <w:numId w:val="1"/>
        </w:numPr>
        <w:spacing w:after="80"/>
      </w:pPr>
      <w:r>
        <w:rPr>
          <w:color w:val="374151"/>
        </w:rPr>
        <w:t>Technique : rechercher une technique spécifique.</w:t>
      </w:r>
    </w:p>
    <w:p w14:paraId="3A5BDE42" w14:textId="77777777" w:rsidR="00E8191A" w:rsidRDefault="00E8191A">
      <w:pPr>
        <w:spacing w:after="80"/>
      </w:pPr>
    </w:p>
    <w:p w14:paraId="716A555A" w14:textId="77777777" w:rsidR="00E8191A" w:rsidRDefault="00000000">
      <w:pPr>
        <w:pStyle w:val="Titre1"/>
        <w:pBdr>
          <w:bottom w:val="single" w:sz="6" w:space="4" w:color="2563EB"/>
        </w:pBdr>
      </w:pPr>
      <w:r>
        <w:t>10. Qualité, sécurité et versionnement</w:t>
      </w:r>
    </w:p>
    <w:p w14:paraId="1759538F" w14:textId="77777777" w:rsidR="00E8191A" w:rsidRDefault="00000000">
      <w:pPr>
        <w:pStyle w:val="Titre2"/>
        <w:spacing w:before="300"/>
      </w:pPr>
      <w:r>
        <w:t>10.1 Versionnement Git/GitHub</w:t>
      </w:r>
    </w:p>
    <w:p w14:paraId="58E76426" w14:textId="77777777" w:rsidR="00E8191A" w:rsidRDefault="00000000">
      <w:pPr>
        <w:spacing w:after="120" w:line="276" w:lineRule="auto"/>
      </w:pPr>
      <w:r>
        <w:rPr>
          <w:color w:val="374151"/>
        </w:rPr>
        <w:t>Le projet est versionné sur GitHub à l'adresse :</w:t>
      </w:r>
    </w:p>
    <w:p w14:paraId="3FF9DF6B" w14:textId="77777777" w:rsidR="00E8191A" w:rsidRDefault="00000000">
      <w:pPr>
        <w:spacing w:after="120"/>
        <w:ind w:left="431"/>
      </w:pPr>
      <w:r>
        <w:rPr>
          <w:color w:val="2563EB"/>
          <w:u w:val="single"/>
        </w:rPr>
        <w:t>https://github.com/nik-timothee/MITRE-ATTACK-DataEngineering</w:t>
      </w:r>
    </w:p>
    <w:p w14:paraId="6FFCEF00" w14:textId="77777777" w:rsidR="00E8191A" w:rsidRDefault="00000000">
      <w:pPr>
        <w:spacing w:after="120" w:line="276" w:lineRule="auto"/>
      </w:pPr>
      <w:r>
        <w:rPr>
          <w:color w:val="374151"/>
        </w:rPr>
        <w:t>Le dépôt est public et contient l'ensemble des scripts R, la documentation, le README complet et le fichier .gitignore. Les bonnes pratiques de versionnement ont été respectées.</w:t>
      </w:r>
    </w:p>
    <w:p w14:paraId="5569B8C0" w14:textId="77777777" w:rsidR="00E8191A" w:rsidRDefault="00000000">
      <w:pPr>
        <w:pStyle w:val="Titre2"/>
        <w:spacing w:before="300"/>
      </w:pPr>
      <w:r>
        <w:t>10.2 Protection des informations sensibles</w:t>
      </w:r>
    </w:p>
    <w:p w14:paraId="53E1915D" w14:textId="77777777" w:rsidR="00E8191A" w:rsidRDefault="00000000">
      <w:pPr>
        <w:spacing w:after="120" w:line="276" w:lineRule="auto"/>
      </w:pPr>
      <w:r>
        <w:rPr>
          <w:color w:val="374151"/>
        </w:rPr>
        <w:t>Aucune clé AWS, token ou mot de passe n'est versionné dans le dépôt GitHub. La configuration AWS est externalisée dans le fichier .Renviron, protégé par le .gitignore.</w:t>
      </w:r>
    </w:p>
    <w:p w14:paraId="0F92810B" w14:textId="77777777" w:rsidR="00E8191A" w:rsidRDefault="00000000">
      <w:pPr>
        <w:spacing w:after="120" w:line="276" w:lineRule="auto"/>
      </w:pPr>
      <w:r>
        <w:rPr>
          <w:color w:val="374151"/>
        </w:rPr>
        <w:t>Éléments exclus du versionnement :</w:t>
      </w:r>
    </w:p>
    <w:p w14:paraId="026D37D3" w14:textId="77777777" w:rsidR="00E8191A" w:rsidRDefault="00000000">
      <w:pPr>
        <w:pStyle w:val="Paragraphedeliste"/>
        <w:numPr>
          <w:ilvl w:val="0"/>
          <w:numId w:val="1"/>
        </w:numPr>
        <w:spacing w:after="80"/>
      </w:pPr>
      <w:r>
        <w:rPr>
          <w:color w:val="374151"/>
        </w:rPr>
        <w:t>.Renviron — contenant les credentials AWS</w:t>
      </w:r>
    </w:p>
    <w:p w14:paraId="33034F4D" w14:textId="77777777" w:rsidR="00E8191A" w:rsidRDefault="00000000">
      <w:pPr>
        <w:pStyle w:val="Paragraphedeliste"/>
        <w:numPr>
          <w:ilvl w:val="0"/>
          <w:numId w:val="1"/>
        </w:numPr>
        <w:spacing w:after="80"/>
      </w:pPr>
      <w:r>
        <w:rPr>
          <w:color w:val="374151"/>
        </w:rPr>
        <w:t>data/raw/ — fichier JSON volumineux téléchargeable à la demande</w:t>
      </w:r>
    </w:p>
    <w:p w14:paraId="210618EA" w14:textId="77777777" w:rsidR="00E8191A" w:rsidRDefault="00000000">
      <w:pPr>
        <w:pStyle w:val="Paragraphedeliste"/>
        <w:numPr>
          <w:ilvl w:val="0"/>
          <w:numId w:val="1"/>
        </w:numPr>
        <w:spacing w:after="80"/>
      </w:pPr>
      <w:r>
        <w:rPr>
          <w:color w:val="374151"/>
        </w:rPr>
        <w:t>.Rhistory et .RData — fichiers temporaires RStudio</w:t>
      </w:r>
    </w:p>
    <w:p w14:paraId="01F68E9F" w14:textId="77777777" w:rsidR="00E8191A" w:rsidRDefault="00000000">
      <w:pPr>
        <w:pStyle w:val="Paragraphedeliste"/>
        <w:numPr>
          <w:ilvl w:val="0"/>
          <w:numId w:val="1"/>
        </w:numPr>
        <w:spacing w:after="80"/>
      </w:pPr>
      <w:r>
        <w:rPr>
          <w:color w:val="374151"/>
        </w:rPr>
        <w:t>*.pem et *.key — certificats et clés privées</w:t>
      </w:r>
    </w:p>
    <w:p w14:paraId="6ACA136B" w14:textId="77777777" w:rsidR="00E8191A" w:rsidRDefault="00000000">
      <w:pPr>
        <w:pStyle w:val="Titre2"/>
        <w:spacing w:before="300"/>
      </w:pPr>
      <w:r>
        <w:t>10.3 Documentation</w:t>
      </w:r>
    </w:p>
    <w:p w14:paraId="6557EFC6" w14:textId="77777777" w:rsidR="00E8191A" w:rsidRDefault="00000000">
      <w:pPr>
        <w:pStyle w:val="Paragraphedeliste"/>
        <w:numPr>
          <w:ilvl w:val="0"/>
          <w:numId w:val="1"/>
        </w:numPr>
        <w:spacing w:after="80"/>
      </w:pPr>
      <w:r>
        <w:rPr>
          <w:color w:val="374151"/>
        </w:rPr>
        <w:t>README.md complet avec instructions d'installation, pipeline, architecture et sécurité.</w:t>
      </w:r>
    </w:p>
    <w:p w14:paraId="79967217" w14:textId="77777777" w:rsidR="00E8191A" w:rsidRDefault="00000000">
      <w:pPr>
        <w:pStyle w:val="Paragraphedeliste"/>
        <w:numPr>
          <w:ilvl w:val="0"/>
          <w:numId w:val="1"/>
        </w:numPr>
        <w:spacing w:after="80"/>
      </w:pPr>
      <w:r>
        <w:rPr>
          <w:color w:val="374151"/>
        </w:rPr>
        <w:t>Commentaires dans chaque script R expliquant les choix techniques.</w:t>
      </w:r>
    </w:p>
    <w:p w14:paraId="1BA3E387" w14:textId="77777777" w:rsidR="00E8191A" w:rsidRDefault="00000000">
      <w:pPr>
        <w:pStyle w:val="Paragraphedeliste"/>
        <w:numPr>
          <w:ilvl w:val="0"/>
          <w:numId w:val="1"/>
        </w:numPr>
        <w:spacing w:after="80"/>
      </w:pPr>
      <w:r>
        <w:rPr>
          <w:color w:val="374151"/>
        </w:rPr>
        <w:t>Data Dictionary documentant les 19 tables produites par le pipeline.</w:t>
      </w:r>
    </w:p>
    <w:p w14:paraId="795C7F97" w14:textId="77777777" w:rsidR="00E8191A" w:rsidRDefault="00000000">
      <w:pPr>
        <w:pStyle w:val="Paragraphedeliste"/>
        <w:numPr>
          <w:ilvl w:val="0"/>
          <w:numId w:val="1"/>
        </w:numPr>
        <w:spacing w:after="80"/>
      </w:pPr>
      <w:r>
        <w:rPr>
          <w:color w:val="374151"/>
        </w:rPr>
        <w:t>Ce rapport final décrivant l'ensemble du projet.</w:t>
      </w:r>
    </w:p>
    <w:p w14:paraId="6C97C3FB" w14:textId="77777777" w:rsidR="00E8191A" w:rsidRDefault="00E8191A">
      <w:pPr>
        <w:spacing w:after="80"/>
      </w:pPr>
    </w:p>
    <w:p w14:paraId="15466567" w14:textId="77777777" w:rsidR="00E8191A" w:rsidRDefault="00000000">
      <w:pPr>
        <w:pStyle w:val="Titre1"/>
        <w:pBdr>
          <w:bottom w:val="single" w:sz="6" w:space="4" w:color="2563EB"/>
        </w:pBdr>
      </w:pPr>
      <w:r>
        <w:t>11. Limites du projet</w:t>
      </w:r>
    </w:p>
    <w:p w14:paraId="48ACE594" w14:textId="77777777" w:rsidR="00E8191A" w:rsidRDefault="00000000">
      <w:pPr>
        <w:pStyle w:val="Paragraphedeliste"/>
        <w:numPr>
          <w:ilvl w:val="0"/>
          <w:numId w:val="1"/>
        </w:numPr>
        <w:spacing w:after="80"/>
      </w:pPr>
      <w:r>
        <w:rPr>
          <w:color w:val="374151"/>
        </w:rPr>
        <w:t>Les résultats dépendent du snapshot du référentiel MITRE ATT&amp;CK utilisé. Le référentiel évolue régulièrement.</w:t>
      </w:r>
    </w:p>
    <w:p w14:paraId="2BF02B58" w14:textId="77777777" w:rsidR="00E8191A" w:rsidRDefault="00000000">
      <w:pPr>
        <w:pStyle w:val="Paragraphedeliste"/>
        <w:numPr>
          <w:ilvl w:val="0"/>
          <w:numId w:val="1"/>
        </w:numPr>
        <w:spacing w:after="80"/>
      </w:pPr>
      <w:r>
        <w:rPr>
          <w:color w:val="374151"/>
        </w:rPr>
        <w:t>Certaines analyses reposent sur les relations STIX de type uses et doivent être interprétées dans leur contexte.</w:t>
      </w:r>
    </w:p>
    <w:p w14:paraId="37BB9ADF" w14:textId="77777777" w:rsidR="00E8191A" w:rsidRDefault="00000000">
      <w:pPr>
        <w:pStyle w:val="Paragraphedeliste"/>
        <w:numPr>
          <w:ilvl w:val="0"/>
          <w:numId w:val="1"/>
        </w:numPr>
        <w:spacing w:after="80"/>
      </w:pPr>
      <w:r>
        <w:rPr>
          <w:color w:val="374151"/>
        </w:rPr>
        <w:lastRenderedPageBreak/>
        <w:t>Power BI Desktop est disponible uniquement sur Windows, ce qui limite la portabilité du dashboard.</w:t>
      </w:r>
    </w:p>
    <w:p w14:paraId="333136ED" w14:textId="77777777" w:rsidR="00E8191A" w:rsidRDefault="00000000">
      <w:pPr>
        <w:pStyle w:val="Paragraphedeliste"/>
        <w:numPr>
          <w:ilvl w:val="0"/>
          <w:numId w:val="1"/>
        </w:numPr>
        <w:spacing w:after="80"/>
      </w:pPr>
      <w:r>
        <w:rPr>
          <w:color w:val="374151"/>
        </w:rPr>
        <w:t>Le stockage S3 Free Tier est limité à 5 Go et 20 000 requêtes GET/mois.</w:t>
      </w:r>
    </w:p>
    <w:p w14:paraId="0214FABE" w14:textId="77777777" w:rsidR="00E8191A" w:rsidRDefault="00000000">
      <w:pPr>
        <w:pStyle w:val="Paragraphedeliste"/>
        <w:numPr>
          <w:ilvl w:val="0"/>
          <w:numId w:val="1"/>
        </w:numPr>
        <w:spacing w:after="80"/>
      </w:pPr>
      <w:r>
        <w:rPr>
          <w:color w:val="374151"/>
        </w:rPr>
        <w:t>DuckDB a été identifié comme optionnel mais non implémenté dans la version finale du projet.</w:t>
      </w:r>
    </w:p>
    <w:p w14:paraId="79E3F9ED" w14:textId="77777777" w:rsidR="00E8191A" w:rsidRDefault="00E8191A">
      <w:pPr>
        <w:spacing w:after="80"/>
      </w:pPr>
    </w:p>
    <w:p w14:paraId="39F7EE10" w14:textId="77777777" w:rsidR="00E8191A" w:rsidRDefault="00000000">
      <w:pPr>
        <w:pStyle w:val="Titre1"/>
        <w:pBdr>
          <w:bottom w:val="single" w:sz="6" w:space="4" w:color="2563EB"/>
        </w:pBdr>
      </w:pPr>
      <w:r>
        <w:t>12. Perspectives d'amélioration</w:t>
      </w:r>
    </w:p>
    <w:p w14:paraId="7774BB0B" w14:textId="77777777" w:rsidR="00E8191A" w:rsidRDefault="00000000">
      <w:pPr>
        <w:pStyle w:val="Paragraphedeliste"/>
        <w:numPr>
          <w:ilvl w:val="0"/>
          <w:numId w:val="1"/>
        </w:numPr>
        <w:spacing w:after="80"/>
      </w:pPr>
      <w:r>
        <w:rPr>
          <w:color w:val="374151"/>
        </w:rPr>
        <w:t>Automatiser la mise à jour du dataset MITRE ATT&amp;CK avec GitHub Actions ou un scheduler.</w:t>
      </w:r>
    </w:p>
    <w:p w14:paraId="54389007" w14:textId="77777777" w:rsidR="00E8191A" w:rsidRDefault="00000000">
      <w:pPr>
        <w:pStyle w:val="Paragraphedeliste"/>
        <w:numPr>
          <w:ilvl w:val="0"/>
          <w:numId w:val="1"/>
        </w:numPr>
        <w:spacing w:after="80"/>
      </w:pPr>
      <w:r>
        <w:rPr>
          <w:color w:val="374151"/>
        </w:rPr>
        <w:t>Intégrer DuckDB pour les requêtes SQL analytiques directement sur les fichiers Parquet.</w:t>
      </w:r>
    </w:p>
    <w:p w14:paraId="18FA4046" w14:textId="77777777" w:rsidR="00E8191A" w:rsidRDefault="00000000">
      <w:pPr>
        <w:pStyle w:val="Paragraphedeliste"/>
        <w:numPr>
          <w:ilvl w:val="0"/>
          <w:numId w:val="1"/>
        </w:numPr>
        <w:spacing w:after="80"/>
      </w:pPr>
      <w:r>
        <w:rPr>
          <w:color w:val="374151"/>
        </w:rPr>
        <w:t>Ajouter une analyse temporelle des modifications du référentiel ATT&amp;CK.</w:t>
      </w:r>
    </w:p>
    <w:p w14:paraId="53808E34" w14:textId="77777777" w:rsidR="00E8191A" w:rsidRDefault="00000000">
      <w:pPr>
        <w:pStyle w:val="Paragraphedeliste"/>
        <w:numPr>
          <w:ilvl w:val="0"/>
          <w:numId w:val="1"/>
        </w:numPr>
        <w:spacing w:after="80"/>
      </w:pPr>
      <w:r>
        <w:rPr>
          <w:color w:val="374151"/>
        </w:rPr>
        <w:t>Enrichir les analyses avec les campagnes, logiciels et mitigations du bundle STIX.</w:t>
      </w:r>
    </w:p>
    <w:p w14:paraId="05DC3364" w14:textId="77777777" w:rsidR="00E8191A" w:rsidRDefault="00000000">
      <w:pPr>
        <w:pStyle w:val="Paragraphedeliste"/>
        <w:numPr>
          <w:ilvl w:val="0"/>
          <w:numId w:val="1"/>
        </w:numPr>
        <w:spacing w:after="80"/>
      </w:pPr>
      <w:r>
        <w:rPr>
          <w:color w:val="374151"/>
        </w:rPr>
        <w:t>Connecter Power BI directement à AWS S3 pour un rafraîchissement automatique.</w:t>
      </w:r>
    </w:p>
    <w:p w14:paraId="6BAC3647" w14:textId="77777777" w:rsidR="00E8191A" w:rsidRDefault="00000000">
      <w:pPr>
        <w:pStyle w:val="Paragraphedeliste"/>
        <w:numPr>
          <w:ilvl w:val="0"/>
          <w:numId w:val="1"/>
        </w:numPr>
        <w:spacing w:after="80"/>
      </w:pPr>
      <w:r>
        <w:rPr>
          <w:color w:val="374151"/>
        </w:rPr>
        <w:t>Mettre en place une chaîne ETL/ELT reproductible avec Apache Airflow.</w:t>
      </w:r>
    </w:p>
    <w:p w14:paraId="48AB2F6A" w14:textId="77777777" w:rsidR="00E8191A" w:rsidRDefault="00000000">
      <w:pPr>
        <w:pStyle w:val="Paragraphedeliste"/>
        <w:numPr>
          <w:ilvl w:val="0"/>
          <w:numId w:val="1"/>
        </w:numPr>
        <w:spacing w:after="80"/>
      </w:pPr>
      <w:r>
        <w:rPr>
          <w:color w:val="374151"/>
        </w:rPr>
        <w:t>Étendre l'analyse aux matrices ATT&amp;CK Mobile et ICS.</w:t>
      </w:r>
    </w:p>
    <w:p w14:paraId="6A46C574" w14:textId="77777777" w:rsidR="00E8191A" w:rsidRDefault="00E8191A">
      <w:pPr>
        <w:spacing w:after="80"/>
      </w:pPr>
    </w:p>
    <w:p w14:paraId="3811EC13" w14:textId="77777777" w:rsidR="00E8191A" w:rsidRDefault="00000000">
      <w:pPr>
        <w:pStyle w:val="Titre1"/>
        <w:pBdr>
          <w:bottom w:val="single" w:sz="6" w:space="4" w:color="2563EB"/>
        </w:pBdr>
      </w:pPr>
      <w:r>
        <w:t>13. Conclusion</w:t>
      </w:r>
    </w:p>
    <w:p w14:paraId="229A7530" w14:textId="77777777" w:rsidR="00E8191A" w:rsidRDefault="00000000">
      <w:pPr>
        <w:spacing w:after="120" w:line="276" w:lineRule="auto"/>
      </w:pPr>
      <w:r>
        <w:rPr>
          <w:color w:val="374151"/>
        </w:rPr>
        <w:t>Ce projet a permis de mettre en œuvre une chaîne Data Engineering complète appliquée à la cybersécurité. À partir des données MITRE ATT&amp;CK Enterprise au format STIX 2.0, les informations ont été ingérées, explorées, parsées et structurées entièrement en R.</w:t>
      </w:r>
    </w:p>
    <w:p w14:paraId="1A8E7593" w14:textId="77777777" w:rsidR="00E8191A" w:rsidRDefault="00000000">
      <w:pPr>
        <w:spacing w:after="120" w:line="276" w:lineRule="auto"/>
      </w:pPr>
      <w:r>
        <w:rPr>
          <w:color w:val="374151"/>
        </w:rPr>
        <w:t>Une modélisation en schéma en étoile a été mise en place, suivie d'exports analytiques en Parquet et d'un stockage cloud AWS S3. La couche analytique a permis de construire des indicateurs précis sur les 15 tactiques, les 858 techniques, les 170 groupes APT et les 12 plateformes ciblées.</w:t>
      </w:r>
    </w:p>
    <w:p w14:paraId="664158A6" w14:textId="77777777" w:rsidR="00E8191A" w:rsidRDefault="00000000">
      <w:pPr>
        <w:spacing w:after="120" w:line="276" w:lineRule="auto"/>
      </w:pPr>
      <w:r>
        <w:rPr>
          <w:color w:val="374151"/>
        </w:rPr>
        <w:t>La matrice ATT&amp;CK, les visualisations interactives et les filtres dynamiques du dashboard Power BI offrent une restitution complète des résultats. L'analyse approfondie de APT28, Lazarus Group et APT41 démontre la valeur analytique du pipeline construit.</w:t>
      </w:r>
    </w:p>
    <w:p w14:paraId="73F2C6BF" w14:textId="77777777" w:rsidR="00E8191A" w:rsidRDefault="00000000">
      <w:pPr>
        <w:spacing w:after="120" w:line="276" w:lineRule="auto"/>
      </w:pPr>
      <w:r>
        <w:rPr>
          <w:color w:val="374151"/>
        </w:rPr>
        <w:t>Ce projet démontre l'intérêt de combiner Data Engineering, cloud, Business Intelligence et cybersécurité pour transformer un référentiel de menace complexe en informations exploitables par les équipes de sécurité.</w:t>
      </w:r>
    </w:p>
    <w:p w14:paraId="43BF838C" w14:textId="77777777" w:rsidR="00E8191A" w:rsidRDefault="00E8191A">
      <w:pPr>
        <w:spacing w:after="80"/>
      </w:pPr>
    </w:p>
    <w:p w14:paraId="25267CEF" w14:textId="77777777" w:rsidR="00E8191A" w:rsidRDefault="00000000">
      <w:pPr>
        <w:pStyle w:val="Titre1"/>
        <w:pBdr>
          <w:bottom w:val="single" w:sz="6" w:space="4" w:color="2563EB"/>
        </w:pBdr>
      </w:pPr>
      <w:r>
        <w:t>14. Références</w:t>
      </w:r>
    </w:p>
    <w:p w14:paraId="5093A5F4" w14:textId="77777777" w:rsidR="00E8191A" w:rsidRDefault="00000000">
      <w:pPr>
        <w:pStyle w:val="Paragraphedeliste"/>
        <w:numPr>
          <w:ilvl w:val="0"/>
          <w:numId w:val="1"/>
        </w:numPr>
        <w:spacing w:after="80"/>
      </w:pPr>
      <w:r>
        <w:rPr>
          <w:color w:val="374151"/>
        </w:rPr>
        <w:t>MITRE ATT&amp;CK — Enterprise ATT&amp;CK — https://attack.mitre.org</w:t>
      </w:r>
    </w:p>
    <w:p w14:paraId="4B526645" w14:textId="77777777" w:rsidR="00E8191A" w:rsidRDefault="00000000">
      <w:pPr>
        <w:pStyle w:val="Paragraphedeliste"/>
        <w:numPr>
          <w:ilvl w:val="0"/>
          <w:numId w:val="1"/>
        </w:numPr>
        <w:spacing w:after="80"/>
      </w:pPr>
      <w:r>
        <w:rPr>
          <w:color w:val="374151"/>
        </w:rPr>
        <w:t>MITRE CTI — Dépôt officiel des données STIX 2.0 — https://github.com/mitre/cti</w:t>
      </w:r>
    </w:p>
    <w:p w14:paraId="332A3CBC" w14:textId="77777777" w:rsidR="00E8191A" w:rsidRPr="00EC3555" w:rsidRDefault="00000000">
      <w:pPr>
        <w:pStyle w:val="Paragraphedeliste"/>
        <w:numPr>
          <w:ilvl w:val="0"/>
          <w:numId w:val="1"/>
        </w:numPr>
        <w:spacing w:after="80"/>
        <w:rPr>
          <w:lang w:val="en-US"/>
        </w:rPr>
      </w:pPr>
      <w:r w:rsidRPr="00EC3555">
        <w:rPr>
          <w:color w:val="374151"/>
          <w:lang w:val="en-US"/>
        </w:rPr>
        <w:t>STIX 2.0 — Structured Threat Information Expression — https://oasis-open.github.io/cti-documentation/</w:t>
      </w:r>
    </w:p>
    <w:p w14:paraId="7668BFB3" w14:textId="77777777" w:rsidR="00E8191A" w:rsidRDefault="00000000">
      <w:pPr>
        <w:pStyle w:val="Paragraphedeliste"/>
        <w:numPr>
          <w:ilvl w:val="0"/>
          <w:numId w:val="1"/>
        </w:numPr>
        <w:spacing w:after="80"/>
      </w:pPr>
      <w:r>
        <w:rPr>
          <w:color w:val="374151"/>
        </w:rPr>
        <w:t>Documentation R : jsonlite, dplyr, tidyr, readr, arrow, aws.s3</w:t>
      </w:r>
    </w:p>
    <w:p w14:paraId="2B8F3A34" w14:textId="77777777" w:rsidR="00E8191A" w:rsidRPr="00EC3555" w:rsidRDefault="00000000">
      <w:pPr>
        <w:pStyle w:val="Paragraphedeliste"/>
        <w:numPr>
          <w:ilvl w:val="0"/>
          <w:numId w:val="1"/>
        </w:numPr>
        <w:spacing w:after="80"/>
        <w:rPr>
          <w:lang w:val="en-US"/>
        </w:rPr>
      </w:pPr>
      <w:r w:rsidRPr="00EC3555">
        <w:rPr>
          <w:color w:val="374151"/>
          <w:lang w:val="en-US"/>
        </w:rPr>
        <w:lastRenderedPageBreak/>
        <w:t>Microsoft Power BI Desktop — https://powerbi.microsoft.com</w:t>
      </w:r>
    </w:p>
    <w:p w14:paraId="30B8A041" w14:textId="77777777" w:rsidR="00E8191A" w:rsidRPr="00EC3555" w:rsidRDefault="00000000">
      <w:pPr>
        <w:pStyle w:val="Paragraphedeliste"/>
        <w:numPr>
          <w:ilvl w:val="0"/>
          <w:numId w:val="1"/>
        </w:numPr>
        <w:spacing w:after="80"/>
        <w:rPr>
          <w:lang w:val="en-US"/>
        </w:rPr>
      </w:pPr>
      <w:r w:rsidRPr="00EC3555">
        <w:rPr>
          <w:color w:val="374151"/>
          <w:lang w:val="en-US"/>
        </w:rPr>
        <w:t>Amazon Web Services — Amazon S3 — https://aws.amazon.com/s3</w:t>
      </w:r>
    </w:p>
    <w:p w14:paraId="35E89C67" w14:textId="77777777" w:rsidR="00E8191A" w:rsidRDefault="00000000">
      <w:pPr>
        <w:pStyle w:val="Paragraphedeliste"/>
        <w:numPr>
          <w:ilvl w:val="0"/>
          <w:numId w:val="1"/>
        </w:numPr>
        <w:spacing w:after="80"/>
      </w:pPr>
      <w:r>
        <w:rPr>
          <w:color w:val="374151"/>
        </w:rPr>
        <w:t>Documentation Git et GitHub — https://docs.github.com</w:t>
      </w:r>
    </w:p>
    <w:p w14:paraId="37C4FD80" w14:textId="77777777" w:rsidR="00E8191A" w:rsidRDefault="00E8191A">
      <w:pPr>
        <w:spacing w:after="80"/>
      </w:pPr>
    </w:p>
    <w:p w14:paraId="1B3DE86D" w14:textId="77777777" w:rsidR="00E8191A" w:rsidRDefault="00000000">
      <w:pPr>
        <w:pStyle w:val="Titre1"/>
        <w:pBdr>
          <w:bottom w:val="single" w:sz="6" w:space="4" w:color="2563EB"/>
        </w:pBdr>
      </w:pPr>
      <w:r>
        <w:t>15. Annexes</w:t>
      </w:r>
    </w:p>
    <w:p w14:paraId="310A57AB" w14:textId="77777777" w:rsidR="00E8191A" w:rsidRDefault="00000000">
      <w:pPr>
        <w:spacing w:after="120" w:line="276" w:lineRule="auto"/>
      </w:pPr>
      <w:r>
        <w:rPr>
          <w:color w:val="374151"/>
        </w:rPr>
        <w:t>Les annexes suivantes sont disponibles dans le dépôt GitHub du projet :</w:t>
      </w:r>
    </w:p>
    <w:p w14:paraId="74D20C31" w14:textId="77777777" w:rsidR="00E8191A" w:rsidRDefault="00E8191A">
      <w:pPr>
        <w:spacing w:after="8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200"/>
        <w:gridCol w:w="3600"/>
        <w:gridCol w:w="3500"/>
      </w:tblGrid>
      <w:tr w:rsidR="00E8191A" w14:paraId="16CA6141" w14:textId="77777777">
        <w:trPr>
          <w:tblHeader/>
        </w:trPr>
        <w:tc>
          <w:tcPr>
            <w:tcW w:w="1200" w:type="dxa"/>
            <w:shd w:val="clear" w:color="1A2F5A" w:fill="1A2F5A"/>
          </w:tcPr>
          <w:p w14:paraId="392AA22C" w14:textId="77777777" w:rsidR="00E8191A" w:rsidRDefault="00000000">
            <w:pPr>
              <w:jc w:val="center"/>
            </w:pPr>
            <w:r>
              <w:rPr>
                <w:b/>
                <w:bCs/>
                <w:color w:val="FFFFFF"/>
                <w:sz w:val="20"/>
                <w:szCs w:val="20"/>
              </w:rPr>
              <w:t>Annexe</w:t>
            </w:r>
          </w:p>
        </w:tc>
        <w:tc>
          <w:tcPr>
            <w:tcW w:w="3600" w:type="dxa"/>
            <w:shd w:val="clear" w:color="1A2F5A" w:fill="1A2F5A"/>
          </w:tcPr>
          <w:p w14:paraId="339C3AE4" w14:textId="77777777" w:rsidR="00E8191A" w:rsidRDefault="00000000">
            <w:pPr>
              <w:jc w:val="center"/>
            </w:pPr>
            <w:r>
              <w:rPr>
                <w:b/>
                <w:bCs/>
                <w:color w:val="FFFFFF"/>
                <w:sz w:val="20"/>
                <w:szCs w:val="20"/>
              </w:rPr>
              <w:t>Contenu</w:t>
            </w:r>
          </w:p>
        </w:tc>
        <w:tc>
          <w:tcPr>
            <w:tcW w:w="3500" w:type="dxa"/>
            <w:shd w:val="clear" w:color="1A2F5A" w:fill="1A2F5A"/>
          </w:tcPr>
          <w:p w14:paraId="0B8C0C8E" w14:textId="77777777" w:rsidR="00E8191A" w:rsidRDefault="00000000">
            <w:pPr>
              <w:jc w:val="center"/>
            </w:pPr>
            <w:r>
              <w:rPr>
                <w:b/>
                <w:bCs/>
                <w:color w:val="FFFFFF"/>
                <w:sz w:val="20"/>
                <w:szCs w:val="20"/>
              </w:rPr>
              <w:t>Emplacement</w:t>
            </w:r>
          </w:p>
        </w:tc>
      </w:tr>
      <w:tr w:rsidR="00E8191A" w14:paraId="14021CE4" w14:textId="77777777">
        <w:tc>
          <w:tcPr>
            <w:tcW w:w="1200" w:type="dxa"/>
            <w:shd w:val="clear" w:color="auto" w:fill="FFFFFF"/>
          </w:tcPr>
          <w:p w14:paraId="6D01C0E5" w14:textId="77777777" w:rsidR="00E8191A" w:rsidRDefault="00000000">
            <w:r>
              <w:rPr>
                <w:color w:val="374151"/>
                <w:sz w:val="20"/>
                <w:szCs w:val="20"/>
              </w:rPr>
              <w:t>Annexe A</w:t>
            </w:r>
          </w:p>
        </w:tc>
        <w:tc>
          <w:tcPr>
            <w:tcW w:w="3600" w:type="dxa"/>
            <w:shd w:val="clear" w:color="auto" w:fill="FFFFFF"/>
          </w:tcPr>
          <w:p w14:paraId="7751F990" w14:textId="77777777" w:rsidR="00E8191A" w:rsidRDefault="00000000">
            <w:r>
              <w:rPr>
                <w:color w:val="374151"/>
                <w:sz w:val="20"/>
                <w:szCs w:val="20"/>
              </w:rPr>
              <w:t>Arborescence complète du projet</w:t>
            </w:r>
          </w:p>
        </w:tc>
        <w:tc>
          <w:tcPr>
            <w:tcW w:w="3500" w:type="dxa"/>
            <w:shd w:val="clear" w:color="auto" w:fill="FFFFFF"/>
          </w:tcPr>
          <w:p w14:paraId="1EE00A91" w14:textId="77777777" w:rsidR="00E8191A" w:rsidRDefault="00000000">
            <w:r>
              <w:rPr>
                <w:color w:val="374151"/>
                <w:sz w:val="20"/>
                <w:szCs w:val="20"/>
              </w:rPr>
              <w:t>docs/</w:t>
            </w:r>
          </w:p>
        </w:tc>
      </w:tr>
      <w:tr w:rsidR="00E8191A" w14:paraId="71B23444" w14:textId="77777777">
        <w:tc>
          <w:tcPr>
            <w:tcW w:w="1200" w:type="dxa"/>
            <w:shd w:val="clear" w:color="auto" w:fill="EFF6FF"/>
          </w:tcPr>
          <w:p w14:paraId="301B23DB" w14:textId="77777777" w:rsidR="00E8191A" w:rsidRDefault="00000000">
            <w:r>
              <w:rPr>
                <w:color w:val="374151"/>
                <w:sz w:val="20"/>
                <w:szCs w:val="20"/>
              </w:rPr>
              <w:t>Annexe B</w:t>
            </w:r>
          </w:p>
        </w:tc>
        <w:tc>
          <w:tcPr>
            <w:tcW w:w="3600" w:type="dxa"/>
            <w:shd w:val="clear" w:color="auto" w:fill="EFF6FF"/>
          </w:tcPr>
          <w:p w14:paraId="1C3B57E9" w14:textId="77777777" w:rsidR="00E8191A" w:rsidRDefault="00000000">
            <w:r>
              <w:rPr>
                <w:color w:val="374151"/>
                <w:sz w:val="20"/>
                <w:szCs w:val="20"/>
              </w:rPr>
              <w:t>Architecture du pipeline (schéma visuel)</w:t>
            </w:r>
          </w:p>
        </w:tc>
        <w:tc>
          <w:tcPr>
            <w:tcW w:w="3500" w:type="dxa"/>
            <w:shd w:val="clear" w:color="auto" w:fill="EFF6FF"/>
          </w:tcPr>
          <w:p w14:paraId="2BA846D5" w14:textId="77777777" w:rsidR="00E8191A" w:rsidRDefault="00000000">
            <w:r>
              <w:rPr>
                <w:color w:val="374151"/>
                <w:sz w:val="20"/>
                <w:szCs w:val="20"/>
              </w:rPr>
              <w:t>docs/architecture/</w:t>
            </w:r>
          </w:p>
        </w:tc>
      </w:tr>
      <w:tr w:rsidR="00E8191A" w14:paraId="45376E95" w14:textId="77777777">
        <w:tc>
          <w:tcPr>
            <w:tcW w:w="1200" w:type="dxa"/>
            <w:shd w:val="clear" w:color="auto" w:fill="FFFFFF"/>
          </w:tcPr>
          <w:p w14:paraId="5C8BFB34" w14:textId="77777777" w:rsidR="00E8191A" w:rsidRDefault="00000000">
            <w:r>
              <w:rPr>
                <w:color w:val="374151"/>
                <w:sz w:val="20"/>
                <w:szCs w:val="20"/>
              </w:rPr>
              <w:t>Annexe C</w:t>
            </w:r>
          </w:p>
        </w:tc>
        <w:tc>
          <w:tcPr>
            <w:tcW w:w="3600" w:type="dxa"/>
            <w:shd w:val="clear" w:color="auto" w:fill="FFFFFF"/>
          </w:tcPr>
          <w:p w14:paraId="0130E651" w14:textId="77777777" w:rsidR="00E8191A" w:rsidRDefault="00000000">
            <w:r>
              <w:rPr>
                <w:color w:val="374151"/>
                <w:sz w:val="20"/>
                <w:szCs w:val="20"/>
              </w:rPr>
              <w:t>Extraits commentés des scripts R principaux</w:t>
            </w:r>
          </w:p>
        </w:tc>
        <w:tc>
          <w:tcPr>
            <w:tcW w:w="3500" w:type="dxa"/>
            <w:shd w:val="clear" w:color="auto" w:fill="FFFFFF"/>
          </w:tcPr>
          <w:p w14:paraId="4C005E88" w14:textId="77777777" w:rsidR="00E8191A" w:rsidRDefault="00000000">
            <w:r>
              <w:rPr>
                <w:color w:val="374151"/>
                <w:sz w:val="20"/>
                <w:szCs w:val="20"/>
              </w:rPr>
              <w:t>scripts/</w:t>
            </w:r>
          </w:p>
        </w:tc>
      </w:tr>
      <w:tr w:rsidR="00E8191A" w14:paraId="2E7CBAD6" w14:textId="77777777">
        <w:tc>
          <w:tcPr>
            <w:tcW w:w="1200" w:type="dxa"/>
            <w:shd w:val="clear" w:color="auto" w:fill="EFF6FF"/>
          </w:tcPr>
          <w:p w14:paraId="7A9A3400" w14:textId="77777777" w:rsidR="00E8191A" w:rsidRDefault="00000000">
            <w:r>
              <w:rPr>
                <w:color w:val="374151"/>
                <w:sz w:val="20"/>
                <w:szCs w:val="20"/>
              </w:rPr>
              <w:t>Annexe D</w:t>
            </w:r>
          </w:p>
        </w:tc>
        <w:tc>
          <w:tcPr>
            <w:tcW w:w="3600" w:type="dxa"/>
            <w:shd w:val="clear" w:color="auto" w:fill="EFF6FF"/>
          </w:tcPr>
          <w:p w14:paraId="08C9D718" w14:textId="77777777" w:rsidR="00E8191A" w:rsidRDefault="00000000">
            <w:r>
              <w:rPr>
                <w:color w:val="374151"/>
                <w:sz w:val="20"/>
                <w:szCs w:val="20"/>
              </w:rPr>
              <w:t>Dictionnaire des données (tables et champs)</w:t>
            </w:r>
          </w:p>
        </w:tc>
        <w:tc>
          <w:tcPr>
            <w:tcW w:w="3500" w:type="dxa"/>
            <w:shd w:val="clear" w:color="auto" w:fill="EFF6FF"/>
          </w:tcPr>
          <w:p w14:paraId="424D6732" w14:textId="77777777" w:rsidR="00E8191A" w:rsidRDefault="00000000">
            <w:r>
              <w:rPr>
                <w:color w:val="374151"/>
                <w:sz w:val="20"/>
                <w:szCs w:val="20"/>
              </w:rPr>
              <w:t>docs/data_dictionary/</w:t>
            </w:r>
          </w:p>
        </w:tc>
      </w:tr>
      <w:tr w:rsidR="00E8191A" w14:paraId="6CC94D4A" w14:textId="77777777">
        <w:tc>
          <w:tcPr>
            <w:tcW w:w="1200" w:type="dxa"/>
            <w:shd w:val="clear" w:color="auto" w:fill="FFFFFF"/>
          </w:tcPr>
          <w:p w14:paraId="02187D23" w14:textId="77777777" w:rsidR="00E8191A" w:rsidRDefault="00000000">
            <w:r>
              <w:rPr>
                <w:color w:val="374151"/>
                <w:sz w:val="20"/>
                <w:szCs w:val="20"/>
              </w:rPr>
              <w:t>Annexe E</w:t>
            </w:r>
          </w:p>
        </w:tc>
        <w:tc>
          <w:tcPr>
            <w:tcW w:w="3600" w:type="dxa"/>
            <w:shd w:val="clear" w:color="auto" w:fill="FFFFFF"/>
          </w:tcPr>
          <w:p w14:paraId="00854F95" w14:textId="77777777" w:rsidR="00E8191A" w:rsidRDefault="00000000">
            <w:r>
              <w:rPr>
                <w:color w:val="374151"/>
                <w:sz w:val="20"/>
                <w:szCs w:val="20"/>
              </w:rPr>
              <w:t>Captures du dashboard Power BI</w:t>
            </w:r>
          </w:p>
        </w:tc>
        <w:tc>
          <w:tcPr>
            <w:tcW w:w="3500" w:type="dxa"/>
            <w:shd w:val="clear" w:color="auto" w:fill="FFFFFF"/>
          </w:tcPr>
          <w:p w14:paraId="154AAC86" w14:textId="77777777" w:rsidR="00E8191A" w:rsidRDefault="00000000">
            <w:r>
              <w:rPr>
                <w:color w:val="374151"/>
                <w:sz w:val="20"/>
                <w:szCs w:val="20"/>
              </w:rPr>
              <w:t>docs/</w:t>
            </w:r>
          </w:p>
        </w:tc>
      </w:tr>
      <w:tr w:rsidR="00E8191A" w14:paraId="05D1F4D1" w14:textId="77777777">
        <w:tc>
          <w:tcPr>
            <w:tcW w:w="1200" w:type="dxa"/>
            <w:shd w:val="clear" w:color="auto" w:fill="EFF6FF"/>
          </w:tcPr>
          <w:p w14:paraId="01A6FAF1" w14:textId="77777777" w:rsidR="00E8191A" w:rsidRDefault="00000000">
            <w:r>
              <w:rPr>
                <w:color w:val="374151"/>
                <w:sz w:val="20"/>
                <w:szCs w:val="20"/>
              </w:rPr>
              <w:t>Annexe F</w:t>
            </w:r>
          </w:p>
        </w:tc>
        <w:tc>
          <w:tcPr>
            <w:tcW w:w="3600" w:type="dxa"/>
            <w:shd w:val="clear" w:color="auto" w:fill="EFF6FF"/>
          </w:tcPr>
          <w:p w14:paraId="7DF59A2E" w14:textId="77777777" w:rsidR="00E8191A" w:rsidRDefault="00000000">
            <w:r>
              <w:rPr>
                <w:color w:val="374151"/>
                <w:sz w:val="20"/>
                <w:szCs w:val="20"/>
              </w:rPr>
              <w:t>Matrice ATT&amp;CK complète</w:t>
            </w:r>
          </w:p>
        </w:tc>
        <w:tc>
          <w:tcPr>
            <w:tcW w:w="3500" w:type="dxa"/>
            <w:shd w:val="clear" w:color="auto" w:fill="EFF6FF"/>
          </w:tcPr>
          <w:p w14:paraId="5228E47A" w14:textId="77777777" w:rsidR="00E8191A" w:rsidRDefault="00000000">
            <w:r>
              <w:rPr>
                <w:color w:val="374151"/>
                <w:sz w:val="20"/>
                <w:szCs w:val="20"/>
              </w:rPr>
              <w:t>data/analytics/</w:t>
            </w:r>
          </w:p>
        </w:tc>
      </w:tr>
      <w:tr w:rsidR="00E8191A" w14:paraId="1519A088" w14:textId="77777777">
        <w:tc>
          <w:tcPr>
            <w:tcW w:w="1200" w:type="dxa"/>
            <w:shd w:val="clear" w:color="auto" w:fill="FFFFFF"/>
          </w:tcPr>
          <w:p w14:paraId="62A996E4" w14:textId="77777777" w:rsidR="00E8191A" w:rsidRDefault="00000000">
            <w:r>
              <w:rPr>
                <w:color w:val="374151"/>
                <w:sz w:val="20"/>
                <w:szCs w:val="20"/>
              </w:rPr>
              <w:t>Annexe G</w:t>
            </w:r>
          </w:p>
        </w:tc>
        <w:tc>
          <w:tcPr>
            <w:tcW w:w="3600" w:type="dxa"/>
            <w:shd w:val="clear" w:color="auto" w:fill="FFFFFF"/>
          </w:tcPr>
          <w:p w14:paraId="1F0EA609" w14:textId="77777777" w:rsidR="00E8191A" w:rsidRDefault="00000000">
            <w:r>
              <w:rPr>
                <w:color w:val="374151"/>
                <w:sz w:val="20"/>
                <w:szCs w:val="20"/>
              </w:rPr>
              <w:t>README complet du projet</w:t>
            </w:r>
          </w:p>
        </w:tc>
        <w:tc>
          <w:tcPr>
            <w:tcW w:w="3500" w:type="dxa"/>
            <w:shd w:val="clear" w:color="auto" w:fill="FFFFFF"/>
          </w:tcPr>
          <w:p w14:paraId="10046EC1" w14:textId="77777777" w:rsidR="00E8191A" w:rsidRDefault="00000000">
            <w:r>
              <w:rPr>
                <w:color w:val="374151"/>
                <w:sz w:val="20"/>
                <w:szCs w:val="20"/>
              </w:rPr>
              <w:t>README.md</w:t>
            </w:r>
          </w:p>
        </w:tc>
      </w:tr>
    </w:tbl>
    <w:p w14:paraId="133040A6" w14:textId="77777777" w:rsidR="00E8191A" w:rsidRDefault="00E8191A">
      <w:pPr>
        <w:spacing w:after="80"/>
      </w:pPr>
    </w:p>
    <w:sectPr w:rsidR="00E8191A">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8D364" w14:textId="77777777" w:rsidR="00850CBA" w:rsidRDefault="00850CBA">
      <w:r>
        <w:separator/>
      </w:r>
    </w:p>
  </w:endnote>
  <w:endnote w:type="continuationSeparator" w:id="0">
    <w:p w14:paraId="4ECB6B0E" w14:textId="77777777" w:rsidR="00850CBA" w:rsidRDefault="00850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463C7" w14:textId="77777777" w:rsidR="00E8191A" w:rsidRPr="00EC3555" w:rsidRDefault="00000000">
    <w:pPr>
      <w:pBdr>
        <w:top w:val="single" w:sz="4" w:space="0" w:color="E5E7EB"/>
      </w:pBdr>
      <w:jc w:val="center"/>
      <w:rPr>
        <w:lang w:val="en-US"/>
      </w:rPr>
    </w:pPr>
    <w:r w:rsidRPr="00EC3555">
      <w:rPr>
        <w:color w:val="9CA3AF"/>
        <w:sz w:val="16"/>
        <w:szCs w:val="16"/>
        <w:lang w:val="en-US"/>
      </w:rPr>
      <w:t xml:space="preserve">Rapport Final — MITRE ATT&amp;CK Data Engineering | Confidentiel académique  </w:t>
    </w:r>
    <w:r>
      <w:rPr>
        <w:color w:val="9CA3AF"/>
        <w:sz w:val="16"/>
        <w:szCs w:val="16"/>
      </w:rPr>
      <w:fldChar w:fldCharType="begin"/>
    </w:r>
    <w:r w:rsidRPr="00EC3555">
      <w:rPr>
        <w:color w:val="9CA3AF"/>
        <w:sz w:val="16"/>
        <w:szCs w:val="16"/>
        <w:lang w:val="en-US"/>
      </w:rPr>
      <w:instrText>PAGE</w:instrText>
    </w:r>
    <w:r>
      <w:rPr>
        <w:color w:val="9CA3AF"/>
        <w:sz w:val="16"/>
        <w:szCs w:val="16"/>
      </w:rPr>
      <w:fldChar w:fldCharType="separate"/>
    </w:r>
    <w:r w:rsidR="00EC3555" w:rsidRPr="00EC3555">
      <w:rPr>
        <w:noProof/>
        <w:color w:val="9CA3AF"/>
        <w:sz w:val="16"/>
        <w:szCs w:val="16"/>
        <w:lang w:val="en-US"/>
      </w:rPr>
      <w:t>2</w:t>
    </w:r>
    <w:r>
      <w:rPr>
        <w:color w:val="9CA3AF"/>
        <w:sz w:val="16"/>
        <w:szCs w:val="16"/>
      </w:rPr>
      <w:fldChar w:fldCharType="end"/>
    </w:r>
    <w:r w:rsidRPr="00EC3555">
      <w:rPr>
        <w:color w:val="9CA3AF"/>
        <w:sz w:val="16"/>
        <w:szCs w:val="16"/>
        <w:lang w:val="en-US"/>
      </w:rPr>
      <w:t xml:space="preserve"> / </w:t>
    </w:r>
    <w:r>
      <w:rPr>
        <w:color w:val="9CA3AF"/>
        <w:sz w:val="16"/>
        <w:szCs w:val="16"/>
      </w:rPr>
      <w:fldChar w:fldCharType="begin"/>
    </w:r>
    <w:r w:rsidRPr="00EC3555">
      <w:rPr>
        <w:color w:val="9CA3AF"/>
        <w:sz w:val="16"/>
        <w:szCs w:val="16"/>
        <w:lang w:val="en-US"/>
      </w:rPr>
      <w:instrText>NUMPAGES</w:instrText>
    </w:r>
    <w:r>
      <w:rPr>
        <w:color w:val="9CA3AF"/>
        <w:sz w:val="16"/>
        <w:szCs w:val="16"/>
      </w:rPr>
      <w:fldChar w:fldCharType="separate"/>
    </w:r>
    <w:r w:rsidR="00EC3555" w:rsidRPr="00EC3555">
      <w:rPr>
        <w:noProof/>
        <w:color w:val="9CA3AF"/>
        <w:sz w:val="16"/>
        <w:szCs w:val="16"/>
        <w:lang w:val="en-US"/>
      </w:rPr>
      <w:t>3</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C43F7" w14:textId="77777777" w:rsidR="00850CBA" w:rsidRDefault="00850CBA">
      <w:r>
        <w:separator/>
      </w:r>
    </w:p>
  </w:footnote>
  <w:footnote w:type="continuationSeparator" w:id="0">
    <w:p w14:paraId="5396AEAD" w14:textId="77777777" w:rsidR="00850CBA" w:rsidRDefault="00850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8191A" w:rsidRPr="00EC3555" w14:paraId="569A21E1" w14:textId="77777777">
      <w:tblPrEx>
        <w:tblCellMar>
          <w:top w:w="0" w:type="dxa"/>
          <w:bottom w:w="0" w:type="dxa"/>
        </w:tblCellMar>
      </w:tblPrEx>
      <w:tc>
        <w:tcPr>
          <w:tcW w:w="600" w:type="dxa"/>
          <w:tcBorders>
            <w:bottom w:val="single" w:sz="4" w:space="0" w:color="2563EB"/>
          </w:tcBorders>
        </w:tcPr>
        <w:p w14:paraId="012E8AD5" w14:textId="77777777" w:rsidR="00E8191A" w:rsidRDefault="00000000">
          <w:r>
            <w:rPr>
              <w:noProof/>
            </w:rPr>
            <w:drawing>
              <wp:inline distT="0" distB="0" distL="0" distR="0" wp14:anchorId="03282301" wp14:editId="35D3A093">
                <wp:extent cx="342900" cy="342900"/>
                <wp:effectExtent l="0" t="0" r="0" b="0"/>
                <wp:docPr id="376859289" name="Image 37685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42900" cy="342900"/>
                        </a:xfrm>
                        <a:prstGeom prst="rect">
                          <a:avLst/>
                        </a:prstGeom>
                      </pic:spPr>
                    </pic:pic>
                  </a:graphicData>
                </a:graphic>
              </wp:inline>
            </w:drawing>
          </w:r>
        </w:p>
      </w:tc>
      <w:tc>
        <w:tcPr>
          <w:tcW w:w="8760" w:type="dxa"/>
          <w:tcBorders>
            <w:bottom w:val="single" w:sz="4" w:space="0" w:color="2563EB"/>
          </w:tcBorders>
        </w:tcPr>
        <w:p w14:paraId="7190AF18" w14:textId="77777777" w:rsidR="00E8191A" w:rsidRPr="00EC3555" w:rsidRDefault="00000000">
          <w:pPr>
            <w:jc w:val="right"/>
            <w:rPr>
              <w:lang w:val="en-US"/>
            </w:rPr>
          </w:pPr>
          <w:r w:rsidRPr="00EC3555">
            <w:rPr>
              <w:color w:val="1A2F5A"/>
              <w:sz w:val="18"/>
              <w:szCs w:val="18"/>
              <w:lang w:val="en-US"/>
            </w:rPr>
            <w:t>MITRE ATT&amp;CK Data Engineering — Groupe 9 | UCAO 2025–2026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A331A"/>
    <w:multiLevelType w:val="hybridMultilevel"/>
    <w:tmpl w:val="DD7EB5C2"/>
    <w:lvl w:ilvl="0" w:tplc="53EC114A">
      <w:start w:val="1"/>
      <w:numFmt w:val="bullet"/>
      <w:lvlText w:val="●"/>
      <w:lvlJc w:val="left"/>
      <w:pPr>
        <w:ind w:left="720" w:hanging="360"/>
      </w:pPr>
    </w:lvl>
    <w:lvl w:ilvl="1" w:tplc="81646C06">
      <w:start w:val="1"/>
      <w:numFmt w:val="bullet"/>
      <w:lvlText w:val="○"/>
      <w:lvlJc w:val="left"/>
      <w:pPr>
        <w:ind w:left="1440" w:hanging="360"/>
      </w:pPr>
    </w:lvl>
    <w:lvl w:ilvl="2" w:tplc="A7C80FB0">
      <w:start w:val="1"/>
      <w:numFmt w:val="bullet"/>
      <w:lvlText w:val="■"/>
      <w:lvlJc w:val="left"/>
      <w:pPr>
        <w:ind w:left="2160" w:hanging="360"/>
      </w:pPr>
    </w:lvl>
    <w:lvl w:ilvl="3" w:tplc="162E5D96">
      <w:start w:val="1"/>
      <w:numFmt w:val="bullet"/>
      <w:lvlText w:val="●"/>
      <w:lvlJc w:val="left"/>
      <w:pPr>
        <w:ind w:left="2880" w:hanging="360"/>
      </w:pPr>
    </w:lvl>
    <w:lvl w:ilvl="4" w:tplc="D50009C6">
      <w:start w:val="1"/>
      <w:numFmt w:val="bullet"/>
      <w:lvlText w:val="○"/>
      <w:lvlJc w:val="left"/>
      <w:pPr>
        <w:ind w:left="3600" w:hanging="360"/>
      </w:pPr>
    </w:lvl>
    <w:lvl w:ilvl="5" w:tplc="6B283D86">
      <w:start w:val="1"/>
      <w:numFmt w:val="bullet"/>
      <w:lvlText w:val="■"/>
      <w:lvlJc w:val="left"/>
      <w:pPr>
        <w:ind w:left="4320" w:hanging="360"/>
      </w:pPr>
    </w:lvl>
    <w:lvl w:ilvl="6" w:tplc="ACA6D91C">
      <w:start w:val="1"/>
      <w:numFmt w:val="bullet"/>
      <w:lvlText w:val="●"/>
      <w:lvlJc w:val="left"/>
      <w:pPr>
        <w:ind w:left="5040" w:hanging="360"/>
      </w:pPr>
    </w:lvl>
    <w:lvl w:ilvl="7" w:tplc="8A2C29A6">
      <w:start w:val="1"/>
      <w:numFmt w:val="bullet"/>
      <w:lvlText w:val="●"/>
      <w:lvlJc w:val="left"/>
      <w:pPr>
        <w:ind w:left="5760" w:hanging="360"/>
      </w:pPr>
    </w:lvl>
    <w:lvl w:ilvl="8" w:tplc="292828FE">
      <w:start w:val="1"/>
      <w:numFmt w:val="bullet"/>
      <w:lvlText w:val="●"/>
      <w:lvlJc w:val="left"/>
      <w:pPr>
        <w:ind w:left="6480" w:hanging="360"/>
      </w:pPr>
    </w:lvl>
  </w:abstractNum>
  <w:abstractNum w:abstractNumId="1" w15:restartNumberingAfterBreak="0">
    <w:nsid w:val="42A44D6F"/>
    <w:multiLevelType w:val="hybridMultilevel"/>
    <w:tmpl w:val="CFE4019C"/>
    <w:lvl w:ilvl="0" w:tplc="2E74A7F6">
      <w:start w:val="1"/>
      <w:numFmt w:val="bullet"/>
      <w:lvlText w:val="•"/>
      <w:lvlJc w:val="left"/>
      <w:pPr>
        <w:ind w:left="440" w:hanging="220"/>
      </w:pPr>
    </w:lvl>
    <w:lvl w:ilvl="1" w:tplc="0308B2A6">
      <w:start w:val="1"/>
      <w:numFmt w:val="bullet"/>
      <w:lvlText w:val="◦"/>
      <w:lvlJc w:val="left"/>
      <w:pPr>
        <w:ind w:left="880" w:hanging="220"/>
      </w:pPr>
    </w:lvl>
    <w:lvl w:ilvl="2" w:tplc="2FC02848">
      <w:numFmt w:val="decimal"/>
      <w:lvlText w:val=""/>
      <w:lvlJc w:val="left"/>
    </w:lvl>
    <w:lvl w:ilvl="3" w:tplc="AACCFB0E">
      <w:numFmt w:val="decimal"/>
      <w:lvlText w:val=""/>
      <w:lvlJc w:val="left"/>
    </w:lvl>
    <w:lvl w:ilvl="4" w:tplc="0A1E8BD4">
      <w:numFmt w:val="decimal"/>
      <w:lvlText w:val=""/>
      <w:lvlJc w:val="left"/>
    </w:lvl>
    <w:lvl w:ilvl="5" w:tplc="D9D8CBB0">
      <w:numFmt w:val="decimal"/>
      <w:lvlText w:val=""/>
      <w:lvlJc w:val="left"/>
    </w:lvl>
    <w:lvl w:ilvl="6" w:tplc="C1347694">
      <w:numFmt w:val="decimal"/>
      <w:lvlText w:val=""/>
      <w:lvlJc w:val="left"/>
    </w:lvl>
    <w:lvl w:ilvl="7" w:tplc="6588786C">
      <w:numFmt w:val="decimal"/>
      <w:lvlText w:val=""/>
      <w:lvlJc w:val="left"/>
    </w:lvl>
    <w:lvl w:ilvl="8" w:tplc="66265D86">
      <w:numFmt w:val="decimal"/>
      <w:lvlText w:val=""/>
      <w:lvlJc w:val="left"/>
    </w:lvl>
  </w:abstractNum>
  <w:num w:numId="1" w16cid:durableId="1879708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91A"/>
    <w:rsid w:val="00324886"/>
    <w:rsid w:val="00850CBA"/>
    <w:rsid w:val="00E8191A"/>
    <w:rsid w:val="00EC35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BF4BB"/>
  <w15:docId w15:val="{8B920D1C-6237-4031-85BF-96DCCB86B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A2F5A"/>
      <w:sz w:val="32"/>
      <w:szCs w:val="32"/>
    </w:rPr>
  </w:style>
  <w:style w:type="paragraph" w:styleId="Titre2">
    <w:name w:val="heading 2"/>
    <w:uiPriority w:val="9"/>
    <w:unhideWhenUsed/>
    <w:qFormat/>
    <w:pPr>
      <w:spacing w:before="280" w:after="120"/>
      <w:outlineLvl w:val="1"/>
    </w:pPr>
    <w:rPr>
      <w:b/>
      <w:bCs/>
      <w:color w:val="2563EB"/>
      <w:sz w:val="26"/>
      <w:szCs w:val="26"/>
    </w:rPr>
  </w:style>
  <w:style w:type="paragraph" w:styleId="Titre3">
    <w:name w:val="heading 3"/>
    <w:uiPriority w:val="9"/>
    <w:semiHidden/>
    <w:unhideWhenUsed/>
    <w:qFormat/>
    <w:pPr>
      <w:spacing w:before="200" w:after="80"/>
      <w:outlineLvl w:val="2"/>
    </w:pPr>
    <w:rPr>
      <w:b/>
      <w:bCs/>
      <w:color w:val="374151"/>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2767</Words>
  <Characters>15221</Characters>
  <Application>Microsoft Office Word</Application>
  <DocSecurity>0</DocSecurity>
  <Lines>126</Lines>
  <Paragraphs>35</Paragraphs>
  <ScaleCrop>false</ScaleCrop>
  <Company/>
  <LinksUpToDate>false</LinksUpToDate>
  <CharactersWithSpaces>17953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MITRE ATT&amp;CK Data Engineering</dc:title>
  <dc:creator>Groupe 9 UCAO</dc:creator>
  <cp:lastModifiedBy>Timothée NIKABOU</cp:lastModifiedBy>
  <cp:revision>2</cp:revision>
  <dcterms:created xsi:type="dcterms:W3CDTF">2026-08-01T19:14:00Z</dcterms:created>
  <dcterms:modified xsi:type="dcterms:W3CDTF">2026-08-02T08:38:00Z</dcterms:modified>
</cp:coreProperties>
</file>