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emf" ContentType="image/x-emf"/>
  <Override PartName="/word/media/image3.emf" ContentType="image/x-emf"/>
  <Override PartName="/word/media/image1.emf" ContentType="image/x-emf"/>
  <Override PartName="/word/media/image4.emf" ContentType="image/x-emf"/>
  <Override PartName="/word/media/image6.emf" ContentType="image/x-emf"/>
  <Override PartName="/word/media/image5.emf" ContentType="image/x-emf"/>
  <Override PartName="/word/media/image7.emf" ContentType="image/x-e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jc w:val="both"/>
        <w:rPr/>
      </w:pPr>
      <w:r>
        <w:rPr/>
        <w:t>Fast GPU Material-Removal Simulation for 3-Axis Milling</w:t>
      </w:r>
    </w:p>
    <w:p>
      <w:pPr>
        <w:pStyle w:val="Subtitle"/>
        <w:jc w:val="both"/>
        <w:rPr/>
      </w:pPr>
      <w:r>
        <w:rPr/>
        <w:t>Fused swept-segment subtraction on a single-axis dexel field, with tube pruning</w:t>
      </w:r>
    </w:p>
    <w:p>
      <w:pPr>
        <w:pStyle w:val="Author"/>
        <w:jc w:val="both"/>
        <w:rPr/>
      </w:pPr>
      <w:r>
        <w:rPr/>
      </w:r>
    </w:p>
    <w:p>
      <w:pPr>
        <w:pStyle w:val="Date"/>
        <w:jc w:val="both"/>
        <w:rPr/>
      </w:pPr>
      <w:r>
        <w:rPr/>
        <w:t>7 August 2026</w:t>
      </w:r>
    </w:p>
    <w:p>
      <w:pPr>
        <w:pStyle w:val="Heading2"/>
        <w:jc w:val="both"/>
        <w:rPr/>
      </w:pPr>
      <w:bookmarkStart w:id="0" w:name="abstract"/>
      <w:r>
        <w:rPr/>
        <w:t>Abstract</w:t>
      </w:r>
    </w:p>
    <w:p>
      <w:pPr>
        <w:pStyle w:val="FirstParagraph"/>
        <w:jc w:val="both"/>
        <w:rPr/>
      </w:pPr>
      <w:r>
        <w:rPr/>
        <w:t xml:space="preserve">Simulating material removal (the “carving” of a stock by a rotating tool along a G-code toolpath) is the forward model at the heart of learned and search-based toolpath generation: it must be </w:t>
      </w:r>
      <w:r>
        <w:rPr>
          <w:b/>
          <w:bCs/>
        </w:rPr>
        <w:t>fast</w:t>
      </w:r>
      <w:r>
        <w:rPr/>
        <w:t xml:space="preserve">, because it is evaluated inside an optimization loop, and </w:t>
      </w:r>
      <w:r>
        <w:rPr>
          <w:b/>
          <w:bCs/>
        </w:rPr>
        <w:t>accurate</w:t>
      </w:r>
      <w:r>
        <w:rPr/>
        <w:t xml:space="preserve">, because its output is the training signal. We present the GPU carving pipeline of </w:t>
      </w:r>
      <w:r>
        <w:rPr>
          <w:b/>
          <w:bCs/>
        </w:rPr>
        <w:t>autocam</w:t>
      </w:r>
      <w:r>
        <w:rPr/>
        <w:t xml:space="preserve">, a 3-axis milling simulator built on OpenGL compute shaders. Stock and tool are stored as a </w:t>
      </w:r>
      <w:r>
        <w:rPr>
          <w:b/>
          <w:bCs/>
        </w:rPr>
        <w:t>single-axis dexel field</w:t>
      </w:r>
      <w:r>
        <w:rPr/>
        <w:t xml:space="preserve"> - per-column sorted lists of Z-transitions - on which a Boolean difference is an embarrassingly parallel per-column merge. On top of a </w:t>
      </w:r>
      <w:r>
        <w:rPr>
          <w:b/>
          <w:bCs/>
        </w:rPr>
        <w:t>fused swept-segment subtraction</w:t>
      </w:r>
      <w:r>
        <w:rPr/>
        <w:t xml:space="preserve"> (one Boolean difference per linear toolpath segment, whose swept-tool column is computed on the fly as a Z-envelope and subtracted in place, without ever materializing the swept volume), we introduce </w:t>
      </w:r>
      <w:r>
        <w:rPr>
          <w:b/>
          <w:bCs/>
        </w:rPr>
        <w:t>tube pruning</w:t>
      </w:r>
      <w:r>
        <w:rPr/>
        <w:t xml:space="preserve">: because the GPU dispatch covers the axis-aligned bounding box of a segment’s endpoints - far larger than the actual swept band on diagonal moves and in-air rapids - we skip the per-column write-back for columns the tool never touches. This attacks </w:t>
      </w:r>
      <w:r>
        <w:rPr>
          <w:i/>
          <w:iCs/>
        </w:rPr>
        <w:t>memory-write traffic</w:t>
      </w:r>
      <w:r>
        <w:rPr/>
        <w:t xml:space="preserve">, which we show is the true bottleneck, rather than compute. The optimization is bit-exact (byte-identical output) and delivers, on an Intel Lunar Lake iGPU, ~2.6–2.9× on a 45° raster, ~5× on long diagonal cuts and ~7.6× on in-air rapids, while leaving axis-aligned programs unchanged. We also report two </w:t>
      </w:r>
      <w:r>
        <w:rPr>
          <w:b/>
          <w:bCs/>
        </w:rPr>
        <w:t>documented negative results</w:t>
      </w:r>
      <w:r>
        <w:rPr/>
        <w:t xml:space="preserve"> - a range-query envelope acceleration and an oriented tiled dispatch - that together localize the bottleneck precisely: on this pipeline the lever that pays is the one that removes memory traffic, not the ones that remove compute or launched threads.</w:t>
      </w:r>
    </w:p>
    <w:p>
      <w:pPr>
        <w:pStyle w:val="BodyText"/>
        <w:jc w:val="both"/>
        <w:rPr/>
      </w:pPr>
      <w:r>
        <w:rPr>
          <w:b/>
          <w:bCs/>
        </w:rPr>
        <w:t>Keywords:</w:t>
      </w:r>
      <w:r>
        <w:rPr/>
        <w:t xml:space="preserve"> NC machining simulation, material removal, dexel, swept volume, GPU compute, memory bandwidth, 3-axis milling.</w:t>
      </w:r>
      <w:bookmarkEnd w:id="0"/>
    </w:p>
    <w:p>
      <w:pPr>
        <w:pStyle w:val="Heading2"/>
        <w:jc w:val="both"/>
        <w:rPr/>
      </w:pPr>
      <w:bookmarkStart w:id="1" w:name="introduction"/>
      <w:r>
        <w:rPr/>
        <w:t>1. Introduction</w:t>
      </w:r>
    </w:p>
    <w:p>
      <w:pPr>
        <w:pStyle w:val="Heading3"/>
        <w:jc w:val="both"/>
        <w:rPr/>
      </w:pPr>
      <w:bookmarkStart w:id="2" w:name="motivation"/>
      <w:r>
        <w:rPr/>
        <w:t>1.1 Motivation</w:t>
      </w:r>
    </w:p>
    <w:p>
      <w:pPr>
        <w:pStyle w:val="FirstParagraph"/>
        <w:jc w:val="both"/>
        <w:rPr/>
      </w:pPr>
      <w:r>
        <w:rPr/>
        <w:t xml:space="preserve">CNC toolpath data is scarce in public datasets because it is proprietary. Our long-term goal is to </w:t>
      </w:r>
      <w:r>
        <w:rPr>
          <w:b/>
          <w:bCs/>
        </w:rPr>
        <w:t>synthesize training data</w:t>
      </w:r>
      <w:r>
        <w:rPr/>
        <w:t xml:space="preserve"> for a learned toolpath generator: given a stock block and a cutting tool, produce the G-code that machines a target part. Learning this map requires many </w:t>
      </w:r>
      <w:r>
        <w:rPr>
          <w:rStyle w:val="VerbatimChar"/>
        </w:rPr>
        <w:t>(G-code → resulting geometry)</w:t>
      </w:r>
      <w:r>
        <w:rPr/>
        <w:t xml:space="preserve"> pairs, which in turn requires a </w:t>
      </w:r>
      <w:r>
        <w:rPr>
          <w:b/>
          <w:bCs/>
        </w:rPr>
        <w:t>fast, accurate forward model</w:t>
      </w:r>
      <w:r>
        <w:rPr/>
        <w:t xml:space="preserve"> - a simulator that, given a toolpath, a tool and a stock, computes the machined geometry. That forward model sits inside an optimization loop (a genetic algorithm searches toolpaths and scores each against a target), so it may be evaluated </w:t>
      </w:r>
      <w:r>
        <w:rPr>
          <w:b/>
          <w:bCs/>
        </w:rPr>
        <w:t>millions of times</w:t>
      </w:r>
      <w:r>
        <w:rPr/>
        <w:t xml:space="preserve">. Raw simulation speed at fixed accuracy is therefore the central engineering requirement. We restrict the scope to </w:t>
      </w:r>
      <w:r>
        <w:rPr>
          <w:b/>
          <w:bCs/>
        </w:rPr>
        <w:t>3-axis milling</w:t>
      </w:r>
      <w:r>
        <w:rPr/>
        <w:t xml:space="preserve"> (tool translation only; the tool axis is fixed to Z).</w:t>
      </w:r>
      <w:bookmarkEnd w:id="2"/>
    </w:p>
    <w:p>
      <w:pPr>
        <w:pStyle w:val="Heading3"/>
        <w:jc w:val="both"/>
        <w:rPr/>
      </w:pPr>
      <w:bookmarkStart w:id="3" w:name="related-work"/>
      <w:r>
        <w:rPr/>
        <w:t>1.2 Related work</w:t>
      </w:r>
    </w:p>
    <w:p>
      <w:pPr>
        <w:pStyle w:val="FirstParagraph"/>
        <w:jc w:val="both"/>
        <w:rPr/>
      </w:pPr>
      <w:r>
        <w:rPr/>
        <w:t xml:space="preserve">Column-based material-removal simulation begins with the </w:t>
      </w:r>
      <w:r>
        <w:rPr>
          <w:b/>
          <w:bCs/>
        </w:rPr>
        <w:t>dexel model</w:t>
      </w:r>
      <w:r>
        <w:rPr/>
        <w:t xml:space="preserve"> of Van Hook (1986) [1], which renders NC milling in real time as an image-space Boolean subtraction: the workpiece is a grid of Z-direction “depth elements” (dexels), and the tool lowers their heights. The model was extended to </w:t>
      </w:r>
      <w:r>
        <w:rPr>
          <w:b/>
          <w:bCs/>
        </w:rPr>
        <w:t>multi-/tri-dexel</w:t>
      </w:r>
      <w:r>
        <w:rPr/>
        <w:t xml:space="preserve"> representations (three orthogonal dexel bundles) to improve sampling on steep walls: Müller &amp; Surmann (2003) [2] present online sculpting on multi-dexel volumes, and GPU variants were developed by Tukora &amp; Szalay (2012) [3] and Inui, Kobayashi &amp; Umezu (2019) [4]. In parallel, the solid-modeling community proposed </w:t>
      </w:r>
      <w:r>
        <w:rPr>
          <w:b/>
          <w:bCs/>
        </w:rPr>
        <w:t>sparse, per-axis implicit</w:t>
      </w:r>
      <w:r>
        <w:rPr/>
        <w:t xml:space="preserve"> representations with GPU Booleans, notably </w:t>
      </w:r>
      <w:r>
        <w:rPr>
          <w:b/>
          <w:bCs/>
        </w:rPr>
        <w:t>Layered Depth-Normal Images</w:t>
      </w:r>
      <w:r>
        <w:rPr/>
        <w:t xml:space="preserve"> (LDNI, Wang, Leung &amp; Chen 2010 [5]). Swept-volume computation has its own line, from the sweep-envelope differential equation of Blackmore, Leu &amp; Wang (1997) [6] to the survey of Abdel-Malek et al. (2006) [7]. Surface reconstruction uses </w:t>
      </w:r>
      <w:r>
        <w:rPr>
          <w:b/>
          <w:bCs/>
        </w:rPr>
        <w:t>Marching Cubes</w:t>
      </w:r>
      <w:r>
        <w:rPr/>
        <w:t xml:space="preserve"> (Lorensen &amp; Cline 1987 [8]; on the GPU, Dyken et al. 2008 [9]).</w:t>
      </w:r>
    </w:p>
    <w:p>
      <w:pPr>
        <w:pStyle w:val="BodyText"/>
        <w:jc w:val="both"/>
        <w:rPr/>
      </w:pPr>
      <w:r>
        <w:rPr/>
        <w:t xml:space="preserve">Two observations frame our contribution. First, </w:t>
      </w:r>
      <w:r>
        <w:rPr>
          <w:b/>
          <w:bCs/>
        </w:rPr>
        <w:t>subtracting a tool’s swept volume per move from a dexel model is not new</w:t>
      </w:r>
      <w:r>
        <w:rPr/>
        <w:t xml:space="preserve"> - it is exactly what [2,3,4] do. Second, once the obvious per-step overheads are removed, such a simulator is limited not by geometry but by </w:t>
      </w:r>
      <w:r>
        <w:rPr>
          <w:b/>
          <w:bCs/>
        </w:rPr>
        <w:t>memory bandwidth on the working-set buffer</w:t>
      </w:r>
      <w:r>
        <w:rPr/>
        <w:t xml:space="preserve">. Our contribution is therefore not a new representation, but (i) an efficient </w:t>
      </w:r>
      <w:r>
        <w:rPr>
          <w:i/>
          <w:iCs/>
        </w:rPr>
        <w:t>materialization-free, single-axis</w:t>
      </w:r>
      <w:r>
        <w:rPr/>
        <w:t xml:space="preserve"> GPU realization of swept-segment subtraction, and (ii) </w:t>
      </w:r>
      <w:r>
        <w:rPr>
          <w:b/>
          <w:bCs/>
        </w:rPr>
        <w:t>tube pruning</w:t>
      </w:r>
      <w:r>
        <w:rPr/>
        <w:t>, an optimization that targets memory-write traffic - the actual bottleneck - which the prior GPU-dexel line does not address.</w:t>
      </w:r>
      <w:bookmarkEnd w:id="3"/>
    </w:p>
    <w:p>
      <w:pPr>
        <w:pStyle w:val="Heading3"/>
        <w:jc w:val="both"/>
        <w:rPr/>
      </w:pPr>
      <w:bookmarkStart w:id="4" w:name="contributions"/>
      <w:r>
        <w:rPr/>
        <w:t>1.3 Contributions</w:t>
      </w:r>
    </w:p>
    <w:p>
      <w:pPr>
        <w:pStyle w:val="Compact"/>
        <w:numPr>
          <w:ilvl w:val="0"/>
          <w:numId w:val="1"/>
        </w:numPr>
        <w:jc w:val="both"/>
        <w:rPr/>
      </w:pPr>
      <w:r>
        <w:rPr/>
        <w:t xml:space="preserve">A </w:t>
      </w:r>
      <w:r>
        <w:rPr>
          <w:b/>
          <w:bCs/>
        </w:rPr>
        <w:t>fused swept-segment subtraction</w:t>
      </w:r>
      <w:r>
        <w:rPr/>
        <w:t xml:space="preserve"> on a single-axis (Z) dexel field: one Boolean difference per linear toolpath segment, whose swept-tool column is computed on the fly as a Z-envelope and subtracted in place, with no intermediate swept-volume buffer (§3.3).</w:t>
      </w:r>
    </w:p>
    <w:p>
      <w:pPr>
        <w:pStyle w:val="Compact"/>
        <w:numPr>
          <w:ilvl w:val="0"/>
          <w:numId w:val="1"/>
        </w:numPr>
        <w:jc w:val="both"/>
        <w:rPr/>
      </w:pPr>
      <w:r>
        <w:rPr>
          <w:b/>
          <w:bCs/>
        </w:rPr>
        <w:t>Tube pruning</w:t>
      </w:r>
      <w:r>
        <w:rPr/>
        <w:t xml:space="preserve"> (§3.6): skipping the per-column write-back for columns outside the swept band (diagonal over-dispatch) or outside the stock’s Z-range (in-air rapids). Bit-exact; 2.6–7.6× in its regime (§6).</w:t>
      </w:r>
    </w:p>
    <w:p>
      <w:pPr>
        <w:pStyle w:val="Compact"/>
        <w:numPr>
          <w:ilvl w:val="0"/>
          <w:numId w:val="1"/>
        </w:numPr>
        <w:jc w:val="both"/>
        <w:rPr/>
      </w:pPr>
      <w:r>
        <w:rPr/>
        <w:t xml:space="preserve">A </w:t>
      </w:r>
      <w:r>
        <w:rPr>
          <w:b/>
          <w:bCs/>
        </w:rPr>
        <w:t>bit-exact validation methodology</w:t>
      </w:r>
      <w:r>
        <w:rPr/>
        <w:t xml:space="preserve"> (order-independence + Chebyshev sampling + a residual-volume invariant) and a </w:t>
      </w:r>
      <w:r>
        <w:rPr>
          <w:b/>
          <w:bCs/>
        </w:rPr>
        <w:t>runtime A/B toggle</w:t>
      </w:r>
      <w:r>
        <w:rPr/>
        <w:t xml:space="preserve"> so baseline and optimized run from one binary (§5).</w:t>
      </w:r>
    </w:p>
    <w:p>
      <w:pPr>
        <w:pStyle w:val="Compact"/>
        <w:numPr>
          <w:ilvl w:val="0"/>
          <w:numId w:val="1"/>
        </w:numPr>
        <w:jc w:val="both"/>
        <w:rPr/>
      </w:pPr>
      <w:r>
        <w:rPr/>
        <w:t xml:space="preserve">Two </w:t>
      </w:r>
      <w:r>
        <w:rPr>
          <w:b/>
          <w:bCs/>
        </w:rPr>
        <w:t>documented negative results</w:t>
      </w:r>
      <w:r>
        <w:rPr/>
        <w:t xml:space="preserve"> (range-query envelopes; oriented tiled dispatch) that localize the bottleneck to memory-write bandwidth (§7).</w:t>
      </w:r>
      <w:bookmarkEnd w:id="1"/>
      <w:bookmarkEnd w:id="4"/>
    </w:p>
    <w:p>
      <w:pPr>
        <w:pStyle w:val="Compact"/>
        <w:jc w:val="both"/>
        <w:rPr/>
      </w:pPr>
      <w:r>
        <w:rPr/>
      </w:r>
    </w:p>
    <w:p>
      <w:pPr>
        <w:pStyle w:val="Heading2"/>
        <w:jc w:val="both"/>
        <w:rPr/>
      </w:pPr>
      <w:bookmarkStart w:id="5" w:name="X7e7e87ad7b580d05ccf128ff9d32a7a65c98d1b"/>
      <w:r>
        <w:rPr/>
        <w:t>2. Volume representation: single-axis dexel field</w:t>
      </w:r>
    </w:p>
    <w:p>
      <w:pPr>
        <w:pStyle w:val="FirstParagraph"/>
        <w:jc w:val="both"/>
        <w:rPr/>
      </w:pPr>
      <w:r>
        <w:rPr/>
        <w:t xml:space="preserve">Both stock and tool are stored not as a dense 3D occupancy grid but as a </w:t>
      </w:r>
      <w:r>
        <w:rPr>
          <w:b/>
          <w:bCs/>
        </w:rPr>
        <w:t>single-axis dexel field along Z</w:t>
      </w:r>
      <w:r>
        <w:rPr/>
        <w:t xml:space="preserve">. For a grid of </w:t>
      </w:r>
      <w:r>
        <w:rPr>
          <w:rStyle w:val="VerbatimChar"/>
        </w:rPr>
        <w:t>W × H × D</w:t>
      </w:r>
      <w:r>
        <w:rPr/>
        <w:t xml:space="preserve"> voxels, each </w:t>
      </w:r>
      <w:r>
        <w:rPr>
          <w:rStyle w:val="VerbatimChar"/>
        </w:rPr>
        <w:t>(x, y)</w:t>
      </w:r>
      <w:r>
        <w:rPr/>
        <w:t xml:space="preserve"> </w:t>
      </w:r>
      <w:r>
        <w:rPr>
          <w:b/>
          <w:bCs/>
        </w:rPr>
        <w:t>column</w:t>
      </w:r>
      <w:r>
        <w:rPr/>
        <w:t xml:space="preserve"> of </w:t>
      </w:r>
      <w:r>
        <w:rPr>
          <w:rStyle w:val="VerbatimChar"/>
        </w:rPr>
        <w:t>D</w:t>
      </w:r>
      <w:r>
        <w:rPr/>
        <w:t xml:space="preserve"> voxels is encoded as the </w:t>
      </w:r>
      <w:r>
        <w:rPr>
          <w:b/>
          <w:bCs/>
        </w:rPr>
        <w:t>sorted list of Z heights at which occupancy flips</w:t>
      </w:r>
      <w:r>
        <w:rPr/>
        <w:t xml:space="preserve"> (empty→solid or solid→empty). Because milling parts are mostly solid with a few bounding surfaces, a column typically has only 2–4 transitions; a plain stock column is just </w:t>
      </w:r>
      <w:r>
        <w:rPr>
          <w:rStyle w:val="VerbatimChar"/>
        </w:rPr>
        <w:t>[0, T]</w:t>
      </w:r>
      <w:r>
        <w:rPr/>
        <w:t>.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5334000" cy="2667000"/>
            <wp:effectExtent l="0" t="0" r="0" b="0"/>
            <wp:docPr id="1" name="Picture" descr="Figure 1. The single-axis dexel (Z-transition column) representation. Each column stores the sorted heights where occupancy flips; two flat arrays encode the whole object, and occupancy is recovered by a parity walk. Storage is proportional to surface complexity, not volume, and any Boolean operation is a merge of sorted lists, independent per colum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Figure 1. The single-axis dexel (Z-transition column) representation. Each column stores the sorted heights where occupancy flips; two flat arrays encode the whole object, and occupancy is recovered by a parity walk. Storage is proportional to surface complexity, not volume, and any Boolean operation is a merge of sorted lists, independent per column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>
          <w:b/>
          <w:bCs/>
        </w:rPr>
        <w:t>Figure 1.</w:t>
      </w:r>
      <w:r>
        <w:rPr/>
        <w:t xml:space="preserve"> The single-axis dexel (Z-transition column) representation. Each column stores the sorted heights where occupancy flips; two flat arrays encode the whole object, and occupancy is recovered by a parity walk. Storage is proportional to surface complexity, not volume, and any Boolean operation is a merge of sorted lists, independent per column.</w:t>
      </w:r>
    </w:p>
    <w:p>
      <w:pPr>
        <w:pStyle w:val="BodyText"/>
        <w:jc w:val="both"/>
        <w:rPr/>
      </w:pPr>
      <w:r>
        <w:rPr/>
        <w:t>The whole object (</w:t>
      </w:r>
      <w:r>
        <w:rPr>
          <w:rStyle w:val="VerbatimChar"/>
        </w:rPr>
        <w:t>struct VoxelObject</w:t>
      </w:r>
      <w:r>
        <w:rPr/>
        <w:t>) is two flat arrays:</w:t>
      </w:r>
    </w:p>
    <w:p>
      <w:pPr>
        <w:pStyle w:val="Compact"/>
        <w:numPr>
          <w:ilvl w:val="0"/>
          <w:numId w:val="1"/>
        </w:numPr>
        <w:jc w:val="both"/>
        <w:rPr/>
      </w:pPr>
      <w:r>
        <w:rPr>
          <w:rStyle w:val="VerbatimChar"/>
        </w:rPr>
        <w:t>compressedData</w:t>
      </w:r>
      <w:r>
        <w:rPr/>
        <w:t xml:space="preserve"> - all columns’ transition lists, sorted ascending, concatenated.</w:t>
      </w:r>
    </w:p>
    <w:p>
      <w:pPr>
        <w:pStyle w:val="Compact"/>
        <w:numPr>
          <w:ilvl w:val="0"/>
          <w:numId w:val="1"/>
        </w:numPr>
        <w:jc w:val="both"/>
        <w:rPr/>
      </w:pPr>
      <w:r>
        <w:rPr>
          <w:rStyle w:val="VerbatimChar"/>
        </w:rPr>
        <w:t>prefixSumData</w:t>
      </w:r>
      <w:r>
        <w:rPr/>
        <w:t xml:space="preserve"> - for each column </w:t>
      </w:r>
      <w:r>
        <w:rPr>
          <w:rStyle w:val="VerbatimChar"/>
        </w:rPr>
        <w:t>i = x + y·W</w:t>
      </w:r>
      <w:r>
        <w:rPr/>
        <w:t xml:space="preserve">, the start offset of its list in </w:t>
      </w:r>
      <w:r>
        <w:rPr>
          <w:rStyle w:val="VerbatimChar"/>
        </w:rPr>
        <w:t>compressedData</w:t>
      </w:r>
      <w:r>
        <w:rPr/>
        <w:t>.</w:t>
      </w:r>
    </w:p>
    <w:p>
      <w:pPr>
        <w:pStyle w:val="FirstParagraph"/>
        <w:jc w:val="both"/>
        <w:rPr/>
      </w:pPr>
      <w:r>
        <w:rPr/>
        <w:t xml:space="preserve">Occupancy at </w:t>
      </w:r>
      <w:r>
        <w:rPr>
          <w:rStyle w:val="VerbatimChar"/>
        </w:rPr>
        <w:t>(x, y, z)</w:t>
      </w:r>
      <w:r>
        <w:rPr/>
        <w:t xml:space="preserve"> is recovered by a </w:t>
      </w:r>
      <w:r>
        <w:rPr>
          <w:b/>
          <w:bCs/>
        </w:rPr>
        <w:t>parity walk</w:t>
      </w:r>
      <w:r>
        <w:rPr/>
        <w:t xml:space="preserve">: voxel </w:t>
      </w:r>
      <w:r>
        <w:rPr>
          <w:rStyle w:val="VerbatimChar"/>
        </w:rPr>
        <w:t>z</w:t>
      </w:r>
      <w:r>
        <w:rPr/>
        <w:t xml:space="preserve"> is solid iff an </w:t>
      </w:r>
      <w:r>
        <w:rPr>
          <w:i/>
          <w:iCs/>
        </w:rPr>
        <w:t>odd</w:t>
      </w:r>
      <w:r>
        <w:rPr/>
        <w:t xml:space="preserve"> number of transitions are </w:t>
      </w:r>
      <w:r>
        <w:rPr>
          <w:rStyle w:val="VerbatimChar"/>
        </w:rPr>
        <w:t>≤ z</w:t>
      </w:r>
      <w:r>
        <w:rPr/>
        <w:t xml:space="preserve">. Three properties are exploited throughout: </w:t>
      </w:r>
      <w:r>
        <w:rPr>
          <w:b/>
          <w:bCs/>
        </w:rPr>
        <w:t>(i) compactness</w:t>
      </w:r>
      <w:r>
        <w:rPr/>
        <w:t xml:space="preserve"> (storage grows with surface area, not volume: a </w:t>
      </w:r>
      <w:r>
        <w:rPr>
          <w:rStyle w:val="VerbatimChar"/>
        </w:rPr>
        <w:t>1000×1000×500</w:t>
      </w:r>
      <w:r>
        <w:rPr/>
        <w:t xml:space="preserve"> stock is ≈2·10⁶ transitions, a few MB, versus 500 M dense voxels); </w:t>
      </w:r>
      <w:r>
        <w:rPr>
          <w:b/>
          <w:bCs/>
        </w:rPr>
        <w:t>(ii) Boolean = per-column merge</w:t>
      </w:r>
      <w:r>
        <w:rPr/>
        <w:t xml:space="preserve">, independent across the </w:t>
      </w:r>
      <w:r>
        <w:rPr>
          <w:rStyle w:val="VerbatimChar"/>
        </w:rPr>
        <w:t>W·H</w:t>
      </w:r>
      <w:r>
        <w:rPr/>
        <w:t xml:space="preserve"> columns, hence massively parallel on the GPU; </w:t>
      </w:r>
      <w:r>
        <w:rPr>
          <w:b/>
          <w:bCs/>
        </w:rPr>
        <w:t>(iii) a free bounding interval</w:t>
      </w:r>
      <w:r>
        <w:rPr/>
        <w:t xml:space="preserve"> - a column’s lowest and highest transitions are exactly its solid extent </w:t>
      </w:r>
      <w:r>
        <w:rPr>
          <w:rStyle w:val="VerbatimChar"/>
        </w:rPr>
        <w:t>[bottom, top]</w:t>
      </w:r>
      <w:r>
        <w:rPr/>
        <w:t>, a single interval for tools whose columns are single Z-intervals (§4.5).</w:t>
      </w:r>
      <w:bookmarkEnd w:id="5"/>
    </w:p>
    <w:p>
      <w:pPr>
        <w:pStyle w:val="BodyText"/>
        <w:jc w:val="both"/>
        <w:rPr/>
      </w:pPr>
      <w:r>
        <w:rPr/>
      </w:r>
    </w:p>
    <w:p>
      <w:pPr>
        <w:pStyle w:val="Heading2"/>
        <w:jc w:val="both"/>
        <w:rPr/>
      </w:pPr>
      <w:bookmarkStart w:id="6" w:name="Xc15cc9e09f72f3fb6d235b1c39d5879102bb73e"/>
      <w:r>
        <w:rPr/>
        <w:t>3. From naive stamping to the final solution</w:t>
      </w:r>
    </w:p>
    <w:p>
      <w:pPr>
        <w:pStyle w:val="FirstParagraph"/>
        <w:jc w:val="both"/>
        <w:rPr/>
      </w:pPr>
      <w:r>
        <w:rPr/>
        <w:t xml:space="preserve">We build the method as a sequence of steps, each validated bit-exactly (§4.6). A running example is used throughout: a stock </w:t>
      </w:r>
      <w:r>
        <w:rPr>
          <w:rStyle w:val="VerbatimChar"/>
        </w:rPr>
        <w:t>1000×1000×500</w:t>
      </w:r>
      <w:r>
        <w:rPr/>
        <w:t xml:space="preserve">; a </w:t>
      </w:r>
      <w:r>
        <w:rPr>
          <w:b/>
          <w:bCs/>
        </w:rPr>
        <w:t>ball-end mill</w:t>
      </w:r>
      <w:r>
        <w:rPr/>
        <w:t xml:space="preserve"> (a cylinder with a hemispherical tip) of radius </w:t>
      </w:r>
      <w:r>
        <w:rPr>
          <w:rStyle w:val="VerbatimChar"/>
        </w:rPr>
        <w:t>R</w:t>
      </w:r>
      <w:r>
        <w:rPr/>
        <w:t xml:space="preserve">; and a linear move of the tool centre from </w:t>
      </w:r>
      <w:r>
        <w:rPr>
          <w:rStyle w:val="VerbatimChar"/>
        </w:rPr>
        <w:t>p0</w:t>
      </w:r>
      <w:r>
        <w:rPr/>
        <w:t xml:space="preserve"> to </w:t>
      </w:r>
      <w:r>
        <w:rPr>
          <w:rStyle w:val="VerbatimChar"/>
        </w:rPr>
        <w:t>p1</w:t>
      </w:r>
      <w:r>
        <w:rPr/>
        <w:t>.</w:t>
      </w:r>
    </w:p>
    <w:p>
      <w:pPr>
        <w:pStyle w:val="Heading3"/>
        <w:jc w:val="both"/>
        <w:rPr/>
      </w:pPr>
      <w:bookmarkStart w:id="7" w:name="naive-stamping-baseline"/>
      <w:r>
        <w:rPr/>
        <w:t>3.1 Naive stamping (baseline)</w:t>
      </w:r>
    </w:p>
    <w:p>
      <w:pPr>
        <w:pStyle w:val="FirstParagraph"/>
        <w:jc w:val="both"/>
        <w:rPr/>
      </w:pPr>
      <w:r>
        <w:rPr/>
        <w:t xml:space="preserve">The naive simulator advances the tool in small fixed </w:t>
      </w:r>
      <w:r>
        <w:rPr>
          <w:b/>
          <w:bCs/>
        </w:rPr>
        <w:t>jog steps</w:t>
      </w:r>
      <w:r>
        <w:rPr/>
        <w:t xml:space="preserve"> (e.g. </w:t>
      </w:r>
      <w:r>
        <w:rPr>
          <w:rStyle w:val="VerbatimChar"/>
        </w:rPr>
        <w:t>s = 2</w:t>
      </w:r>
      <w:r>
        <w:rPr/>
        <w:t xml:space="preserve"> voxels) and </w:t>
      </w:r>
      <w:r>
        <w:rPr>
          <w:b/>
          <w:bCs/>
        </w:rPr>
        <w:t>stamps the whole tool</w:t>
      </w:r>
      <w:r>
        <w:rPr/>
        <w:t xml:space="preserve"> - one Boolean-difference dispatch - at every step. For a segment of length </w:t>
      </w:r>
      <w:r>
        <w:rPr>
          <w:rStyle w:val="VerbatimChar"/>
        </w:rPr>
        <w:t>L</w:t>
      </w:r>
      <w:r>
        <w:rPr/>
        <w:t xml:space="preserve"> this is </w:t>
      </w:r>
      <w:r>
        <w:rPr>
          <w:rStyle w:val="VerbatimChar"/>
        </w:rPr>
        <w:t>≈ L/s</w:t>
      </w:r>
      <w:r>
        <w:rPr/>
        <w:t xml:space="preserve"> subtractions; consecutive stamps re-process columns already carved, and, when </w:t>
      </w:r>
      <w:r>
        <w:rPr>
          <w:rStyle w:val="VerbatimChar"/>
        </w:rPr>
        <w:t>s &gt; 1</w:t>
      </w:r>
      <w:r>
        <w:rPr/>
        <w:t xml:space="preserve">, leave </w:t>
      </w:r>
      <w:r>
        <w:rPr>
          <w:b/>
          <w:bCs/>
        </w:rPr>
        <w:t>scallops</w:t>
      </w:r>
      <w:r>
        <w:rPr/>
        <w:t xml:space="preserve"> between samples.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5334000" cy="2479675"/>
            <wp:effectExtent l="0" t="0" r="0" b="0"/>
            <wp:docPr id="2" name="Image2" descr="Figure 2. Stamping versus swept subtraction. Left: many overlapping stamps along the path, with residual scallops and lateral redundancy (the tool is a ball-end mill — hemisphere tip plus shank). Right: a single subtraction of the swept volume, with a clean floor. On the square_600 benchmark the dispatches drop from 2327 to 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igure 2. Stamping versus swept subtraction. Left: many overlapping stamps along the path, with residual scallops and lateral redundancy (the tool is a ball-end mill — hemisphere tip plus shank). Right: a single subtraction of the swept volume, with a clean floor. On the square_600 benchmark the dispatches drop from 2327 to 9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>
          <w:b/>
          <w:bCs/>
        </w:rPr>
        <w:t>Figure 2.</w:t>
      </w:r>
      <w:r>
        <w:rPr/>
        <w:t xml:space="preserve"> Stamping versus swept subtraction. Left: many overlapping stamps along the path, with residual scallops and lateral redundancy (the tool is a ball-end mill - hemisphere tip plus shank). Right: a single subtraction of the swept volume, with a clean floor. On the </w:t>
      </w:r>
      <w:r>
        <w:rPr>
          <w:rStyle w:val="VerbatimChar"/>
        </w:rPr>
        <w:t>square_600</w:t>
      </w:r>
      <w:r>
        <w:rPr/>
        <w:t xml:space="preserve"> benchmark the dispatches drop from 2327 to 9.</w:t>
      </w:r>
      <w:bookmarkEnd w:id="7"/>
    </w:p>
    <w:p>
      <w:pPr>
        <w:pStyle w:val="Heading3"/>
        <w:jc w:val="both"/>
        <w:rPr/>
      </w:pPr>
      <w:bookmarkStart w:id="8" w:name="swept-segment-subtraction"/>
      <w:r>
        <w:rPr/>
        <w:t>3.2 Swept-segment subtraction</w:t>
      </w:r>
    </w:p>
    <w:p>
      <w:pPr>
        <w:pStyle w:val="FirstParagraph"/>
        <w:jc w:val="both"/>
        <w:rPr/>
      </w:pPr>
      <w:r>
        <w:rPr/>
        <w:t xml:space="preserve">Instead of </w:t>
      </w:r>
      <w:r>
        <w:rPr>
          <w:rStyle w:val="VerbatimChar"/>
        </w:rPr>
        <w:t>L/s</w:t>
      </w:r>
      <w:r>
        <w:rPr/>
        <w:t xml:space="preserve"> stamps we perform </w:t>
      </w:r>
      <w:r>
        <w:rPr>
          <w:b/>
          <w:bCs/>
        </w:rPr>
        <w:t>one subtraction per linear segment</w:t>
      </w:r>
      <w:r>
        <w:rPr/>
        <w:t xml:space="preserve">, of the tool’s </w:t>
      </w:r>
      <w:r>
        <w:rPr>
          <w:b/>
          <w:bCs/>
        </w:rPr>
        <w:t>swept volume</w:t>
      </w:r>
      <w:r>
        <w:rPr/>
        <w:t xml:space="preserve"> (the Minkowski sum </w:t>
      </w:r>
      <w:r>
        <w:rPr>
          <w:rStyle w:val="VerbatimChar"/>
        </w:rPr>
        <w:t>tool ⊕ p0p1</w:t>
      </w:r>
      <w:r>
        <w:rPr/>
        <w:t xml:space="preserve">). Set difference is order-independent and distributes over unions, so subtracting the swept volume once equals stamping at every sampled position along the segment (§4.6). Effect: on </w:t>
      </w:r>
      <w:r>
        <w:rPr>
          <w:rStyle w:val="VerbatimChar"/>
        </w:rPr>
        <w:t>square_600</w:t>
      </w:r>
      <w:r>
        <w:rPr/>
        <w:t xml:space="preserve"> the dispatches drop from 2327 to 9.</w:t>
      </w:r>
      <w:bookmarkEnd w:id="8"/>
    </w:p>
    <w:p>
      <w:pPr>
        <w:pStyle w:val="Heading3"/>
        <w:jc w:val="both"/>
        <w:rPr/>
      </w:pPr>
      <w:bookmarkStart w:id="9" w:name="Xfec7af5403979dc98ad65bdfd4ea218c83c6f29"/>
      <w:r>
        <w:rPr/>
        <w:t>3.3 On-the-fly Z-envelope, fused in one kernel (core contribution)</w:t>
      </w:r>
    </w:p>
    <w:p>
      <w:pPr>
        <w:pStyle w:val="FirstParagraph"/>
        <w:jc w:val="both"/>
        <w:rPr/>
      </w:pPr>
      <w:r>
        <w:rPr/>
        <w:t xml:space="preserve">The subtlety is that “subtract the swept volume” would seem to require </w:t>
      </w:r>
      <w:r>
        <w:rPr>
          <w:b/>
          <w:bCs/>
        </w:rPr>
        <w:t>building</w:t>
      </w:r>
      <w:r>
        <w:rPr/>
        <w:t xml:space="preserve"> it in a separate buffer and then subtracting it. We never do. Because the tool’s XY columns are single solid intervals, moving it by ≤1 voxel per sub-step makes the intervals a given stock column “sees” </w:t>
      </w:r>
      <w:r>
        <w:rPr>
          <w:b/>
          <w:bCs/>
        </w:rPr>
        <w:t>overlap</w:t>
      </w:r>
      <w:r>
        <w:rPr/>
        <w:t xml:space="preserve">; the union of overlapping intervals is still one interval </w:t>
      </w:r>
      <w:r>
        <w:rPr>
          <w:rStyle w:val="VerbatimChar"/>
        </w:rPr>
        <w:t>[min bottom, max top]</w:t>
      </w:r>
      <w:r>
        <w:rPr/>
        <w:t xml:space="preserve"> - the </w:t>
      </w:r>
      <w:r>
        <w:rPr>
          <w:b/>
          <w:bCs/>
        </w:rPr>
        <w:t>Z-envelope</w:t>
      </w:r>
      <w:r>
        <w:rPr/>
        <w:t>. A single fused compute shader computes this envelope on the fly, per column, and subtracts it in place in the same pass.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5334000" cy="2924175"/>
            <wp:effectExtent l="0" t="0" r="0" b="0"/>
            <wp:docPr id="3" name="Image3" descr="Figure 3. The per-column Z-envelope. Left: the ball-end mill (hemisphere tip + shank) at three sub-positions; the shank rises out of the workpiece. For a given column the deepest bottom is reached when the tool axis passes over it; the envelope is [zbMin, shank top]. Right: its subtraction from the column, done in place in the same kernel — the tool’s top transition, above the stock, is clamp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Figure 3. The per-column Z-envelope. Left: the ball-end mill (hemisphere tip + shank) at three sub-positions; the shank rises out of the workpiece. For a given column the deepest bottom is reached when the tool axis passes over it; the envelope is [zbMin, shank top]. Right: its subtraction from the column, done in place in the same kernel — the tool’s top transition, above the stock, is clamped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>
          <w:b/>
          <w:bCs/>
        </w:rPr>
        <w:t>Figure 3.</w:t>
      </w:r>
      <w:r>
        <w:rPr/>
        <w:t xml:space="preserve"> The per-column Z-envelope. Left: the ball-end mill (hemisphere tip + shank) at three sub-positions; the shank rises out of the workpiece. For a given column the deepest bottom is reached when the tool axis passes over it; the envelope is </w:t>
      </w:r>
      <w:r>
        <w:rPr>
          <w:rStyle w:val="VerbatimChar"/>
        </w:rPr>
        <w:t>[zbMin, shank top]</w:t>
      </w:r>
      <w:r>
        <w:rPr/>
        <w:t>. Right: its subtraction from the column, done in place in the same kernel - the tool’s top transition, above the stock, is clamped.</w:t>
      </w:r>
    </w:p>
    <w:p>
      <w:pPr>
        <w:pStyle w:val="BodyText"/>
        <w:jc w:val="both"/>
        <w:rPr/>
      </w:pPr>
      <w:r>
        <w:rPr>
          <w:b/>
          <w:bCs/>
        </w:rPr>
        <w:t>Worked example.</w:t>
      </w:r>
      <w:r>
        <w:rPr/>
        <w:t xml:space="preserve"> A stock column starts as </w:t>
      </w:r>
      <w:r>
        <w:rPr>
          <w:rStyle w:val="VerbatimChar"/>
        </w:rPr>
        <w:t>[0, 500]</w:t>
      </w:r>
      <w:r>
        <w:rPr/>
        <w:t xml:space="preserve">. As the tool centre slides in X, the column is covered for a contiguous sub-range of positions; for each, the hemisphere bottom at that lateral offset is computed. The envelope takes the minimum bottom (deepest, on-axis) and the maximum top (the shank top, above the stock). Subtracting </w:t>
      </w:r>
      <w:r>
        <w:rPr>
          <w:rStyle w:val="VerbatimChar"/>
        </w:rPr>
        <w:t>[450, shankTop]</w:t>
      </w:r>
      <w:r>
        <w:rPr/>
        <w:t xml:space="preserve"> from </w:t>
      </w:r>
      <w:r>
        <w:rPr>
          <w:rStyle w:val="VerbatimChar"/>
        </w:rPr>
        <w:t>[0, 500]</w:t>
      </w:r>
      <w:r>
        <w:rPr/>
        <w:t xml:space="preserve"> - with the shank-top transition clamped to the stock range - yields </w:t>
      </w:r>
      <w:r>
        <w:rPr>
          <w:rStyle w:val="VerbatimChar"/>
        </w:rPr>
        <w:t>[0, 450]</w:t>
      </w:r>
      <w:r>
        <w:rPr/>
        <w:t xml:space="preserve">: exactly what the 150 stamps would produce, via a short loop and one merge, with </w:t>
      </w:r>
      <w:r>
        <w:rPr>
          <w:b/>
          <w:bCs/>
        </w:rPr>
        <w:t>no buffer for the swept volume</w:t>
      </w:r>
      <w:r>
        <w:rPr/>
        <w:t>.</w:t>
      </w:r>
      <w:bookmarkEnd w:id="9"/>
    </w:p>
    <w:p>
      <w:pPr>
        <w:pStyle w:val="Heading3"/>
        <w:jc w:val="both"/>
        <w:rPr/>
      </w:pPr>
      <w:bookmarkStart w:id="10" w:name="sub-step-bounding"/>
      <w:r>
        <w:rPr/>
        <w:t>3.4 Sub-step bounding</w:t>
      </w:r>
    </w:p>
    <w:p>
      <w:pPr>
        <w:pStyle w:val="FirstParagraph"/>
        <w:jc w:val="both"/>
        <w:rPr/>
      </w:pPr>
      <w:r>
        <w:rPr/>
        <w:t xml:space="preserve">A column is covered by the tool only for a contiguous range of sub-steps </w:t>
      </w:r>
      <w:r>
        <w:rPr>
          <w:rStyle w:val="VerbatimChar"/>
        </w:rPr>
        <w:t>[k0, k1]</w:t>
      </w:r>
      <w:r>
        <w:rPr/>
        <w:t xml:space="preserve">, obtainable in closed form from the tool centre’s linear motion. Iterating only that range (with ±1 safety margins) drops the per-column work from </w:t>
      </w:r>
      <w:r>
        <w:rPr>
          <w:i/>
          <w:iCs/>
        </w:rPr>
        <w:t>segment length</w:t>
      </w:r>
      <w:r>
        <w:rPr/>
        <w:t xml:space="preserve"> to </w:t>
      </w:r>
      <w:r>
        <w:rPr>
          <w:i/>
          <w:iCs/>
        </w:rPr>
        <w:t>≈ tool extent</w:t>
      </w:r>
      <w:r>
        <w:rPr/>
        <w:t xml:space="preserve"> on axis-aligned moves.</w:t>
      </w:r>
      <w:bookmarkEnd w:id="10"/>
    </w:p>
    <w:p>
      <w:pPr>
        <w:pStyle w:val="Heading3"/>
        <w:jc w:val="both"/>
        <w:rPr/>
      </w:pPr>
      <w:bookmarkStart w:id="11" w:name="gpu-compaction-for-read-back"/>
      <w:r>
        <w:rPr/>
        <w:t>3.5 GPU compaction for read-back</w:t>
      </w:r>
    </w:p>
    <w:p>
      <w:pPr>
        <w:pStyle w:val="FirstParagraph"/>
        <w:jc w:val="both"/>
        <w:rPr/>
      </w:pPr>
      <w:r>
        <w:rPr/>
        <w:t xml:space="preserve">After carving, the result must be returned in the compact column format. Reading back the unpacked working buffer would be </w:t>
      </w:r>
      <w:r>
        <w:rPr>
          <w:rStyle w:val="VerbatimChar"/>
        </w:rPr>
        <w:t>W·H·32·4 B ≈ 128 MB</w:t>
      </w:r>
      <w:r>
        <w:rPr/>
        <w:t xml:space="preserve">. Instead we compact </w:t>
      </w:r>
      <w:r>
        <w:rPr>
          <w:b/>
          <w:bCs/>
        </w:rPr>
        <w:t>on the GPU</w:t>
      </w:r>
      <w:r>
        <w:rPr/>
        <w:t xml:space="preserve"> first (§4.2), so only ~8 MB of dense transitions cross the bus; read-back drops from ~72 ms to ~8 ms.</w:t>
      </w:r>
      <w:bookmarkEnd w:id="11"/>
    </w:p>
    <w:p>
      <w:pPr>
        <w:pStyle w:val="Heading3"/>
        <w:jc w:val="both"/>
        <w:rPr/>
      </w:pPr>
      <w:bookmarkStart w:id="12" w:name="tube-pruning-the-new-optimization"/>
      <w:r>
        <w:rPr/>
        <w:t>3.6 Tube pruning (the new optimization)</w:t>
      </w:r>
    </w:p>
    <w:p>
      <w:pPr>
        <w:pStyle w:val="FirstParagraph"/>
        <w:jc w:val="both"/>
        <w:rPr/>
      </w:pPr>
      <w:r>
        <w:rPr/>
        <w:t xml:space="preserve">The dispatch (§4.3) covers the </w:t>
      </w:r>
      <w:r>
        <w:rPr>
          <w:b/>
          <w:bCs/>
        </w:rPr>
        <w:t>axis-aligned bounding box (AABB) of the two tool-centre endpoints, dilated by the tool footprint</w:t>
      </w:r>
      <w:r>
        <w:rPr/>
        <w:t xml:space="preserve">. For an axis-aligned move that AABB already equals the swept band, but for a </w:t>
      </w:r>
      <w:r>
        <w:rPr>
          <w:b/>
          <w:bCs/>
        </w:rPr>
        <w:t>diagonal</w:t>
      </w:r>
      <w:r>
        <w:rPr/>
        <w:t xml:space="preserve"> move of length </w:t>
      </w:r>
      <w:r>
        <w:rPr>
          <w:rStyle w:val="VerbatimChar"/>
        </w:rPr>
        <w:t>L</w:t>
      </w:r>
      <w:r>
        <w:rPr/>
        <w:t xml:space="preserve"> and tool footprint </w:t>
      </w:r>
      <w:r>
        <w:rPr>
          <w:rStyle w:val="VerbatimChar"/>
        </w:rPr>
        <w:t>D</w:t>
      </w:r>
      <w:r>
        <w:rPr/>
        <w:t xml:space="preserve"> it is </w:t>
      </w:r>
      <w:r>
        <w:rPr>
          <w:rStyle w:val="VerbatimChar"/>
        </w:rPr>
        <w:t>≈ (0.7L + D)²</w:t>
      </w:r>
      <w:r>
        <w:rPr/>
        <w:t xml:space="preserve"> columns while the tool sweeps only </w:t>
      </w:r>
      <w:r>
        <w:rPr>
          <w:rStyle w:val="VerbatimChar"/>
        </w:rPr>
        <w:t>≈ L·D</w:t>
      </w:r>
      <w:r>
        <w:rPr/>
        <w:t xml:space="preserve"> - and every over-covered column still rewrote all 32 slots for a no-op, because the shader had no early-out before its write-back. In-air rapid (G0) moves are the same: the tool is above the stock, so every column is a no-op that still rewrites 32 slots.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5334000" cy="2609850"/>
            <wp:effectExtent l="0" t="0" r="0" b="0"/>
            <wp:docPr id="4" name="Image4" descr="Figure 7. Tube pruning. On a long diagonal segment the dispatch AABB (dashed) is far larger than the swept band it contains; the off-band columns are no-ops that were still being rewritten. Skipping their write-back leaves them untouched (bit-exact) and removes that memory traffic. In-air rapids are the extreme case: the removed interval is entirely outside the stock’s Z-range, so every column is skipp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Figure 7. Tube pruning. On a long diagonal segment the dispatch AABB (dashed) is far larger than the swept band it contains; the off-band columns are no-ops that were still being rewritten. Skipping their write-back leaves them untouched (bit-exact) and removes that memory traffic. In-air rapids are the extreme case: the removed interval is entirely outside the stock’s Z-range, so every column is skipped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>
          <w:b/>
          <w:bCs/>
        </w:rPr>
        <w:t>Figure 7.</w:t>
      </w:r>
      <w:r>
        <w:rPr/>
        <w:t xml:space="preserve"> Tube pruning. On a long diagonal segment the dispatch AABB (dashed) is far larger than the swept band it contains; the off-band columns are no-ops that were still being rewritten. Skipping their write-back leaves them untouched (bit-exact) and removes that memory traffic. In-air rapids are the extreme case: the removed interval is entirely outside the stock’s Z-range, so every column is skipped.</w:t>
      </w:r>
    </w:p>
    <w:p>
      <w:pPr>
        <w:pStyle w:val="BodyText"/>
        <w:jc w:val="both"/>
        <w:rPr/>
      </w:pPr>
      <w:r>
        <w:rPr/>
        <w:t xml:space="preserve">The fix is a single early-out in the shader (§4.4): before the merge and write-back, </w:t>
      </w:r>
      <w:r>
        <w:rPr>
          <w:rStyle w:val="VerbatimChar"/>
        </w:rPr>
        <w:t>return</w:t>
      </w:r>
      <w:r>
        <w:rPr/>
        <w:t xml:space="preserve"> when the tool never covers the column (</w:t>
      </w:r>
      <w:r>
        <w:rPr>
          <w:rStyle w:val="VerbatimChar"/>
        </w:rPr>
        <w:t>hasMat == false</w:t>
      </w:r>
      <w:r>
        <w:rPr/>
        <w:t>) or the removed interval lies entirely outside the stock’s Z-range (</w:t>
      </w:r>
      <w:r>
        <w:rPr>
          <w:rStyle w:val="VerbatimChar"/>
        </w:rPr>
        <w:t>zbMin ≥ z1 || ztMax ≤ 0</w:t>
      </w:r>
      <w:r>
        <w:rPr/>
        <w:t>). The column is left untouched - correct, because it is unchanged - and its 128 bytes of write traffic vanish. This is what makes over-dispatched diagonals and in-air rapids cheap; axis-aligned dispatches are fully covered and unaffected.</w: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  <w:bookmarkEnd w:id="12"/>
    </w:p>
    <w:p>
      <w:pPr>
        <w:pStyle w:val="Heading2"/>
        <w:jc w:val="both"/>
        <w:rPr/>
      </w:pPr>
      <w:bookmarkStart w:id="13" w:name="algorithm-and-gpu-implementation"/>
      <w:r>
        <w:rPr/>
        <w:t>4. Algorithm and GPU implementation</w:t>
      </w:r>
    </w:p>
    <w:p>
      <w:pPr>
        <w:pStyle w:val="Heading3"/>
        <w:jc w:val="both"/>
        <w:rPr/>
      </w:pPr>
      <w:bookmarkStart w:id="14" w:name="a-short-gpu-compute-primer"/>
      <w:r>
        <w:rPr/>
        <w:t>4.1 A short GPU-compute primer</w:t>
      </w:r>
    </w:p>
    <w:p>
      <w:pPr>
        <w:pStyle w:val="FirstParagraph"/>
        <w:jc w:val="both"/>
        <w:rPr/>
      </w:pPr>
      <w:r>
        <w:rPr/>
        <w:t xml:space="preserve">The pipeline uses </w:t>
      </w:r>
      <w:r>
        <w:rPr>
          <w:b/>
          <w:bCs/>
        </w:rPr>
        <w:t>compute shaders</w:t>
      </w:r>
      <w:r>
        <w:rPr/>
        <w:t xml:space="preserve"> - programs that run on the GPU outside the graphics pipeline. A program is launched by a </w:t>
      </w:r>
      <w:r>
        <w:rPr>
          <w:b/>
          <w:bCs/>
        </w:rPr>
        <w:t>dispatch</w:t>
      </w:r>
      <w:r>
        <w:rPr/>
        <w:t xml:space="preserve"> that creates a grid of </w:t>
      </w:r>
      <w:r>
        <w:rPr>
          <w:b/>
          <w:bCs/>
        </w:rPr>
        <w:t>workgroups</w:t>
      </w:r>
      <w:r>
        <w:rPr/>
        <w:t xml:space="preserve">; each workgroup contains a fixed block of </w:t>
      </w:r>
      <w:r>
        <w:rPr>
          <w:b/>
          <w:bCs/>
        </w:rPr>
        <w:t>threads</w:t>
      </w:r>
      <w:r>
        <w:rPr/>
        <w:t xml:space="preserve"> (here </w:t>
      </w:r>
      <w:r>
        <w:rPr>
          <w:rStyle w:val="VerbatimChar"/>
        </w:rPr>
        <w:t>local_size = 8 × 8 × 1</w:t>
      </w:r>
      <w:r>
        <w:rPr/>
        <w:t xml:space="preserve">, so 64 threads) that execute the shader in parallel. Each thread reads its </w:t>
      </w:r>
      <w:r>
        <w:rPr>
          <w:rStyle w:val="VerbatimChar"/>
        </w:rPr>
        <w:t>gl_GlobalInvocationID</w:t>
      </w:r>
      <w:r>
        <w:rPr/>
        <w:t xml:space="preserve">, a 3-D index identifying it within the whole grid. Data lives in </w:t>
      </w:r>
      <w:r>
        <w:rPr>
          <w:b/>
          <w:bCs/>
        </w:rPr>
        <w:t>Shader Storage Buffer Objects (SSBOs)</w:t>
      </w:r>
      <w:r>
        <w:rPr/>
        <w:t xml:space="preserve"> - large GPU-resident arrays the shader reads and writes. Ordering between dependent dispatches is enforced by a </w:t>
      </w:r>
      <w:r>
        <w:rPr>
          <w:b/>
          <w:bCs/>
        </w:rPr>
        <w:t>memory barrier</w:t>
      </w:r>
      <w:r>
        <w:rPr/>
        <w:t xml:space="preserve">. In our carver </w:t>
      </w:r>
      <w:r>
        <w:rPr>
          <w:b/>
          <w:bCs/>
        </w:rPr>
        <w:t>one thread processes one workpiece column</w:t>
      </w:r>
      <w:r>
        <w:rPr/>
        <w:t>; this is what makes the per-column-merge property of the dexel representation (§2) map directly onto the hardware.</w:t>
      </w:r>
      <w:bookmarkEnd w:id="14"/>
    </w:p>
    <w:p>
      <w:pPr>
        <w:pStyle w:val="Heading3"/>
        <w:jc w:val="both"/>
        <w:rPr/>
      </w:pPr>
      <w:bookmarkStart w:id="15" w:name="data-layout-the-flat-working-buffer"/>
      <w:r>
        <w:rPr/>
        <w:t>4.2 Data layout: the flat working buffer</w:t>
      </w:r>
    </w:p>
    <w:p>
      <w:pPr>
        <w:pStyle w:val="FirstParagraph"/>
        <w:jc w:val="both"/>
        <w:rPr/>
      </w:pPr>
      <w:r>
        <w:rPr/>
        <w:t xml:space="preserve">During a carving session the stock is held GPU-resident in a fixed-stride </w:t>
      </w:r>
      <w:r>
        <w:rPr>
          <w:b/>
          <w:bCs/>
        </w:rPr>
        <w:t>flat</w:t>
      </w:r>
      <w:r>
        <w:rPr/>
        <w:t xml:space="preserve"> buffer, </w:t>
      </w:r>
      <w:r>
        <w:rPr>
          <w:rStyle w:val="VerbatimChar"/>
        </w:rPr>
        <w:t>obj1_flat</w:t>
      </w:r>
      <w:r>
        <w:rPr/>
        <w:t xml:space="preserve">, of </w:t>
      </w:r>
      <w:r>
        <w:rPr>
          <w:rStyle w:val="VerbatimChar"/>
        </w:rPr>
        <w:t>W·H·MAX_TRANSITIONS</w:t>
      </w:r>
      <w:r>
        <w:rPr/>
        <w:t xml:space="preserve"> uints (</w:t>
      </w:r>
      <w:r>
        <w:rPr>
          <w:rStyle w:val="VerbatimChar"/>
        </w:rPr>
        <w:t>MAX_TRANSITIONS = 32</w:t>
      </w:r>
      <w:r>
        <w:rPr/>
        <w:t xml:space="preserve">), plus a per-column count buffer </w:t>
      </w:r>
      <w:r>
        <w:rPr>
          <w:rStyle w:val="VerbatimChar"/>
        </w:rPr>
        <w:t>obj1_dataNum</w:t>
      </w:r>
      <w:r>
        <w:rPr/>
        <w:t xml:space="preserve">. Column </w:t>
      </w:r>
      <w:r>
        <w:rPr>
          <w:rStyle w:val="VerbatimChar"/>
        </w:rPr>
        <w:t>(x,y)</w:t>
      </w:r>
      <w:r>
        <w:rPr/>
        <w:t xml:space="preserve"> owns the 32-slot slice </w:t>
      </w:r>
      <w:r>
        <w:rPr>
          <w:rStyle w:val="VerbatimChar"/>
        </w:rPr>
        <w:t>obj1_flat[idx·32 … idx·32+32)</w:t>
      </w:r>
      <w:r>
        <w:rPr/>
        <w:t xml:space="preserve">, </w:t>
      </w:r>
      <w:r>
        <w:rPr>
          <w:rStyle w:val="VerbatimChar"/>
        </w:rPr>
        <w:t>idx = x + y·W</w:t>
      </w:r>
      <w:r>
        <w:rPr/>
        <w:t xml:space="preserve">. Subtractions write results </w:t>
      </w:r>
      <w:r>
        <w:rPr>
          <w:b/>
          <w:bCs/>
        </w:rPr>
        <w:t>in place</w:t>
      </w:r>
      <w:r>
        <w:rPr/>
        <w:t xml:space="preserve"> into the same slots, so no per-operation reallocation is needed. This buffer is </w:t>
      </w:r>
      <w:r>
        <w:rPr>
          <w:rStyle w:val="VerbatimChar"/>
        </w:rPr>
        <w:t>1000·1000·32·4 B = 128 MB</w:t>
      </w:r>
      <w:r>
        <w:rPr/>
        <w:t xml:space="preserve"> for the reference stock - the working set whose bandwidth dominates the cost (§7). The tool is uploaded once as a compact </w:t>
      </w:r>
      <w:r>
        <w:rPr>
          <w:rStyle w:val="VerbatimChar"/>
        </w:rPr>
        <w:t>(compressedData, prefixSumData)</w:t>
      </w:r>
      <w:r>
        <w:rPr/>
        <w:t xml:space="preserve"> pair and never mutates.</w:t>
      </w:r>
      <w:bookmarkEnd w:id="15"/>
    </w:p>
    <w:p>
      <w:pPr>
        <w:pStyle w:val="Heading3"/>
        <w:jc w:val="both"/>
        <w:rPr/>
      </w:pPr>
      <w:bookmarkStart w:id="16" w:name="Xa25e2162b75bf9c3c6d82c58e3971be5394c6af"/>
      <w:r>
        <w:rPr/>
        <w:t>4.3 Dispatch: mapping threads onto the XY grid</w:t>
      </w:r>
    </w:p>
    <w:p>
      <w:pPr>
        <w:pStyle w:val="FirstParagraph"/>
        <w:jc w:val="both"/>
        <w:rPr/>
      </w:pPr>
      <w:r>
        <w:rPr/>
        <w:t xml:space="preserve">For each segment the host computes the swept bounding box - the AABB of the two tool-centre endpoints, dilated by the tool half-footprint </w:t>
      </w:r>
      <w:r>
        <w:rPr>
          <w:rStyle w:val="VerbatimChar"/>
        </w:rPr>
        <w:t>(w2/2, h2/2)</w:t>
      </w:r>
      <w:r>
        <w:rPr/>
        <w:t xml:space="preserve"> and clamped to the grid - giving an origin </w:t>
      </w:r>
      <w:r>
        <w:rPr>
          <w:rStyle w:val="VerbatimChar"/>
        </w:rPr>
        <w:t>(baseX, baseY)</w:t>
      </w:r>
      <w:r>
        <w:rPr/>
        <w:t xml:space="preserve"> and a size </w:t>
      </w:r>
      <w:r>
        <w:rPr>
          <w:rStyle w:val="VerbatimChar"/>
        </w:rPr>
        <w:t>(bboxW, bboxH)</w:t>
      </w:r>
      <w:r>
        <w:rPr/>
        <w:t xml:space="preserve">. It then dispatches </w:t>
      </w:r>
      <w:r>
        <w:rPr>
          <w:rStyle w:val="VerbatimChar"/>
        </w:rPr>
        <w:t>⌈bboxW/8⌉ × ⌈bboxH/8⌉</w:t>
      </w:r>
      <w:r>
        <w:rPr/>
        <w:t xml:space="preserve"> workgroups. Inside the shader each thread recovers its column as </w:t>
      </w:r>
      <w:r>
        <w:rPr>
          <w:rStyle w:val="VerbatimChar"/>
        </w:rPr>
        <w:t>gx = baseX + gl_GlobalInvocationID.x</w:t>
      </w:r>
      <w:r>
        <w:rPr/>
        <w:t xml:space="preserve">, </w:t>
      </w:r>
      <w:r>
        <w:rPr>
          <w:rStyle w:val="VerbatimChar"/>
        </w:rPr>
        <w:t>gy = baseY + gl_GlobalInvocationID.y</w:t>
      </w:r>
      <w:r>
        <w:rPr/>
        <w:t xml:space="preserve">, and returns immediately if </w:t>
      </w:r>
      <w:r>
        <w:rPr>
          <w:rStyle w:val="VerbatimChar"/>
        </w:rPr>
        <w:t>gx ≥ W</w:t>
      </w:r>
      <w:r>
        <w:rPr/>
        <w:t xml:space="preserve"> or </w:t>
      </w:r>
      <w:r>
        <w:rPr>
          <w:rStyle w:val="VerbatimChar"/>
        </w:rPr>
        <w:t>gy ≥ H</w:t>
      </w:r>
      <w:r>
        <w:rPr/>
        <w:t xml:space="preserve"> (the ragged edge of the last workgroups).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5334000" cy="2860675"/>
            <wp:effectExtent l="0" t="0" r="0" b="0"/>
            <wp:docPr id="7" name="Image5" descr="Figure 5. Mapping compute threads onto the workpiece column grid. The host restricts the dispatch to the swept bounding box; the GPU tiles it into 8×8 workgroups, and each thread handles one column (x,y) recovered from its global invocation ID. The number of workgroups is ⌈bboxW/8⌉ × ⌈bboxH/8⌉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Figure 5. Mapping compute threads onto the workpiece column grid. The host restricts the dispatch to the swept bounding box; the GPU tiles it into 8×8 workgroups, and each thread handles one column (x,y) recovered from its global invocation ID. The number of workgroups is ⌈bboxW/8⌉ × ⌈bboxH/8⌉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>
          <w:b/>
          <w:bCs/>
        </w:rPr>
        <w:t>Figure 5.</w:t>
      </w:r>
      <w:r>
        <w:rPr/>
        <w:t xml:space="preserve"> Mapping compute threads onto the workpiece column grid. The host restricts the dispatch to the swept bounding box; the GPU tiles it into 8×8 workgroups, and each thread handles one column </w:t>
      </w:r>
      <w:r>
        <w:rPr>
          <w:rStyle w:val="VerbatimChar"/>
        </w:rPr>
        <w:t>(x,y)</w:t>
      </w:r>
      <w:r>
        <w:rPr/>
        <w:t xml:space="preserve"> recovered from its global invocation ID. The number of workgroups is </w:t>
      </w:r>
      <w:r>
        <w:rPr>
          <w:rStyle w:val="VerbatimChar"/>
        </w:rPr>
        <w:t>⌈bboxW/8⌉ × ⌈bboxH/8⌉</w:t>
      </w:r>
      <w:r>
        <w:rPr/>
        <w:t>.</w:t>
      </w:r>
      <w:bookmarkEnd w:id="16"/>
    </w:p>
    <w:p>
      <w:pPr>
        <w:pStyle w:val="Heading3"/>
        <w:jc w:val="both"/>
        <w:rPr/>
      </w:pPr>
      <w:bookmarkStart w:id="17" w:name="the-subtract_swept-shader-step-by-step"/>
      <w:r>
        <w:rPr/>
        <w:t>4.4 The subtract_swept shader, step by step</w:t>
      </w:r>
    </w:p>
    <w:p>
      <w:pPr>
        <w:pStyle w:val="FirstParagraph"/>
        <w:jc w:val="both"/>
        <w:rPr/>
      </w:pPr>
      <w:r>
        <w:rPr/>
        <w:t xml:space="preserve">Each thread runs the following (Figure 6). It is deliberately branch-light and reads the tool from cached buffers while touching the large </w:t>
      </w:r>
      <w:r>
        <w:rPr>
          <w:rStyle w:val="VerbatimChar"/>
        </w:rPr>
        <w:t>obj1_flat</w:t>
      </w:r>
      <w:r>
        <w:rPr/>
        <w:t xml:space="preserve"> buffer exactly once per column.</w:t>
      </w:r>
    </w:p>
    <w:p>
      <w:pPr>
        <w:pStyle w:val="Compact"/>
        <w:numPr>
          <w:ilvl w:val="0"/>
          <w:numId w:val="8"/>
        </w:numPr>
        <w:jc w:val="both"/>
        <w:rPr/>
      </w:pPr>
      <w:r>
        <w:rPr>
          <w:b/>
          <w:bCs/>
        </w:rPr>
        <w:t>Identify the column</w:t>
      </w:r>
      <w:r>
        <w:rPr/>
        <w:t xml:space="preserve"> and bounds-check it against </w:t>
      </w:r>
      <w:r>
        <w:rPr>
          <w:rStyle w:val="VerbatimChar"/>
        </w:rPr>
        <w:t>W, H</w:t>
      </w:r>
      <w:r>
        <w:rPr/>
        <w:t>.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Read the stock column</w:t>
      </w:r>
      <w:r>
        <w:rPr/>
        <w:t xml:space="preserve"> - its transition count </w:t>
      </w:r>
      <w:r>
        <w:rPr>
          <w:rStyle w:val="VerbatimChar"/>
        </w:rPr>
        <w:t>count1</w:t>
      </w:r>
      <w:r>
        <w:rPr/>
        <w:t xml:space="preserve"> from </w:t>
      </w:r>
      <w:r>
        <w:rPr>
          <w:rStyle w:val="VerbatimChar"/>
        </w:rPr>
        <w:t>obj1_dataNum</w:t>
      </w:r>
      <w:r>
        <w:rPr/>
        <w:t xml:space="preserve">, its transitions from </w:t>
      </w:r>
      <w:r>
        <w:rPr>
          <w:rStyle w:val="VerbatimChar"/>
        </w:rPr>
        <w:t>obj1_flat</w:t>
      </w:r>
      <w:r>
        <w:rPr/>
        <w:t>.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Bound the sub-step range</w:t>
      </w:r>
      <w:r>
        <w:rPr/>
        <w:t xml:space="preserve"> </w:t>
      </w:r>
      <w:r>
        <w:rPr>
          <w:rStyle w:val="VerbatimChar"/>
        </w:rPr>
        <w:t>[k0, k1]</w:t>
      </w:r>
      <w:r>
        <w:rPr/>
        <w:t xml:space="preserve"> - the sub-positions of the tool centre for which the tool could cover this column (from the linear motion </w:t>
      </w:r>
      <w:r>
        <w:rPr>
          <w:rStyle w:val="VerbatimChar"/>
        </w:rPr>
        <w:t>tr ≈ start + k·Δ/K</w:t>
      </w:r>
      <w:r>
        <w:rPr/>
        <w:t>).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Accumulate the Z-envelope</w:t>
      </w:r>
      <w:r>
        <w:rPr/>
        <w:t xml:space="preserve"> - loop </w:t>
      </w:r>
      <w:r>
        <w:rPr>
          <w:rStyle w:val="VerbatimChar"/>
        </w:rPr>
        <w:t>k</w:t>
      </w:r>
      <w:r>
        <w:rPr/>
        <w:t xml:space="preserve"> over </w:t>
      </w:r>
      <w:r>
        <w:rPr>
          <w:rStyle w:val="VerbatimChar"/>
        </w:rPr>
        <w:t>[k0, k1]</w:t>
      </w:r>
      <w:r>
        <w:rPr/>
        <w:t xml:space="preserve">; for each, find the tool’s column under </w:t>
      </w:r>
      <w:r>
        <w:rPr>
          <w:rStyle w:val="VerbatimChar"/>
        </w:rPr>
        <w:t>(gx, gy)</w:t>
      </w:r>
      <w:r>
        <w:rPr/>
        <w:t xml:space="preserve"> and update </w:t>
      </w:r>
      <w:r>
        <w:rPr>
          <w:rStyle w:val="VerbatimChar"/>
        </w:rPr>
        <w:t>zbMin = min(zbMin, bottom)</w:t>
      </w:r>
      <w:r>
        <w:rPr/>
        <w:t xml:space="preserve">, </w:t>
      </w:r>
      <w:r>
        <w:rPr>
          <w:rStyle w:val="VerbatimChar"/>
        </w:rPr>
        <w:t>ztMax = max(ztMax, top)</w:t>
      </w:r>
      <w:r>
        <w:rPr/>
        <w:t>.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Tube-pruning early-out</w:t>
      </w:r>
      <w:r>
        <w:rPr/>
        <w:t xml:space="preserve"> - if </w:t>
      </w:r>
      <w:r>
        <w:rPr>
          <w:rStyle w:val="VerbatimChar"/>
        </w:rPr>
        <w:t>enableSkip</w:t>
      </w:r>
      <w:r>
        <w:rPr/>
        <w:t xml:space="preserve"> and (the tool never covered the column, or the interval </w:t>
      </w:r>
      <w:r>
        <w:rPr>
          <w:rStyle w:val="VerbatimChar"/>
        </w:rPr>
        <w:t>[zbMin, ztMax]</w:t>
      </w:r>
      <w:r>
        <w:rPr/>
        <w:t xml:space="preserve"> lies entirely outside </w:t>
      </w:r>
      <w:r>
        <w:rPr>
          <w:rStyle w:val="VerbatimChar"/>
        </w:rPr>
        <w:t>[0, z1)</w:t>
      </w:r>
      <w:r>
        <w:rPr/>
        <w:t xml:space="preserve">), </w:t>
      </w:r>
      <w:r>
        <w:rPr>
          <w:rStyle w:val="VerbatimChar"/>
        </w:rPr>
        <w:t>return</w:t>
      </w:r>
      <w:r>
        <w:rPr/>
        <w:t xml:space="preserve"> </w:t>
      </w:r>
      <w:r>
        <w:rPr>
          <w:b/>
          <w:bCs/>
        </w:rPr>
        <w:t>without writing</w:t>
      </w:r>
      <w:r>
        <w:rPr/>
        <w:t xml:space="preserve"> (§3.6).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Subtract</w:t>
      </w:r>
      <w:r>
        <w:rPr/>
        <w:t xml:space="preserve"> - a two-pointer merge of the stock column with the single interval </w:t>
      </w:r>
      <w:r>
        <w:rPr>
          <w:rStyle w:val="VerbatimChar"/>
        </w:rPr>
        <w:t>[zbMin, ztMax]</w:t>
      </w:r>
      <w:r>
        <w:rPr/>
        <w:t xml:space="preserve">, emitting a transition whenever the </w:t>
      </w:r>
      <w:r>
        <w:rPr>
          <w:i/>
          <w:iCs/>
        </w:rPr>
        <w:t>result</w:t>
      </w:r>
      <w:r>
        <w:rPr/>
        <w:t xml:space="preserve"> occupancy (</w:t>
      </w:r>
      <w:r>
        <w:rPr>
          <w:rStyle w:val="VerbatimChar"/>
        </w:rPr>
        <w:t>stockInside AND NOT toolInside</w:t>
      </w:r>
      <w:r>
        <w:rPr/>
        <w:t>) changes.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Write back</w:t>
      </w:r>
      <w:r>
        <w:rPr/>
        <w:t xml:space="preserve"> the result transitions in place, zero the unused slots, and store the new count.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Optional counter</w:t>
      </w:r>
      <w:r>
        <w:rPr/>
        <w:t xml:space="preserve"> - when material-removal tracking is on (used by the fitness evaluator), </w:t>
      </w:r>
      <w:r>
        <w:rPr>
          <w:rStyle w:val="VerbatimChar"/>
        </w:rPr>
        <w:t>atomicAdd(removed[segment], oldSolid − newSolid)</w:t>
      </w:r>
      <w:r>
        <w:rPr/>
        <w:t>.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3931920" cy="5285105"/>
            <wp:effectExtent l="0" t="0" r="0" b="0"/>
            <wp:docPr id="8" name="Image6" descr="Figure 6. Per-thread control flow of subtract_swept.comp. Blue boxes are compute steps, orange are branches; the green “no write” return is the tube-pruning early-out. Every column of the swept bounding box runs this independently, one GPU thread e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Figure 6. Per-thread control flow of subtract_swept.comp. Blue boxes are compute steps, orange are branches; the green “no write” return is the tube-pruning early-out. Every column of the swept bounding box runs this independently, one GPU thread each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5285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>
          <w:b/>
          <w:bCs/>
        </w:rPr>
        <w:t>Figure 6.</w:t>
      </w:r>
      <w:r>
        <w:rPr/>
        <w:t xml:space="preserve"> Per-thread control flow of </w:t>
      </w:r>
      <w:r>
        <w:rPr>
          <w:rStyle w:val="VerbatimChar"/>
        </w:rPr>
        <w:t>subtract_swept.comp</w:t>
      </w:r>
      <w:r>
        <w:rPr/>
        <w:t>. Blue boxes are compute steps, orange are branches; the green “no write” return is the tube-pruning early-out. Every column of the swept bounding box runs this independently, one GPU thread each.</w:t>
      </w:r>
    </w:p>
    <w:p>
      <w:pPr>
        <w:pStyle w:val="BodyText"/>
        <w:jc w:val="both"/>
        <w:rPr/>
      </w:pPr>
      <w:r>
        <w:rPr/>
        <w:t xml:space="preserve">Two design points matter for performance. The </w:t>
      </w:r>
      <w:r>
        <w:rPr>
          <w:b/>
          <w:bCs/>
        </w:rPr>
        <w:t>merge is in place</w:t>
      </w:r>
      <w:r>
        <w:rPr/>
        <w:t xml:space="preserve"> and touches the 32-slot column once; and the </w:t>
      </w:r>
      <w:r>
        <w:rPr>
          <w:b/>
          <w:bCs/>
        </w:rPr>
        <w:t>envelope reuses the column’s lowest/highest transition</w:t>
      </w:r>
      <w:r>
        <w:rPr/>
        <w:t xml:space="preserve"> rather than an intermediate swept solid. The tube-pruning early-out (step 5) is the only change of §3.6, and it removes the write of step 7 - the expensive part - for no-op columns.</w:t>
      </w:r>
      <w:bookmarkEnd w:id="17"/>
    </w:p>
    <w:p>
      <w:pPr>
        <w:pStyle w:val="Heading3"/>
        <w:jc w:val="both"/>
        <w:rPr/>
      </w:pPr>
      <w:bookmarkStart w:id="18" w:name="tool-geometry"/>
      <w:r>
        <w:rPr/>
        <w:t>4.5 Tool geometry</w:t>
      </w:r>
    </w:p>
    <w:p>
      <w:pPr>
        <w:pStyle w:val="FirstParagraph"/>
        <w:jc w:val="both"/>
        <w:rPr/>
      </w:pPr>
      <w:r>
        <w:rPr/>
        <w:t xml:space="preserve">A ball-end mill is not a sphere but a </w:t>
      </w:r>
      <w:r>
        <w:rPr>
          <w:b/>
          <w:bCs/>
        </w:rPr>
        <w:t>cylinder with a hemispherical tip</w:t>
      </w:r>
      <w:r>
        <w:rPr/>
        <w:t xml:space="preserve">; its shank rises above the stock and, in normal 3-axis milling, is out of the workpiece at every instant. This is compatible with the single-interval property: the hemisphere-plus-shank solid is convex in Z, so each of its XY columns is one interval </w:t>
      </w:r>
      <w:r>
        <w:rPr>
          <w:rStyle w:val="VerbatimChar"/>
        </w:rPr>
        <w:t>[hemisphere bottom, shank top]</w:t>
      </w:r>
      <w:r>
        <w:rPr/>
        <w:t xml:space="preserve">. The shank top is a genuine transition in the tool’s representation, but because it lies above the stock it is clamped away by the </w:t>
      </w:r>
      <w:r>
        <w:rPr>
          <w:rStyle w:val="VerbatimChar"/>
        </w:rPr>
        <w:t>[0, z1)</w:t>
      </w:r>
      <w:r>
        <w:rPr/>
        <w:t xml:space="preserve"> bound during subtraction. The method is exact for tools whose columns are single Z-intervals (ball, flat, conical, bull-nose) and over-removes gracefully for non-convex tools - the same behaviour as the discrete stamper.</w:t>
      </w:r>
      <w:bookmarkEnd w:id="18"/>
    </w:p>
    <w:p>
      <w:pPr>
        <w:pStyle w:val="Heading3"/>
        <w:jc w:val="both"/>
        <w:rPr/>
      </w:pPr>
      <w:bookmarkStart w:id="19" w:name="X96ab8f9f44ceeffd033bdaac17f33de0f01ba16"/>
      <w:r>
        <w:rPr/>
        <w:t>4.6 Correctness: bit-exact against the stamper</w:t>
      </w:r>
    </w:p>
    <w:p>
      <w:pPr>
        <w:pStyle w:val="FirstParagraph"/>
        <w:jc w:val="both"/>
        <w:rPr/>
      </w:pPr>
      <w:r>
        <w:rPr/>
        <w:t xml:space="preserve">The swept result equals discrete stamping </w:t>
      </w:r>
      <w:r>
        <w:rPr>
          <w:b/>
          <w:bCs/>
        </w:rPr>
        <w:t>to the byte</w:t>
      </w:r>
      <w:r>
        <w:rPr/>
        <w:t xml:space="preserve">, for two reasons. </w:t>
      </w:r>
      <w:r>
        <w:rPr>
          <w:b/>
          <w:bCs/>
        </w:rPr>
        <w:t>Order-independence:</w:t>
      </w:r>
      <w:r>
        <w:rPr/>
        <w:t xml:space="preserve"> set difference distributes over unions and is order-independent, so </w:t>
      </w:r>
      <w:r>
        <w:rPr>
          <w:rStyle w:val="VerbatimChar"/>
        </w:rPr>
        <w:t>A \ (B₁ ∪ … ∪ Bₙ) = (…((A\B₁)\B₂)…\Bₙ)</w:t>
      </w:r>
      <w:r>
        <w:rPr/>
        <w:t xml:space="preserve">; the swept volume </w:t>
      </w:r>
      <w:r>
        <w:rPr>
          <w:i/>
          <w:iCs/>
        </w:rPr>
        <w:t>is</w:t>
      </w:r>
      <w:r>
        <w:rPr/>
        <w:t xml:space="preserve"> the union of the tool at the sampled positions, so subtracting it once equals stamping them all. </w:t>
      </w:r>
      <w:r>
        <w:rPr>
          <w:b/>
          <w:bCs/>
        </w:rPr>
        <w:t>Chebyshev sampling:</w:t>
      </w:r>
      <w:r>
        <w:rPr/>
        <w:t xml:space="preserve"> sub-positions are sampled at step </w:t>
      </w:r>
      <w:r>
        <w:rPr>
          <w:rStyle w:val="VerbatimChar"/>
        </w:rPr>
        <w:t>K = max(|Δx|,|Δy|,|Δz|)</w:t>
      </w:r>
      <w:r>
        <w:rPr/>
        <w:t xml:space="preserve"> (the Chebyshev/</w:t>
      </w:r>
      <w:r>
        <w:rPr>
          <w:rStyle w:val="VerbatimChar"/>
        </w:rPr>
        <w:t>L∞</w:t>
      </w:r>
      <w:r>
        <w:rPr/>
        <w:t xml:space="preserve"> length), guaranteeing ≤1-voxel motion per sub-step, so the envelope touches every integer position the stamper would. Tube pruning only </w:t>
      </w:r>
      <w:r>
        <w:rPr>
          <w:i/>
          <w:iCs/>
        </w:rPr>
        <w:t>skips writes to unchanged columns</w:t>
      </w:r>
      <w:r>
        <w:rPr/>
        <w:t xml:space="preserve">, so it is bit-exact by construction. The invariant used to check this is the </w:t>
      </w:r>
      <w:r>
        <w:rPr>
          <w:b/>
          <w:bCs/>
        </w:rPr>
        <w:t>residual solid volume</w:t>
      </w:r>
      <w:r>
        <w:rPr/>
        <w:t xml:space="preserve"> - the sum, over all columns and their solid intervals, of </w:t>
      </w:r>
      <w:r>
        <w:rPr>
          <w:rStyle w:val="VerbatimChar"/>
        </w:rPr>
        <w:t>(top − bottom)</w:t>
      </w:r>
      <w:r>
        <w:rPr/>
        <w:t xml:space="preserve"> - a deterministic, render-independent quantity.</w:t>
      </w:r>
      <w:bookmarkEnd w:id="13"/>
      <w:bookmarkEnd w:id="19"/>
    </w:p>
    <w:p>
      <w:pPr>
        <w:pStyle w:val="BodyText"/>
        <w:jc w:val="both"/>
        <w:rPr/>
      </w:pPr>
      <w:r>
        <w:rPr/>
      </w:r>
    </w:p>
    <w:p>
      <w:pPr>
        <w:pStyle w:val="Heading2"/>
        <w:jc w:val="both"/>
        <w:rPr/>
      </w:pPr>
      <w:bookmarkStart w:id="20" w:name="numerical-experiments"/>
      <w:r>
        <w:rPr/>
        <w:t>5. Numerical experiments</w:t>
      </w:r>
    </w:p>
    <w:p>
      <w:pPr>
        <w:pStyle w:val="Heading3"/>
        <w:jc w:val="both"/>
        <w:rPr/>
      </w:pPr>
      <w:bookmarkStart w:id="21" w:name="hardware-software-and-the-ab-toggle"/>
      <w:r>
        <w:rPr/>
        <w:t>5.1 Hardware, software, and the A/B toggle</w:t>
      </w:r>
    </w:p>
    <w:p>
      <w:pPr>
        <w:pStyle w:val="FirstParagraph"/>
        <w:jc w:val="both"/>
        <w:rPr/>
      </w:pPr>
      <w:r>
        <w:rPr/>
        <w:t xml:space="preserve">Measurements are on an </w:t>
      </w:r>
      <w:r>
        <w:rPr>
          <w:b/>
          <w:bCs/>
        </w:rPr>
        <w:t>Intel Lunar Lake integrated GPU</w:t>
      </w:r>
      <w:r>
        <w:rPr/>
        <w:t xml:space="preserve"> (Mesa </w:t>
      </w:r>
      <w:r>
        <w:rPr>
          <w:rStyle w:val="VerbatimChar"/>
        </w:rPr>
        <w:t>iris</w:t>
      </w:r>
      <w:r>
        <w:rPr/>
        <w:t xml:space="preserve"> driver), OpenGL 4.6 compute, which autocam reaches via an </w:t>
      </w:r>
      <w:r>
        <w:rPr>
          <w:b/>
          <w:bCs/>
        </w:rPr>
        <w:t>EGL/Wayland</w:t>
      </w:r>
      <w:r>
        <w:rPr/>
        <w:t xml:space="preserve"> context. (Note: the X11 </w:t>
      </w:r>
      <w:r>
        <w:rPr>
          <w:rStyle w:val="VerbatimChar"/>
        </w:rPr>
        <w:t>glxinfo</w:t>
      </w:r>
      <w:r>
        <w:rPr/>
        <w:t xml:space="preserve"> utility reports </w:t>
      </w:r>
      <w:r>
        <w:rPr>
          <w:rStyle w:val="VerbatimChar"/>
        </w:rPr>
        <w:t>llvmpipe</w:t>
      </w:r>
      <w:r>
        <w:rPr/>
        <w:t xml:space="preserve"> on this system, but that is the GLX path, not the context autocam uses; the real driver is confirmed from the EGL log.) The tube-pruning early-out is gated by an </w:t>
      </w:r>
      <w:r>
        <w:rPr>
          <w:rStyle w:val="VerbatimChar"/>
        </w:rPr>
        <w:t>enableSkip</w:t>
      </w:r>
      <w:r>
        <w:rPr/>
        <w:t xml:space="preserve"> uniform driven by the environment variable </w:t>
      </w:r>
      <w:r>
        <w:rPr>
          <w:rStyle w:val="VerbatimChar"/>
        </w:rPr>
        <w:t>AUTOCAM_SWEPT_SKIP</w:t>
      </w:r>
      <w:r>
        <w:rPr/>
        <w:t xml:space="preserve"> (default on), so </w:t>
      </w:r>
      <w:r>
        <w:rPr>
          <w:b/>
          <w:bCs/>
        </w:rPr>
        <w:t>baseline and optimized run from the same binary</w:t>
      </w:r>
      <w:r>
        <w:rPr/>
        <w:t xml:space="preserve"> - essential for a fair A/B. All runs are headless (</w:t>
      </w:r>
      <w:r>
        <w:rPr>
          <w:rStyle w:val="VerbatimChar"/>
        </w:rPr>
        <w:t>--no-view</w:t>
      </w:r>
      <w:r>
        <w:rPr/>
        <w:t>).</w:t>
      </w:r>
      <w:bookmarkEnd w:id="21"/>
    </w:p>
    <w:p>
      <w:pPr>
        <w:pStyle w:val="Heading3"/>
        <w:jc w:val="both"/>
        <w:rPr/>
      </w:pPr>
      <w:bookmarkStart w:id="22" w:name="benchmarks-and-the-g-code-generator"/>
      <w:r>
        <w:rPr/>
        <w:t>5.2 Benchmarks and the G-code generator</w:t>
      </w:r>
    </w:p>
    <w:p>
      <w:pPr>
        <w:pStyle w:val="FirstParagraph"/>
        <w:jc w:val="both"/>
        <w:rPr/>
      </w:pPr>
      <w:r>
        <w:rPr/>
        <w:t xml:space="preserve">Because the optimization targets segments whose length </w:t>
      </w:r>
      <w:r>
        <w:rPr>
          <w:rStyle w:val="VerbatimChar"/>
        </w:rPr>
        <w:t>L</w:t>
      </w:r>
      <w:r>
        <w:rPr/>
        <w:t xml:space="preserve"> exceeds the tool footprint </w:t>
      </w:r>
      <w:r>
        <w:rPr>
          <w:rStyle w:val="VerbatimChar"/>
        </w:rPr>
        <w:t>D</w:t>
      </w:r>
      <w:r>
        <w:rPr/>
        <w:t xml:space="preserve">, the benchmark set must exercise that regime - long, non-axis-aligned segments and air travel - which the project’s original programs (a square perimeter, star pocket, rectangular pocket) do </w:t>
      </w:r>
      <w:r>
        <w:rPr>
          <w:b/>
          <w:bCs/>
        </w:rPr>
        <w:t>not</w:t>
      </w:r>
      <w:r>
        <w:rPr/>
        <w:t xml:space="preserve"> when run with the wide 256-voxel </w:t>
      </w:r>
      <w:r>
        <w:rPr>
          <w:rStyle w:val="VerbatimChar"/>
        </w:rPr>
        <w:t>hemispheric_mill_10</w:t>
      </w:r>
      <w:r>
        <w:rPr/>
        <w:t>. We therefore use:</w:t>
      </w:r>
    </w:p>
    <w:p>
      <w:pPr>
        <w:pStyle w:val="Compact"/>
        <w:numPr>
          <w:ilvl w:val="0"/>
          <w:numId w:val="1"/>
        </w:numPr>
        <w:jc w:val="both"/>
        <w:rPr/>
      </w:pPr>
      <w:r>
        <w:rPr>
          <w:rStyle w:val="VerbatimChar"/>
        </w:rPr>
        <w:t>square_600</w:t>
      </w:r>
      <w:r>
        <w:rPr/>
        <w:t xml:space="preserve"> with </w:t>
      </w:r>
      <w:r>
        <w:rPr>
          <w:rStyle w:val="VerbatimChar"/>
        </w:rPr>
        <w:t>hemispheric_mill_10</w:t>
      </w:r>
      <w:r>
        <w:rPr/>
        <w:t xml:space="preserve"> (256 wide) - an </w:t>
      </w:r>
      <w:r>
        <w:rPr>
          <w:b/>
          <w:bCs/>
        </w:rPr>
        <w:t>axis-aligned control</w:t>
      </w:r>
      <w:r>
        <w:rPr/>
        <w:t xml:space="preserve"> (AABB already equals the tube; expected ~1×).</w:t>
      </w:r>
    </w:p>
    <w:p>
      <w:pPr>
        <w:pStyle w:val="Compact"/>
        <w:numPr>
          <w:ilvl w:val="0"/>
          <w:numId w:val="1"/>
        </w:numPr>
        <w:jc w:val="both"/>
        <w:rPr/>
      </w:pPr>
      <w:r>
        <w:rPr>
          <w:rStyle w:val="VerbatimChar"/>
        </w:rPr>
        <w:t>bench_complex</w:t>
      </w:r>
      <w:r>
        <w:rPr/>
        <w:t xml:space="preserve"> with </w:t>
      </w:r>
      <w:r>
        <w:rPr>
          <w:rStyle w:val="VerbatimChar"/>
        </w:rPr>
        <w:t>hemispheric_mill_3</w:t>
      </w:r>
      <w:r>
        <w:rPr/>
        <w:t xml:space="preserve"> (32 wide) - a </w:t>
      </w:r>
      <w:r>
        <w:rPr>
          <w:b/>
          <w:bCs/>
        </w:rPr>
        <w:t>45° raster</w:t>
      </w:r>
      <w:r>
        <w:rPr/>
        <w:t xml:space="preserve"> with 13 long diagonal cutting passes interleaved with long diagonal air repositions, generated programmatically.</w:t>
      </w:r>
    </w:p>
    <w:p>
      <w:pPr>
        <w:pStyle w:val="Compact"/>
        <w:numPr>
          <w:ilvl w:val="0"/>
          <w:numId w:val="1"/>
        </w:numPr>
        <w:jc w:val="both"/>
        <w:rPr/>
      </w:pPr>
      <w:r>
        <w:rPr/>
        <w:t xml:space="preserve">Two stress micro-benchmarks with the 32-wide tool: </w:t>
      </w:r>
      <w:r>
        <w:rPr>
          <w:rStyle w:val="VerbatimChar"/>
        </w:rPr>
        <w:t>diag_cut</w:t>
      </w:r>
      <w:r>
        <w:rPr/>
        <w:t xml:space="preserve"> (repeated long diagonal cuts) and </w:t>
      </w:r>
      <w:r>
        <w:rPr>
          <w:rStyle w:val="VerbatimChar"/>
        </w:rPr>
        <w:t>air_moves</w:t>
      </w:r>
      <w:r>
        <w:rPr/>
        <w:t xml:space="preserve"> (repeated long diagonal G0 rapids).</w:t>
      </w:r>
    </w:p>
    <w:p>
      <w:pPr>
        <w:pStyle w:val="FirstParagraph"/>
        <w:jc w:val="both"/>
        <w:rPr/>
      </w:pPr>
      <w:r>
        <w:rPr/>
        <w:t xml:space="preserve">The 45° raster is emitted by a small parametric generator that walks lanes in a rotated basis (cutting direction </w:t>
      </w:r>
      <w:r>
        <w:rPr>
          <w:rStyle w:val="VerbatimChar"/>
        </w:rPr>
        <w:t>û = (1,1)/√2</w:t>
      </w:r>
      <w:r>
        <w:rPr/>
        <w:t xml:space="preserve">, step direction </w:t>
      </w:r>
      <w:r>
        <w:rPr>
          <w:rStyle w:val="VerbatimChar"/>
        </w:rPr>
        <w:t>v̂ = (1,−1)/√2</w:t>
      </w:r>
      <w:r>
        <w:rPr/>
        <w:t xml:space="preserve">), converting each </w:t>
      </w:r>
      <w:r>
        <w:rPr>
          <w:rStyle w:val="VerbatimChar"/>
        </w:rPr>
        <w:t>(u,v)</w:t>
      </w:r>
      <w:r>
        <w:rPr/>
        <w:t xml:space="preserve"> to </w:t>
      </w:r>
      <w:r>
        <w:rPr>
          <w:rStyle w:val="VerbatimChar"/>
        </w:rPr>
        <w:t>(x,y)</w:t>
      </w:r>
      <w:r>
        <w:rPr/>
        <w:t xml:space="preserve">; each lane is a long diagonal </w:t>
      </w:r>
      <w:r>
        <w:rPr>
          <w:rStyle w:val="VerbatimChar"/>
        </w:rPr>
        <w:t>G1</w:t>
      </w:r>
      <w:r>
        <w:rPr/>
        <w:t xml:space="preserve"> cut followed by a retract and a long diagonal </w:t>
      </w:r>
      <w:r>
        <w:rPr>
          <w:rStyle w:val="VerbatimChar"/>
        </w:rPr>
        <w:t>G0</w:t>
      </w:r>
      <w:r>
        <w:rPr/>
        <w:t xml:space="preserve"> reposition to the next lane. This mirrors a real finishing raster while maximizing both effects the optimization targets.</w:t>
      </w:r>
      <w:bookmarkEnd w:id="22"/>
    </w:p>
    <w:p>
      <w:pPr>
        <w:pStyle w:val="Heading3"/>
        <w:jc w:val="both"/>
        <w:rPr/>
      </w:pPr>
      <w:bookmarkStart w:id="23" w:name="validation"/>
      <w:r>
        <w:rPr/>
        <w:t>5.3 Validation</w:t>
      </w:r>
    </w:p>
    <w:p>
      <w:pPr>
        <w:pStyle w:val="FirstParagraph"/>
        <w:jc w:val="both"/>
        <w:rPr/>
      </w:pPr>
      <w:r>
        <w:rPr/>
        <w:t xml:space="preserve">For every configuration we save the carved </w:t>
      </w:r>
      <w:r>
        <w:rPr>
          <w:rStyle w:val="VerbatimChar"/>
        </w:rPr>
        <w:t>.bin</w:t>
      </w:r>
      <w:r>
        <w:rPr/>
        <w:t xml:space="preserve"> and confirm it is </w:t>
      </w:r>
      <w:r>
        <w:rPr>
          <w:b/>
          <w:bCs/>
        </w:rPr>
        <w:t>byte-identical</w:t>
      </w:r>
      <w:r>
        <w:rPr/>
        <w:t xml:space="preserve"> across </w:t>
      </w:r>
      <w:r>
        <w:rPr>
          <w:rStyle w:val="VerbatimChar"/>
        </w:rPr>
        <w:t>baseline</w:t>
      </w:r>
      <w:r>
        <w:rPr/>
        <w:t xml:space="preserve">, </w:t>
      </w:r>
      <w:r>
        <w:rPr>
          <w:rStyle w:val="VerbatimChar"/>
        </w:rPr>
        <w:t>skip</w:t>
      </w:r>
      <w:r>
        <w:rPr/>
        <w:t xml:space="preserve">, and </w:t>
      </w:r>
      <w:r>
        <w:rPr>
          <w:rStyle w:val="VerbatimChar"/>
        </w:rPr>
        <w:t>tube</w:t>
      </w:r>
      <w:r>
        <w:rPr/>
        <w:t xml:space="preserve"> modes, and that its residual solid volume matches the project’s reference numbers (</w:t>
      </w:r>
      <w:r>
        <w:rPr>
          <w:rStyle w:val="VerbatimChar"/>
        </w:rPr>
        <w:t>square_600 = 281 165 072</w:t>
      </w:r>
      <w:r>
        <w:rPr/>
        <w:t xml:space="preserve">, </w:t>
      </w:r>
      <w:r>
        <w:rPr>
          <w:rStyle w:val="VerbatimChar"/>
        </w:rPr>
        <w:t>star_pocket = 462 722 118</w:t>
      </w:r>
      <w:r>
        <w:rPr/>
        <w:t>). The residual volume is computed offline by an independent pure-Python reader (no dependency on the GPU path).</w:t>
      </w:r>
      <w:bookmarkEnd w:id="23"/>
    </w:p>
    <w:p>
      <w:pPr>
        <w:pStyle w:val="Heading3"/>
        <w:jc w:val="both"/>
        <w:rPr/>
      </w:pPr>
      <w:bookmarkStart w:id="24" w:name="methodology"/>
      <w:r>
        <w:rPr/>
        <w:t>5.4 Methodology</w:t>
      </w:r>
    </w:p>
    <w:p>
      <w:pPr>
        <w:pStyle w:val="FirstParagraph"/>
        <w:jc w:val="both"/>
        <w:rPr/>
      </w:pPr>
      <w:r>
        <w:rPr/>
        <w:t xml:space="preserve">Each configuration is run several times; the </w:t>
      </w:r>
      <w:r>
        <w:rPr>
          <w:b/>
          <w:bCs/>
        </w:rPr>
        <w:t>first run is discarded</w:t>
      </w:r>
      <w:r>
        <w:rPr/>
        <w:t xml:space="preserve"> as compute-pipeline warm-up and the </w:t>
      </w:r>
      <w:r>
        <w:rPr>
          <w:b/>
          <w:bCs/>
        </w:rPr>
        <w:t>minimum</w:t>
      </w:r>
      <w:r>
        <w:rPr/>
        <w:t xml:space="preserve"> net-carving time is reported. Crucially, the modes are </w:t>
      </w:r>
      <w:r>
        <w:rPr>
          <w:b/>
          <w:bCs/>
        </w:rPr>
        <w:t>interleaved per round</w:t>
      </w:r>
      <w:r>
        <w:rPr/>
        <w:t xml:space="preserve"> (one run of each mode per round) rather than measured in separate batches, so that GPU clock/thermal drift cancels in the ratio - without this, the never-taken branch of the axis-aligned control spuriously appears 30% slower. Timing uses the simulator’s internal “net carving” timer (a </w:t>
      </w:r>
      <w:r>
        <w:rPr>
          <w:rStyle w:val="VerbatimChar"/>
        </w:rPr>
        <w:t>glFinish</w:t>
      </w:r>
      <w:r>
        <w:rPr/>
        <w:t xml:space="preserve"> around the per-segment loop, excluding read-back).</w:t>
      </w:r>
      <w:bookmarkEnd w:id="20"/>
      <w:bookmarkEnd w:id="24"/>
    </w:p>
    <w:p>
      <w:pPr>
        <w:pStyle w:val="BodyText"/>
        <w:jc w:val="both"/>
        <w:rPr/>
      </w:pPr>
      <w:r>
        <w:rPr/>
      </w:r>
    </w:p>
    <w:p>
      <w:pPr>
        <w:pStyle w:val="Heading2"/>
        <w:jc w:val="both"/>
        <w:rPr/>
      </w:pPr>
      <w:bookmarkStart w:id="25" w:name="results"/>
      <w:r>
        <w:rPr/>
        <w:t>6. Results</w:t>
      </w:r>
    </w:p>
    <w:p>
      <w:pPr>
        <w:pStyle w:val="FirstParagraph"/>
        <w:jc w:val="both"/>
        <w:rPr/>
      </w:pPr>
      <w:r>
        <w:rPr/>
        <w:t>Table 1 gives net carving time (ms) for the three modes and the resulting speedups; Figure 8 shows the same, normalized to baseline.</w:t>
      </w:r>
    </w:p>
    <w:p>
      <w:pPr>
        <w:pStyle w:val="BodyText"/>
        <w:jc w:val="both"/>
        <w:rPr/>
      </w:pPr>
      <w:r>
        <w:rPr>
          <w:b/>
          <w:bCs/>
        </w:rPr>
        <w:t>Table 1 - Net carving time (ms), Intel LNL / iris, interleaved min-of-N, all bit-exact.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560"/>
        <w:gridCol w:w="1559"/>
        <w:gridCol w:w="1560"/>
        <w:gridCol w:w="1561"/>
        <w:gridCol w:w="1559"/>
        <w:gridCol w:w="1561"/>
      </w:tblGrid>
      <w:tr>
        <w:trPr>
          <w:tblHeader w:val="true"/>
        </w:trPr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benchmark (tool)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baseline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skip (Step 1)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tube (Step 2)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skip speedup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tube speedup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square_600 (mill_10, control)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23.7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24.5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28.0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0.97×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0.85×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bench_complex (mill_3)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42.7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14.8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23.6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2.89×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1.81×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diag_cut (mill_3)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31.7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12.4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5.08×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2.56×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air_moves (mill_3)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29.6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3.9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7.5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7.64×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3.93×</w:t>
            </w:r>
          </w:p>
        </w:tc>
      </w:tr>
    </w:tbl>
    <w:p>
      <w:pPr>
        <w:pStyle w:val="CaptionedFigure"/>
        <w:jc w:val="both"/>
        <w:rPr/>
      </w:pPr>
      <w:r>
        <w:rPr/>
        <w:drawing>
          <wp:inline distT="0" distB="0" distL="0" distR="0">
            <wp:extent cx="5334000" cy="2860675"/>
            <wp:effectExtent l="0" t="0" r="0" b="0"/>
            <wp:docPr id="9" name="Image7" descr="Figure 8. Net carving time normalized to baseline (lower is faster). Tube pruning (skip, Step 1) wins large on diagonal and air-heavy work and is neutral on the axis-aligned control; the oriented tiled dispatch (tube, Step 2) is consistently slower than skip and was rever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Figure 8. Net carving time normalized to baseline (lower is faster). Tube pruning (skip, Step 1) wins large on diagonal and air-heavy work and is neutral on the axis-aligned control; the oriented tiled dispatch (tube, Step 2) is consistently slower than skip and was reverted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>
          <w:b/>
          <w:bCs/>
        </w:rPr>
        <w:t>Figure 8.</w:t>
      </w:r>
      <w:r>
        <w:rPr/>
        <w:t xml:space="preserve"> Net carving time normalized to baseline (lower is faster). Tube pruning (skip, Step 1) wins large on diagonal and air-heavy work and is neutral on the axis-aligned control; the oriented tiled dispatch (tube, Step 2) is consistently slower than skip and was reverted.</w:t>
      </w:r>
    </w:p>
    <w:p>
      <w:pPr>
        <w:pStyle w:val="BodyText"/>
        <w:jc w:val="both"/>
        <w:rPr/>
      </w:pPr>
      <w:r>
        <w:rPr/>
        <w:t>For historical context, Table 2 recalls how the swept baseline itself was reached from the naive stamper (the pre-tube optimization history on the same class of GPU): baseline stamping ~1232 ms → per-step overhead removal → swept subtraction → GPU compaction → sub-step bounding ≈ 40 ms total (≈33×), all bit-exact. Tube pruning of §3.6 is applied on top of that swept baseline.</w:t>
      </w:r>
      <w:bookmarkEnd w:id="25"/>
    </w:p>
    <w:p>
      <w:pPr>
        <w:pStyle w:val="BodyText"/>
        <w:jc w:val="both"/>
        <w:rPr/>
      </w:pPr>
      <w:r>
        <w:rPr/>
      </w:r>
    </w:p>
    <w:p>
      <w:pPr>
        <w:pStyle w:val="Heading2"/>
        <w:jc w:val="both"/>
        <w:rPr/>
      </w:pPr>
      <w:bookmarkStart w:id="26" w:name="discussion"/>
      <w:r>
        <w:rPr/>
        <w:t>7. Discussion</w:t>
      </w:r>
    </w:p>
    <w:p>
      <w:pPr>
        <w:pStyle w:val="FirstParagraph"/>
        <w:jc w:val="both"/>
        <w:rPr/>
      </w:pPr>
      <w:r>
        <w:rPr>
          <w:b/>
          <w:bCs/>
        </w:rPr>
        <w:t>The bottleneck is memory-write bandwidth.</w:t>
      </w:r>
      <w:r>
        <w:rPr/>
        <w:t xml:space="preserve"> Three follow-up experiments, read together, localize it:</w:t>
      </w:r>
    </w:p>
    <w:p>
      <w:pPr>
        <w:pStyle w:val="Compact"/>
        <w:numPr>
          <w:ilvl w:val="0"/>
          <w:numId w:val="1"/>
        </w:numPr>
        <w:jc w:val="both"/>
        <w:rPr/>
      </w:pPr>
      <w:r>
        <w:rPr>
          <w:i/>
          <w:iCs/>
        </w:rPr>
        <w:t>Range-query envelopes (negative).</w:t>
      </w:r>
      <w:r>
        <w:rPr/>
        <w:t xml:space="preserve"> Precomputing per-tool directional Z-envelopes as range-minimum/maximum sparse tables makes the per-column envelope an </w:t>
      </w:r>
      <w:r>
        <w:rPr>
          <w:rStyle w:val="VerbatimChar"/>
        </w:rPr>
        <w:t>O(1)</w:t>
      </w:r>
      <w:r>
        <w:rPr/>
        <w:t xml:space="preserve"> query instead of an </w:t>
      </w:r>
      <w:r>
        <w:rPr>
          <w:rStyle w:val="VerbatimChar"/>
        </w:rPr>
        <w:t>O(sub-steps)</w:t>
      </w:r>
      <w:r>
        <w:rPr/>
        <w:t xml:space="preserve"> loop. Implemented exactly, it gave only ~25–30% - because it optimized </w:t>
      </w:r>
      <w:r>
        <w:rPr>
          <w:i/>
          <w:iCs/>
        </w:rPr>
        <w:t>compute</w:t>
      </w:r>
      <w:r>
        <w:rPr/>
        <w:t>, which is not the bottleneck - and was reverted.</w:t>
      </w:r>
    </w:p>
    <w:p>
      <w:pPr>
        <w:pStyle w:val="Compact"/>
        <w:numPr>
          <w:ilvl w:val="0"/>
          <w:numId w:val="1"/>
        </w:numPr>
        <w:jc w:val="both"/>
        <w:rPr/>
      </w:pPr>
      <w:r>
        <w:rPr>
          <w:i/>
          <w:iCs/>
        </w:rPr>
        <w:t>Tube pruning (positive, §3.6).</w:t>
      </w:r>
      <w:r>
        <w:rPr/>
        <w:t xml:space="preserve"> Skipping the write-back of off-band and out-of-Z-range columns attacks </w:t>
      </w:r>
      <w:r>
        <w:rPr>
          <w:i/>
          <w:iCs/>
        </w:rPr>
        <w:t>memory-write traffic</w:t>
      </w:r>
      <w:r>
        <w:rPr/>
        <w:t xml:space="preserve"> and gives 2.6–7.6× in its regime. This is the complement of the previous result: the lever that pays removes memory traffic, not compute.</w:t>
      </w:r>
    </w:p>
    <w:p>
      <w:pPr>
        <w:pStyle w:val="Compact"/>
        <w:numPr>
          <w:ilvl w:val="0"/>
          <w:numId w:val="1"/>
        </w:numPr>
        <w:jc w:val="both"/>
        <w:rPr/>
      </w:pPr>
      <w:r>
        <w:rPr>
          <w:i/>
          <w:iCs/>
        </w:rPr>
        <w:t>Oriented tiled dispatch (negative).</w:t>
      </w:r>
      <w:r>
        <w:rPr/>
        <w:t xml:space="preserve"> Tempted to also avoid </w:t>
      </w:r>
      <w:r>
        <w:rPr>
          <w:i/>
          <w:iCs/>
        </w:rPr>
        <w:t>launching</w:t>
      </w:r>
      <w:r>
        <w:rPr/>
        <w:t xml:space="preserve"> the off-band threads (each still does a counter read plus the early-out), we tiled the dispatch along the motion so it follows the band. Each tile reuses the full-segment envelope uniforms (so every column is computed identically); adjacent tiles overlap idempotently, separated by a barrier - keeping it bit-exact. The result was ~2× </w:t>
      </w:r>
      <w:r>
        <w:rPr>
          <w:b/>
          <w:bCs/>
        </w:rPr>
        <w:t>slower</w:t>
      </w:r>
      <w:r>
        <w:rPr/>
        <w:t xml:space="preserve"> than tube pruning alone: the per-tile barriers serialize the tiles and the joins double-process columns, and that synchronization cost exceeds the thread-launch saving, because tube pruning already made the off-band threads cheap (a read, no write). Reverted.</w:t>
      </w:r>
    </w:p>
    <w:p>
      <w:pPr>
        <w:pStyle w:val="FirstParagraph"/>
        <w:jc w:val="both"/>
        <w:rPr/>
      </w:pPr>
      <w:r>
        <w:rPr/>
        <w:t xml:space="preserve">The pattern is consistent: once per-step overhead is gone, the simulator is </w:t>
      </w:r>
      <w:r>
        <w:rPr>
          <w:b/>
          <w:bCs/>
        </w:rPr>
        <w:t>bandwidth-bound on the 128 MB working buffer</w:t>
      </w:r>
      <w:r>
        <w:rPr/>
        <w:t xml:space="preserve">; optimizations that cut </w:t>
      </w:r>
      <w:r>
        <w:rPr>
          <w:i/>
          <w:iCs/>
        </w:rPr>
        <w:t>compute</w:t>
      </w:r>
      <w:r>
        <w:rPr/>
        <w:t xml:space="preserve"> or </w:t>
      </w:r>
      <w:r>
        <w:rPr>
          <w:i/>
          <w:iCs/>
        </w:rPr>
        <w:t>launched-thread count</w:t>
      </w:r>
      <w:r>
        <w:rPr/>
        <w:t xml:space="preserve"> hit diminishing or negative returns, while the one that cuts </w:t>
      </w:r>
      <w:r>
        <w:rPr>
          <w:i/>
          <w:iCs/>
        </w:rPr>
        <w:t>bytes written</w:t>
      </w:r>
      <w:r>
        <w:rPr/>
        <w:t xml:space="preserve"> wins. A dispatch-enqueue cost that stays ~0.4 ms whether a program has 9 or 202 segments corroborates that per-segment host overhead is not the limit.</w:t>
      </w:r>
    </w:p>
    <w:p>
      <w:pPr>
        <w:pStyle w:val="BodyText"/>
        <w:jc w:val="both"/>
        <w:rPr/>
      </w:pPr>
      <w:r>
        <w:rPr>
          <w:b/>
          <w:bCs/>
        </w:rPr>
        <w:t>When tube pruning helps.</w:t>
      </w:r>
      <w:r>
        <w:rPr/>
        <w:t xml:space="preserve"> The gain requires segment length </w:t>
      </w:r>
      <w:r>
        <w:rPr>
          <w:rStyle w:val="VerbatimChar"/>
        </w:rPr>
        <w:t>L ≫ D</w:t>
      </w:r>
      <w:r>
        <w:rPr/>
        <w:t xml:space="preserve">. Axis-aligned programs, or diagonal programs machined with a tool nearly as wide as the segments are long, see little - their AABB already equals the tube. Real 3-axis programs, however, contain substantial air travel (rapids between features, retract/reposition links) and non-axis-aligned finishing passes, all of which this optimization accelerates; the in-air pruning in particular applies to </w:t>
      </w:r>
      <w:r>
        <w:rPr>
          <w:b/>
          <w:bCs/>
        </w:rPr>
        <w:t>every</w:t>
      </w:r>
      <w:r>
        <w:rPr/>
        <w:t xml:space="preserve"> rapid.</w:t>
      </w:r>
    </w:p>
    <w:p>
      <w:pPr>
        <w:pStyle w:val="BodyText"/>
        <w:jc w:val="both"/>
        <w:rPr/>
      </w:pPr>
      <w:r>
        <w:rPr>
          <w:b/>
          <w:bCs/>
        </w:rPr>
        <w:t>Limitations.</w:t>
      </w:r>
      <w:r>
        <w:rPr/>
        <w:t xml:space="preserve"> The pipeline runs in voxel units; a calibrated millimetre mapping is future work. The envelope over-removes for non-convex-in-Z tools, and the flat-buffer stride </w:t>
      </w:r>
      <w:r>
        <w:rPr>
          <w:rStyle w:val="VerbatimChar"/>
        </w:rPr>
        <w:t>MAX_TRANSITIONS = 32</w:t>
      </w:r>
      <w:r>
        <w:rPr/>
        <w:t xml:space="preserve"> is not overflow-guarded. The tool is axis-fixed (3-axis only). The largest remaining lever for the optimization loop is a </w:t>
      </w:r>
      <w:r>
        <w:rPr>
          <w:b/>
          <w:bCs/>
        </w:rPr>
        <w:t>GPU-side objective</w:t>
      </w:r>
      <w:r>
        <w:rPr/>
        <w:t xml:space="preserve"> (comparing carved-vs-target on the GPU) to remove the per-iteration read-back entirely.</w:t>
      </w:r>
      <w:bookmarkEnd w:id="26"/>
    </w:p>
    <w:p>
      <w:pPr>
        <w:pStyle w:val="BodyText"/>
        <w:jc w:val="both"/>
        <w:rPr/>
      </w:pPr>
      <w:r>
        <w:rPr/>
      </w:r>
    </w:p>
    <w:p>
      <w:pPr>
        <w:pStyle w:val="Heading2"/>
        <w:jc w:val="both"/>
        <w:rPr/>
      </w:pPr>
      <w:bookmarkStart w:id="27" w:name="conclusions"/>
      <w:r>
        <w:rPr/>
        <w:t>8. Conclusions</w:t>
      </w:r>
    </w:p>
    <w:p>
      <w:pPr>
        <w:pStyle w:val="FirstParagraph"/>
        <w:jc w:val="both"/>
        <w:rPr/>
      </w:pPr>
      <w:r>
        <w:rPr/>
        <w:t xml:space="preserve">We presented a GPU material-removal simulator for 3-axis milling built on a single-axis dexel field, in which Boolean difference is a per-column merge that maps one workpiece column to one GPU thread. On top of a fused, materialization-free swept-segment subtraction, we introduced </w:t>
      </w:r>
      <w:r>
        <w:rPr>
          <w:b/>
          <w:bCs/>
        </w:rPr>
        <w:t>tube pruning</w:t>
      </w:r>
      <w:r>
        <w:rPr/>
        <w:t xml:space="preserve"> - skipping the write-back for columns the swept tool never touches - which is bit-exact and yields 2.6–7.6× on the diagonal and air-heavy work that dominates real toolpaths, while leaving axis-aligned programs unchanged. The optimization, and two documented negative results bracketing it, together show that on this pipeline the decisive resource is </w:t>
      </w:r>
      <w:r>
        <w:rPr>
          <w:b/>
          <w:bCs/>
        </w:rPr>
        <w:t>memory-write bandwidth</w:t>
      </w:r>
      <w:r>
        <w:rPr/>
        <w:t>: the successful lever removes bytes written, not arithmetic or launched threads. The simulator is fast enough and accurate enough (bit-exact) to serve as the forward model of a search- or learning-based toolpath generator, which is the subject of ongoing work.</w:t>
      </w:r>
      <w:bookmarkEnd w:id="27"/>
    </w:p>
    <w:p>
      <w:pPr>
        <w:pStyle w:val="BodyText"/>
        <w:jc w:val="both"/>
        <w:rPr/>
      </w:pPr>
      <w:r>
        <w:rPr/>
      </w:r>
    </w:p>
    <w:p>
      <w:pPr>
        <w:pStyle w:val="Heading2"/>
        <w:jc w:val="both"/>
        <w:rPr/>
      </w:pPr>
      <w:bookmarkStart w:id="28" w:name="appendix-a.-terminology"/>
      <w:r>
        <w:rPr/>
        <w:t>Appendix A. Terminology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Term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Meaning in this paper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Voxel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cell of the regular 3-D grid; solid or empty.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Dexel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Depth element”: the run of solid voxels along one axis in a column.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Single-axis dexel field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stock/tool stored as per-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(x,y)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-column Z-runs (our representation).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Column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One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(x, y)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stack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voxels along Z.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Transition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Z height where a column’s occupancy flips (empty↔solid).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Parity walk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Recovering occupancy by counting transitions ≤ z: odd ⇒ solid.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Stock / workpiece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block being machined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obj1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Tool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cutter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obj2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here a ball-end mill (hemisphere + shank).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Footprint (D)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tool’s XY extent in voxels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w2 × h2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Segment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One straight toolpath move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p0 → p1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Swept volume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region the tool sweeps over a segment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tool ⊕ p0p1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Z-envelope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Per stock column, the single interval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[min bottom, max top]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of the swept tool.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Sub-step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sampled tool-centre position along a segment.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Chebyshev length (K)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max(|Δx|,|Δy|,|Δz|)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number of ≤1-voxel sub-steps.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AABB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Axis-aligned bounding box (of a segment’s endpoints, dilated by the footprint).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Swept band / tube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columns the tool actually sweeps - a band along the motion.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Tube pruning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Skipping the write-back for columns outside the tube / stock Z-range.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Thread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GPU work-item; here it processes one column.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Workgroup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block of threads executed together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8×8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here).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Dispatch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launch of a compute shader over a grid of workgroups.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bCs/>
                <w:kern w:val="0"/>
                <w:szCs w:val="24"/>
                <w:lang w:val="en-US" w:eastAsia="en-US" w:bidi="ar-SA"/>
              </w:rPr>
              <w:t>gl_GlobalInvocationID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thread’s global index within the dispatch grid.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SSBO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Shader Storage Buffer Object: a large GPU-resident array.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Memory barrier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synchronization that orders dependent GPU memory accesses.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bCs/>
                <w:kern w:val="0"/>
                <w:szCs w:val="24"/>
                <w:lang w:val="en-US" w:eastAsia="en-US" w:bidi="ar-SA"/>
              </w:rPr>
              <w:t>MAX_TRANSITIONS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per-column slot count (32) of the flat working buffer.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Bit-exact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Byte-identical output; verified via the residual-volume invariant.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Residual solid volume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Σ (top − bottom)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over all columns’ solid intervals.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Net carving time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GPU carving-loop time, excluding read-back (measured with 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glFinish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</w:tbl>
    <w:p>
      <w:pPr>
        <w:pStyle w:val="Normal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</w:p>
    <w:p>
      <w:pPr>
        <w:pStyle w:val="Heading2"/>
        <w:jc w:val="both"/>
        <w:rPr/>
      </w:pPr>
      <w:bookmarkStart w:id="29" w:name="references"/>
      <w:r>
        <w:rPr/>
        <w:t>References</w:t>
      </w:r>
    </w:p>
    <w:p>
      <w:pPr>
        <w:pStyle w:val="Compact"/>
        <w:numPr>
          <w:ilvl w:val="0"/>
          <w:numId w:val="9"/>
        </w:numPr>
        <w:jc w:val="both"/>
        <w:rPr/>
      </w:pPr>
      <w:r>
        <w:rPr/>
        <w:t xml:space="preserve">T. Van Hook. </w:t>
      </w:r>
      <w:r>
        <w:rPr>
          <w:i/>
          <w:iCs/>
        </w:rPr>
        <w:t>Real-time shaded NC milling display.</w:t>
      </w:r>
      <w:r>
        <w:rPr/>
        <w:t xml:space="preserve"> Computer Graphics (Proc. SIGGRAPH ’86), 20(4):15–20, 1986.</w:t>
      </w:r>
    </w:p>
    <w:p>
      <w:pPr>
        <w:pStyle w:val="Compact"/>
        <w:numPr>
          <w:ilvl w:val="0"/>
          <w:numId w:val="3"/>
        </w:numPr>
        <w:jc w:val="both"/>
        <w:rPr/>
      </w:pPr>
      <w:r>
        <w:rPr/>
        <w:t xml:space="preserve">H. Müller, T. Surmann, M. Stautner, F. Albersmann, K. Weinert. </w:t>
      </w:r>
      <w:r>
        <w:rPr>
          <w:i/>
          <w:iCs/>
        </w:rPr>
        <w:t>Online sculpting and visualization of multi-dexel volumes.</w:t>
      </w:r>
      <w:r>
        <w:rPr/>
        <w:t xml:space="preserve"> Proc. 8th ACM Symposium on Solid Modeling and Applications (SM ’03), 258–261, 2003.</w:t>
      </w:r>
    </w:p>
    <w:p>
      <w:pPr>
        <w:pStyle w:val="Compact"/>
        <w:numPr>
          <w:ilvl w:val="0"/>
          <w:numId w:val="3"/>
        </w:numPr>
        <w:jc w:val="both"/>
        <w:rPr/>
      </w:pPr>
      <w:r>
        <w:rPr/>
        <w:t xml:space="preserve">B. Tukora, T. Szalay. </w:t>
      </w:r>
      <w:r>
        <w:rPr>
          <w:i/>
          <w:iCs/>
        </w:rPr>
        <w:t>Multi-dexel based material removal simulation and cutting force prediction with the use of general-purpose graphics processing units.</w:t>
      </w:r>
      <w:r>
        <w:rPr/>
        <w:t xml:space="preserve"> Advances in Engineering Software, 43(1):65–70, 2012.</w:t>
      </w:r>
    </w:p>
    <w:p>
      <w:pPr>
        <w:pStyle w:val="Compact"/>
        <w:numPr>
          <w:ilvl w:val="0"/>
          <w:numId w:val="3"/>
        </w:numPr>
        <w:jc w:val="both"/>
        <w:rPr/>
      </w:pPr>
      <w:r>
        <w:rPr/>
        <w:t xml:space="preserve">M. Inui, M. Kobayashi, N. Umezu. </w:t>
      </w:r>
      <w:r>
        <w:rPr>
          <w:i/>
          <w:iCs/>
        </w:rPr>
        <w:t>Cutter engagement feature extraction using triple-dexel representation workpiece model and GPU parallel processing.</w:t>
      </w:r>
      <w:r>
        <w:rPr/>
        <w:t xml:space="preserve"> Computer-Aided Design and Applications, 16(1):89–102, 2019.</w:t>
      </w:r>
    </w:p>
    <w:p>
      <w:pPr>
        <w:pStyle w:val="Compact"/>
        <w:numPr>
          <w:ilvl w:val="0"/>
          <w:numId w:val="3"/>
        </w:numPr>
        <w:jc w:val="both"/>
        <w:rPr/>
      </w:pPr>
      <w:r>
        <w:rPr/>
        <w:t xml:space="preserve">C. C. L. Wang, Y.-S. Leung, Y. Chen. </w:t>
      </w:r>
      <w:r>
        <w:rPr>
          <w:i/>
          <w:iCs/>
        </w:rPr>
        <w:t>Solid modeling of polyhedral objects by Layered Depth-Normal Images on the GPU.</w:t>
      </w:r>
      <w:r>
        <w:rPr/>
        <w:t xml:space="preserve"> Computer-Aided Design, 42(6):535–544, 2010.</w:t>
      </w:r>
    </w:p>
    <w:p>
      <w:pPr>
        <w:pStyle w:val="Compact"/>
        <w:numPr>
          <w:ilvl w:val="0"/>
          <w:numId w:val="3"/>
        </w:numPr>
        <w:jc w:val="both"/>
        <w:rPr/>
      </w:pPr>
      <w:r>
        <w:rPr/>
        <w:t xml:space="preserve">D. Blackmore, M. C. Leu, L. P. Wang. </w:t>
      </w:r>
      <w:r>
        <w:rPr>
          <w:i/>
          <w:iCs/>
        </w:rPr>
        <w:t>The sweep-envelope differential equation algorithm and its application to NC machining verification.</w:t>
      </w:r>
      <w:r>
        <w:rPr/>
        <w:t xml:space="preserve"> Computer-Aided Design, 29(9):629–637, 1997.</w:t>
      </w:r>
    </w:p>
    <w:p>
      <w:pPr>
        <w:pStyle w:val="Compact"/>
        <w:numPr>
          <w:ilvl w:val="0"/>
          <w:numId w:val="3"/>
        </w:numPr>
        <w:jc w:val="both"/>
        <w:rPr/>
      </w:pPr>
      <w:r>
        <w:rPr/>
        <w:t xml:space="preserve">K. Abdel-Malek, J. Yang, D. Blackmore, K. Joy. </w:t>
      </w:r>
      <w:r>
        <w:rPr>
          <w:i/>
          <w:iCs/>
        </w:rPr>
        <w:t>Swept volumes: foundation, perspectives, and applications.</w:t>
      </w:r>
      <w:r>
        <w:rPr/>
        <w:t xml:space="preserve"> International Journal of Shape Modeling, 12(1):87–127, 2006.</w:t>
      </w:r>
    </w:p>
    <w:p>
      <w:pPr>
        <w:pStyle w:val="Compact"/>
        <w:numPr>
          <w:ilvl w:val="0"/>
          <w:numId w:val="3"/>
        </w:numPr>
        <w:jc w:val="both"/>
        <w:rPr/>
      </w:pPr>
      <w:r>
        <w:rPr/>
        <w:t xml:space="preserve">W. E. Lorensen, H. E. Cline. </w:t>
      </w:r>
      <w:r>
        <w:rPr>
          <w:i/>
          <w:iCs/>
        </w:rPr>
        <w:t>Marching cubes: a high resolution 3D surface construction algorithm.</w:t>
      </w:r>
      <w:r>
        <w:rPr/>
        <w:t xml:space="preserve"> Computer Graphics (Proc. SIGGRAPH ’87), 21(4):163–169, 1987.</w:t>
      </w:r>
    </w:p>
    <w:p>
      <w:pPr>
        <w:pStyle w:val="Compact"/>
        <w:numPr>
          <w:ilvl w:val="0"/>
          <w:numId w:val="3"/>
        </w:numPr>
        <w:spacing w:before="36" w:after="36"/>
        <w:jc w:val="both"/>
        <w:rPr/>
      </w:pPr>
      <w:r>
        <w:rPr/>
        <w:t xml:space="preserve">C. Dyken, G. Ziegler, C. Theobalt, H.-P. Seidel. </w:t>
      </w:r>
      <w:r>
        <w:rPr>
          <w:i/>
          <w:iCs/>
        </w:rPr>
        <w:t>High-speed marching cubes using HistoPyramids.</w:t>
      </w:r>
      <w:r>
        <w:rPr/>
        <w:t xml:space="preserve"> Computer Graphics Forum, 27(8):2028–2039, 2008.</w:t>
      </w:r>
      <w:bookmarkEnd w:id="2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image" Target="media/image2.emf"/><Relationship Id="rId4" Type="http://schemas.openxmlformats.org/officeDocument/2006/relationships/image" Target="media/image3.emf"/><Relationship Id="rId5" Type="http://schemas.openxmlformats.org/officeDocument/2006/relationships/image" Target="media/image4.emf"/><Relationship Id="rId6" Type="http://schemas.openxmlformats.org/officeDocument/2006/relationships/image" Target="media/image5.emf"/><Relationship Id="rId7" Type="http://schemas.openxmlformats.org/officeDocument/2006/relationships/image" Target="media/image6.emf"/><Relationship Id="rId8" Type="http://schemas.openxmlformats.org/officeDocument/2006/relationships/image" Target="media/image7.emf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LibreOffice/26.2.5.2$Linux_X86_64 LibreOffice_project/6d2b0d33fb0f5da53a12f98bed3e9973e56ff1f0</Application>
  <AppVersion>15.0000</AppVersion>
  <Pages>18</Pages>
  <Words>4542</Words>
  <Characters>24324</Characters>
  <CharactersWithSpaces>28622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2026-08-07T12:17:35Z</dcterms:created>
  <dc:creator>autocam — technical paper</dc:creator>
  <dc:description/>
  <dc:language>en</dc:language>
  <cp:lastModifiedBy/>
  <dcterms:modified xsi:type="dcterms:W3CDTF">2026-08-07T14:18:43Z</dcterms:modified>
  <cp:revision>3</cp:revision>
  <dc:subject/>
  <dc:title>Fast GPU Material-Removal Simulation for 3-Axis Milling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 August 2026</vt:lpwstr>
  </property>
  <property fmtid="{D5CDD505-2E9C-101B-9397-08002B2CF9AE}" pid="3" name="subtitle">
    <vt:lpwstr>Fused swept-segment subtraction on a single-axis dexel field, with tube pruning</vt:lpwstr>
  </property>
</Properties>
</file>