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emf" ContentType="image/x-emf"/>
  <Override PartName="/word/media/image3.emf" ContentType="image/x-emf"/>
  <Override PartName="/word/media/image4.emf" ContentType="image/x-emf"/>
  <Override PartName="/word/media/image6.emf" ContentType="image/x-emf"/>
  <Override PartName="/word/media/image5.emf" ContentType="image/x-emf"/>
  <Override PartName="/word/media/image7.emf" ContentType="image/x-emf"/>
  <Override PartName="/word/media/image8.emf" ContentType="image/x-e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jc w:val="both"/>
        <w:rPr/>
      </w:pPr>
      <w:bookmarkStart w:id="0" w:name="abstract"/>
      <w:r>
        <w:rPr/>
        <w:t>Abstract</w:t>
      </w:r>
    </w:p>
    <w:p>
      <w:pPr>
        <w:pStyle w:val="FirstParagraph"/>
        <w:jc w:val="both"/>
        <w:rPr/>
      </w:pPr>
      <w:r>
        <w:rPr/>
        <w:t>At the core of our toolpath generation framework lies a forward simulation model that replicates material removal, i.e. the carving of a workpiece by a rotating tool along a G-code trajectory. This simulator must be fast, as it is designed to be queried repeatedly within optimization loops etc., and accurate, since its outputs provide the training signal for a learning-based component.</w:t>
      </w:r>
    </w:p>
    <w:p>
      <w:pPr>
        <w:pStyle w:val="BodyText"/>
        <w:jc w:val="both"/>
        <w:rPr/>
      </w:pPr>
      <w:r>
        <w:rPr/>
        <w:t xml:space="preserve">We introduce the GPU carving pipeline of </w:t>
      </w:r>
      <w:r>
        <w:rPr>
          <w:i/>
          <w:iCs/>
        </w:rPr>
        <w:t>autocam</w:t>
      </w:r>
      <w:r>
        <w:rPr/>
        <w:t>, a 3-axis milling simulator on OpenGL compute shaders, using a single-axis dexel field: a grid of columns storing sorted Z-transitions, where Boolean subtraction reduces to an embarrassingly parallel per-column merge, with minimal synchronization overhead.</w:t>
      </w:r>
    </w:p>
    <w:p>
      <w:pPr>
        <w:pStyle w:val="BodyText"/>
        <w:jc w:val="both"/>
        <w:rPr/>
      </w:pPr>
      <w:r>
        <w:rPr/>
        <w:t>To isolate our contributions, we benchmark against two established baselines that represent the state of the art in GPU dexel simulation: (i) per-step stamping [1] and (ii) swept-volume subtraction via a separate external buffer [2, 3, 4]. Against these, we propose two complementary contributions:</w:t>
      </w:r>
    </w:p>
    <w:p>
      <w:pPr>
        <w:pStyle w:val="BodyText"/>
        <w:jc w:val="both"/>
        <w:rPr/>
      </w:pPr>
      <w:r>
        <w:rPr>
          <w:b/>
          <w:bCs/>
        </w:rPr>
        <w:t>Fused swept-segment subtraction:</w:t>
      </w:r>
      <w:r>
        <w:rPr/>
        <w:t xml:space="preserve"> for each linear toolpath segment, the swept-tool column is computed entirely on the GPU, on the fly as a Z-envelope and subtracted in place, never materializing the swept volume. Because each column is independent, the operation is embarrassingly parallel and maps directly to one GPU thread per column. Compared to the external-buffer swept baseline (which materializes the swept volume in a separate buffer and subtracts it in a second pass), fusion is ≈1.9× faster and halves resident memory, a consistent win across all workloads.</w:t>
      </w:r>
    </w:p>
    <w:p>
      <w:pPr>
        <w:pStyle w:val="BodyText"/>
        <w:jc w:val="both"/>
        <w:rPr/>
      </w:pPr>
      <w:r>
        <w:rPr>
          <w:b/>
          <w:bCs/>
        </w:rPr>
        <w:t>Tube pruning:</w:t>
      </w:r>
      <w:r>
        <w:rPr/>
        <w:t xml:space="preserve"> Because the GPU dispatch covers the axis-aligned bounding box of a segment's endpoints-far larger than the actual swept band on diagonal moves and in-air rapids, we skip write-back for columns the tool never touches. This byte-identical optimization delivers 2.9–7.6× on the stress benchmarks (Table 1), at a 7–11 % cost on axis-aligned programs, where the dispatch already matches the swept band.</w:t>
      </w:r>
    </w:p>
    <w:p>
      <w:pPr>
        <w:pStyle w:val="BodyText"/>
        <w:jc w:val="both"/>
        <w:rPr/>
      </w:pPr>
      <w:r>
        <w:rPr/>
        <w:t>Two documented negative results -a range-query envelope acceleration and an oriented tiled dispatch- corroborate our central diagnosis: on this pipeline, the lever that pays is the one that removes memory-write traffic, not the ones that reduce compute or launched threads. The benchmarks span axis-aligned contours, 45° rasters, and air-heavy programs; the three swept levels are byte-identical to one another and approximate the continuously-swept cut to within a measured under-removal below 0.2 %.</w:t>
      </w:r>
    </w:p>
    <w:p>
      <w:pPr>
        <w:pStyle w:val="BodyText"/>
        <w:jc w:val="both"/>
        <w:rPr/>
      </w:pPr>
      <w:r>
        <w:rPr>
          <w:b/>
          <w:bCs/>
        </w:rPr>
        <w:t>Keywords:</w:t>
      </w:r>
      <w:r>
        <w:rPr/>
        <w:t xml:space="preserve"> NC machining simulation, material removal, dexel, swept volume, GPU compute, memory bandwidth, 3-axis milling.</w:t>
      </w:r>
      <w:bookmarkEnd w:id="0"/>
    </w:p>
    <w:p>
      <w:pPr>
        <w:pStyle w:val="Heading2"/>
        <w:jc w:val="both"/>
        <w:rPr/>
      </w:pPr>
      <w:bookmarkStart w:id="1" w:name="introduction"/>
      <w:r>
        <w:rPr/>
        <w:t>1. Introduction</w:t>
      </w:r>
    </w:p>
    <w:p>
      <w:pPr>
        <w:pStyle w:val="Heading3"/>
        <w:jc w:val="both"/>
        <w:rPr/>
      </w:pPr>
      <w:bookmarkStart w:id="2" w:name="motivation"/>
      <w:r>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small — a measured under-removal below 0.2 %, quantified in §4.6 — so accuracy here is a constraint to hold, not the quantity we optimize. We restrict our scope to 3-axis milling (tool translation only, with the tool axis fixed to Z).</w:t>
      </w:r>
      <w:bookmarkEnd w:id="2"/>
    </w:p>
    <w:p>
      <w:pPr>
        <w:pStyle w:val="Heading3"/>
        <w:jc w:val="both"/>
        <w:rPr/>
      </w:pPr>
      <w:bookmarkStart w:id="3" w:name="related-work"/>
      <w:r>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GPU version [9].</w:t>
      </w:r>
    </w:p>
    <w:p>
      <w:pPr>
        <w:pStyle w:val="BodyText"/>
        <w:jc w:val="both"/>
        <w:rPr/>
      </w:pPr>
      <w:r>
        <w:rPr/>
        <w:t xml:space="preserve">Two observations frame our contribution. First, subtracting a tool’s swept volume per move from a dexel model is not new - it is exactly what [2,3,4] do. Second, once the obvious per-step overheads are removed, such a simulator is limited not by geometry but by memory bandwidth on the working-set buffer. Our contribution is therefore not a new representation, but (i) an efficient </w:t>
      </w:r>
      <w:r>
        <w:rPr>
          <w:i/>
          <w:iCs/>
        </w:rPr>
        <w:t>materialization-free, single-axis</w:t>
      </w:r>
      <w:r>
        <w:rPr/>
        <w:t xml:space="preserve"> GPU realization of swept-segment subtraction, and (ii) tube pruning, an optimization that targets memory-write traffic - the actual bottleneck - which the prior GPU-dexel line does not address.</w:t>
      </w:r>
      <w:bookmarkEnd w:id="3"/>
    </w:p>
    <w:p>
      <w:pPr>
        <w:pStyle w:val="Heading3"/>
        <w:jc w:val="both"/>
        <w:rPr/>
      </w:pPr>
      <w:bookmarkStart w:id="4" w:name="contributions"/>
      <w:r>
        <w:rPr/>
        <w:t>1.3 Contributions</w:t>
      </w:r>
    </w:p>
    <w:p>
      <w:pPr>
        <w:pStyle w:val="FirstParagraph"/>
        <w:jc w:val="both"/>
        <w:rPr/>
      </w:pPr>
      <w:r>
        <w:rPr/>
        <w:t>We present two main contributions, both implemented entirely on the GPU. Each is isolated by A/B comparison against the best available baseline from the literature, and each is byte-identical to the swept baseline it builds on (S0 is a timing and behavioural reference, not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≈1.2–2.5× faster (geomean ≈1.9×)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2.9–7.6× on the stress benchmarks (Table 1), while remaining near-neutral on axis-aligned programs (a 7–11 % cost, where the dispatch already matches the swept band) (§6).</w:t>
      </w:r>
    </w:p>
    <w:p>
      <w:pPr>
        <w:pStyle w:val="BodyText"/>
        <w:jc w:val="both"/>
        <w:rPr/>
      </w:pPr>
      <w:r>
        <w:rPr/>
        <w:t>Beyond these two main contributions, we introduce two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bookmarkStart w:id="5" w:name="X7e7e87ad7b580d05ccf128ff9d32a7a65c98d1b"/>
      <w:r>
        <w:rPr/>
        <w:t>2. 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w:t>
      </w:r>
    </w:p>
    <w:p>
      <w:pPr>
        <w:pStyle w:val="BodyText"/>
        <w:jc w:val="both"/>
        <w:rPr/>
      </w:pPr>
      <w:r>
        <w:rPr/>
        <w:t>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z_top], where z_top is the height of the stock's top face: solid from the base up to that face, empty above.</w:t>
      </w:r>
    </w:p>
    <w:p>
      <w:pPr>
        <w:pStyle w:val="BodyText"/>
        <w:jc w:val="both"/>
        <w:rPr/>
      </w:pPr>
      <w:r>
        <w:rPr/>
        <w:drawing>
          <wp:inline distT="0" distB="0" distL="0" distR="0">
            <wp:extent cx="5334000" cy="26670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667000"/>
                    </a:xfrm>
                    <a:prstGeom prst="rect">
                      <a:avLst/>
                    </a:prstGeom>
                    <a:noFill/>
                  </pic:spPr>
                </pic:pic>
              </a:graphicData>
            </a:graphic>
          </wp:inline>
        </w:drawing>
      </w:r>
    </w:p>
    <w:p>
      <w:pPr>
        <w:pStyle w:val="BodyText"/>
        <w:jc w:val="both"/>
        <w:rPr/>
      </w:pPr>
      <w:r>
        <w:rPr>
          <w:b/>
          <w:bCs/>
        </w:rPr>
        <w:t>Figure 1.</w:t>
      </w:r>
      <w:r>
        <w:rPr/>
        <w:t xml:space="preserve"> 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The whole object is a struct VoxelObject, used for both stock and tool, consisting of two flat arrays. Columns are addressed by the linear index i = x + y·W, i.e. row-major with X varying fastest, and both arrays follow that order:</w:t>
      </w:r>
    </w:p>
    <w:p>
      <w:pPr>
        <w:pStyle w:val="Normal"/>
        <w:numPr>
          <w:ilvl w:val="0"/>
          <w:numId w:val="1"/>
        </w:numPr>
        <w:jc w:val="both"/>
        <w:rPr/>
      </w:pPr>
      <w:r>
        <w:rPr/>
        <w:t>compressedData: the transition lists of all columns, each sorted &gt; ascending, concatenated in order of i.</w:t>
      </w:r>
    </w:p>
    <w:p>
      <w:pPr>
        <w:pStyle w:val="Normal"/>
        <w:numPr>
          <w:ilvl w:val="0"/>
          <w:numId w:val="1"/>
        </w:numPr>
        <w:jc w:val="both"/>
        <w:rPr/>
      </w:pPr>
      <w:r>
        <w:rPr/>
        <w:t>prefixSumData: for each column i, the offset at which its list &gt; begins in compressedData. The array has one entry per column, so &gt; the length of column i’s list is prefixSumData[i+1] − &gt; prefixSumData[i], with the last column running to the end of &gt; compressedData. During a carving session the resident stock keeps &gt;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Normal"/>
        <w:numPr>
          <w:ilvl w:val="0"/>
          <w:numId w:val="11"/>
        </w:numPr>
        <w:jc w:val="both"/>
        <w:rPr/>
      </w:pPr>
      <w:r>
        <w:rPr>
          <w:b/>
          <w:bCs/>
        </w:rPr>
        <w:t>Compactness: s</w:t>
      </w:r>
      <w:r>
        <w:rPr/>
        <w:t>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used in the experiments are given in §4.2 and §6.3).</w:t>
      </w:r>
    </w:p>
    <w:p>
      <w:pPr>
        <w:pStyle w:val="Normal"/>
        <w:numPr>
          <w:ilvl w:val="0"/>
          <w:numId w:val="2"/>
        </w:numPr>
        <w:jc w:val="both"/>
        <w:rPr/>
      </w:pPr>
      <w:r>
        <w:rPr>
          <w:b/>
          <w:bCs/>
        </w:rPr>
        <w:t>Boolean = per-column merge.</w:t>
      </w:r>
      <w:r>
        <w:rPr/>
        <w:t xml:space="preserv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Normal"/>
        <w:numPr>
          <w:ilvl w:val="0"/>
          <w:numId w:val="2"/>
        </w:numPr>
        <w:jc w:val="both"/>
        <w:rPr/>
      </w:pPr>
      <w:r>
        <w:rPr>
          <w:b/>
          <w:bCs/>
        </w:rPr>
        <w:t>A free bounding interval.</w:t>
      </w:r>
      <w:r>
        <w:rPr/>
        <w:t xml:space="preserve"> The lowest and highest transitions of a column are exactly its solid extent [bottom, top], available without a search. For tools whose columns are a single Z-interval (§4.5) that interval </w:t>
      </w:r>
      <w:r>
        <w:rPr>
          <w:i/>
          <w:iCs/>
        </w:rPr>
        <w:t>is</w:t>
      </w:r>
      <w:r>
        <w:rPr/>
        <w:t xml:space="preserve"> the column, which is what makes the on-the-fly Z-envelope of §3.3 possible.</w:t>
      </w:r>
      <w:bookmarkEnd w:id="5"/>
    </w:p>
    <w:p>
      <w:pPr>
        <w:pStyle w:val="Heading2"/>
        <w:jc w:val="both"/>
        <w:rPr/>
      </w:pPr>
      <w:bookmarkStart w:id="6" w:name="Xc15cc9e09f72f3fb6d235b1c39d5879102bb73e"/>
      <w:r>
        <w:rPr/>
        <w:t>3. From naive stamping to the final solution</w:t>
      </w:r>
    </w:p>
    <w:p>
      <w:pPr>
        <w:pStyle w:val="FirstParagraph"/>
        <w:jc w:val="both"/>
        <w:rPr/>
      </w:pPr>
      <w:r>
        <w:rPr/>
        <w:t>We build the method as a sequence of refinement levels, each validated against the previous one (byte-identical among the swept levels; §4.6). To make the transformations concrete we follow one setting throughout: a prismatic stock, a ball-end mill i.e. a cylinder closed by a hemispherical tip of the same radius, and a single linear segment carrying the tool from p₀ to p₁. The tool is positioned by the centre of its own bounding box: the G-code coordinate, converted to voxel units, places that centre, with no compensation for the tip radius or the shank length. This is a calibration convention, not a modelling choice — it applies identically to every refinement level, so it affects none of the comparisons below, but it is why a calibrated millimetre mapping is listed among the limitations (§7). Dimensions are left unspecified, since none of the steps depends on them; the measured configurations are those of §5.</w:t>
      </w:r>
    </w:p>
    <w:p>
      <w:pPr>
        <w:pStyle w:val="Heading3"/>
        <w:jc w:val="both"/>
        <w:rPr/>
      </w:pPr>
      <w:bookmarkStart w:id="7" w:name="naive-stamping-baseline"/>
      <w:r>
        <w:rPr/>
        <w:t>3.1 Naive stamping (baseline)</w:t>
      </w:r>
    </w:p>
    <w:p>
      <w:pPr>
        <w:pStyle w:val="FirstParagraph"/>
        <w:jc w:val="both"/>
        <w:rPr/>
      </w:pPr>
      <w:r>
        <w:rPr/>
        <w:t xml:space="preserve">The naive simulator advances the tool along the segment in fixed jog steps and stamps the whole tool at each of them — one Boolean-difference dispatch per step, subtracting the tool at that position from the stock. The step s is a fixed distance in voxel units along the segment (default s = 2, settable at run time), independent of the segment’s direction and length. A segment of length L thus costs ≈ L/s dispatches. Two things are wasteful. The dispatches overlap: consecutive positions differ by s while the tool footprint is many voxels wide, so every column under the tool is read, merged and rewritten several times over, though only the first of those passes usually removes anything. And the sampling is visible in the result: between two stamps the tool is never evaluated, so for s &gt; 1 the carved floor is visibly stepped. Because the stamper is a </w:t>
      </w:r>
      <w:r>
        <w:rPr>
          <w:i/>
          <w:iCs/>
        </w:rPr>
        <w:t>union of stamps</w:t>
      </w:r>
      <w:r>
        <w:rPr/>
        <w:t xml:space="preserve">, refining the step can only add positions to that union, never remove one: its removed volume grows </w:t>
      </w:r>
      <w:r>
        <w:rPr>
          <w:b/>
          <w:bCs/>
        </w:rPr>
        <w:t>monotonically</w:t>
      </w:r>
      <w:r>
        <w:rPr/>
        <w:t xml:space="preserve"> as s shrinks, approaching the continuous cut from below in removed volume. §4.6 returns to how the single-pass swept subtraction relates to that limit and to the stamper.</w:t>
      </w:r>
    </w:p>
    <w:p>
      <w:pPr>
        <w:pStyle w:val="BodyText"/>
        <w:jc w:val="both"/>
        <w:rPr/>
      </w:pPr>
      <w:r>
        <w:rPr/>
        <w:drawing>
          <wp:inline distT="0" distB="0" distL="0" distR="0">
            <wp:extent cx="5334000" cy="24796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479675"/>
                    </a:xfrm>
                    <a:prstGeom prst="rect">
                      <a:avLst/>
                    </a:prstGeom>
                    <a:noFill/>
                  </pic:spPr>
                </pic:pic>
              </a:graphicData>
            </a:graphic>
          </wp:inline>
        </w:drawing>
      </w:r>
    </w:p>
    <w:p>
      <w:pPr>
        <w:pStyle w:val="BodyText"/>
        <w:jc w:val="both"/>
        <w:rPr/>
      </w:pPr>
      <w:r>
        <w:rPr>
          <w:b/>
          <w:bCs/>
        </w:rPr>
        <w:t>Figure 2.</w:t>
      </w:r>
      <w:r>
        <w:rPr/>
        <w:t xml:space="preserve"> Stamping versus swept subtraction. Left: many overlapping stamps along the path — a coarse step leaves a stepped floor and re-processes each column many times (the tool is a ball-end mill: hemisphere tip plus shank). Right: a single subtraction of the swept volume, one pass with a step-free floor. On the </w:t>
      </w:r>
      <w:r>
        <w:rPr>
          <w:rStyle w:val="VerbatimChar"/>
        </w:rPr>
        <w:t>square_600</w:t>
      </w:r>
      <w:r>
        <w:rPr/>
        <w:t xml:space="preserve"> benchmark the dispatches drop from 2327 to 9.</w:t>
      </w:r>
      <w:bookmarkEnd w:id="7"/>
    </w:p>
    <w:p>
      <w:pPr>
        <w:pStyle w:val="Heading3"/>
        <w:jc w:val="both"/>
        <w:rPr/>
      </w:pPr>
      <w:bookmarkStart w:id="8" w:name="swept-segment-subtraction"/>
      <w:r>
        <w:rPr/>
        <w:t>3.2 Swept-segment subtraction</w:t>
      </w:r>
    </w:p>
    <w:p>
      <w:pPr>
        <w:pStyle w:val="FirstParagraph"/>
        <w:jc w:val="both"/>
        <w:rPr/>
      </w:pPr>
      <w:r>
        <w:rPr/>
        <w:t xml:space="preserve">Instead of </w:t>
      </w:r>
      <w:r>
        <w:rPr>
          <w:rStyle w:val="VerbatimChar"/>
        </w:rPr>
        <w:t>L/s</w:t>
      </w:r>
      <w:r>
        <w:rPr/>
        <w:t xml:space="preserve"> stamps we perform </w:t>
      </w:r>
      <w:r>
        <w:rPr>
          <w:b/>
          <w:bCs/>
        </w:rPr>
        <w:t>one subtraction per linear segment</w:t>
      </w:r>
      <w:r>
        <w:rPr/>
        <w:t xml:space="preserve">, of the tool’s </w:t>
      </w:r>
      <w:r>
        <w:rPr>
          <w:b/>
          <w:bCs/>
        </w:rPr>
        <w:t>swept volume</w:t>
      </w:r>
      <w:r>
        <w:rPr/>
        <w:t xml:space="preserve"> (the Minkowski sum </w:t>
      </w:r>
      <w:r>
        <w:rPr>
          <w:rStyle w:val="VerbatimChar"/>
        </w:rPr>
        <w:t>tool ⊕ p0p1</w:t>
      </w:r>
      <w:r>
        <w:rPr/>
        <w:t xml:space="preserve">). Set difference is order-independent and distributes over unions, so subtracting the swept volume once equals stamping at every sub-position of the Chebyshev grid along the segment (§4.6). Effect: on </w:t>
      </w:r>
      <w:r>
        <w:rPr>
          <w:rStyle w:val="VerbatimChar"/>
        </w:rPr>
        <w:t>square_600</w:t>
      </w:r>
      <w:r>
        <w:rPr/>
        <w:t xml:space="preserve"> the dispatches drop from 2327 to 9.</w:t>
      </w:r>
      <w:bookmarkEnd w:id="8"/>
    </w:p>
    <w:p>
      <w:pPr>
        <w:pStyle w:val="Heading3"/>
        <w:jc w:val="both"/>
        <w:rPr/>
      </w:pPr>
      <w:bookmarkStart w:id="9" w:name="Xfec7af5403979dc98ad65bdfd4ea218c83c6f29"/>
      <w:r>
        <w:rPr/>
        <w:t>3.3 On-the-fly Z-envelope, fused in one kernel (core contribution)</w:t>
      </w:r>
    </w:p>
    <w:p>
      <w:pPr>
        <w:pStyle w:val="FirstParagraph"/>
        <w:jc w:val="both"/>
        <w:rPr/>
      </w:pPr>
      <w:r>
        <w:rPr/>
        <w:t xml:space="preserve">The subtlety is that “subtract the swept volume” would seem to require </w:t>
      </w:r>
      <w:r>
        <w:rPr>
          <w:b/>
          <w:bCs/>
        </w:rPr>
        <w:t>building</w:t>
      </w:r>
      <w:r>
        <w:rPr/>
        <w:t xml:space="preserve"> it in a separate buffer and then subtracting it. We never do. Because the tool’s XY columns are single solid intervals, moving it by ≤1 voxel per sub-step makes the intervals a given stock column “sees” </w:t>
      </w:r>
      <w:r>
        <w:rPr>
          <w:b/>
          <w:bCs/>
        </w:rPr>
        <w:t>overlap</w:t>
      </w:r>
      <w:r>
        <w:rPr/>
        <w:t xml:space="preserve">; the union of overlapping intervals is still one interval </w:t>
      </w:r>
      <w:r>
        <w:rPr>
          <w:rStyle w:val="VerbatimChar"/>
        </w:rPr>
        <w:t>[min bottom, max top]</w:t>
      </w:r>
      <w:r>
        <w:rPr/>
        <w:t xml:space="preserve"> - the </w:t>
      </w:r>
      <w:r>
        <w:rPr>
          <w:b/>
          <w:bCs/>
        </w:rPr>
        <w:t>Z-envelope</w:t>
      </w:r>
      <w:r>
        <w:rPr/>
        <w:t>. A single fused compute shader computes this envelope on the fly, per column, and subtracts it in place in the same pass. We quantify what this fusion buys against the “seemingly required” external-buffer version - a full second buffer plus an extra pass - in §6.1 (≈1.9× faster) and §6.3 (half the resident memory).</w:t>
      </w:r>
    </w:p>
    <w:p>
      <w:pPr>
        <w:pStyle w:val="BodyText"/>
        <w:jc w:val="both"/>
        <w:rPr/>
      </w:pPr>
      <w:r>
        <w:rPr/>
        <w:drawing>
          <wp:inline distT="0" distB="0" distL="0" distR="0">
            <wp:extent cx="5334000" cy="29241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924175"/>
                    </a:xfrm>
                    <a:prstGeom prst="rect">
                      <a:avLst/>
                    </a:prstGeom>
                    <a:noFill/>
                  </pic:spPr>
                </pic:pic>
              </a:graphicData>
            </a:graphic>
          </wp:inline>
        </w:drawing>
      </w:r>
    </w:p>
    <w:p>
      <w:pPr>
        <w:pStyle w:val="BodyText"/>
        <w:jc w:val="both"/>
        <w:rPr/>
      </w:pPr>
      <w:r>
        <w:rPr>
          <w:b/>
          <w:bCs/>
        </w:rPr>
        <w:t>Figure 3.</w:t>
      </w:r>
      <w:r>
        <w:rPr/>
        <w:t xml:space="preserve"> The per-column Z-envelope. Left: the ball-end mill (hemisphere tip + shank) at three sub-positions; the shank rises out of the workpiece. For a given column the deepest bottom is reached when the tool axis passes over it; the envelope is </w:t>
      </w:r>
      <w:r>
        <w:rPr>
          <w:rStyle w:val="VerbatimChar"/>
        </w:rPr>
        <w:t>[zbMin, shank top]</w:t>
      </w:r>
      <w:r>
        <w:rPr/>
        <w:t>. Right: its subtraction from the column, done in place in the same kernel - the tool’s top transition, above the stock, is clamped.</w:t>
      </w:r>
    </w:p>
    <w:p>
      <w:pPr>
        <w:pStyle w:val="BodyText"/>
        <w:jc w:val="both"/>
        <w:rPr/>
      </w:pPr>
      <w:r>
        <w:rPr>
          <w:b/>
          <w:bCs/>
        </w:rPr>
        <w:t>Worked example.</w:t>
      </w:r>
      <w:r>
        <w:rPr/>
        <w:t xml:space="preserve"> A stock column starts as the single pair </w:t>
      </w:r>
      <w:r>
        <w:rPr>
          <w:rStyle w:val="VerbatimChar"/>
        </w:rPr>
        <w:t>[0, z_top]</w:t>
      </w:r>
      <w:r>
        <w:rPr/>
        <w:t xml:space="preserve">. As the tool reference point slides in X, the column is covered for a contiguous sub-range of sub-positions; for each, the hemisphere bottom at that lateral offset is computed. The envelope takes the minimum bottom (deepest, on-axis) and the maximum top (the shank top, above the stock). Subtracting </w:t>
      </w:r>
      <w:r>
        <w:rPr>
          <w:rStyle w:val="VerbatimChar"/>
        </w:rPr>
        <w:t>[z_bMin, shankTop]</w:t>
      </w:r>
      <w:r>
        <w:rPr/>
        <w:t xml:space="preserve"> from </w:t>
      </w:r>
      <w:r>
        <w:rPr>
          <w:rStyle w:val="VerbatimChar"/>
        </w:rPr>
        <w:t>[0, z_top]</w:t>
      </w:r>
      <w:r>
        <w:rPr/>
        <w:t xml:space="preserve"> - with the shank-top transition clamped to the stock range - yields </w:t>
      </w:r>
      <w:r>
        <w:rPr>
          <w:rStyle w:val="VerbatimChar"/>
        </w:rPr>
        <w:t>[0, z_bMin]</w:t>
      </w:r>
      <w:r>
        <w:rPr/>
        <w:t>: exactly what stamping at every sub-position of that range would produce, via a short loop and one merge, and with no buffer for the swept volume.</w:t>
      </w:r>
      <w:bookmarkEnd w:id="9"/>
    </w:p>
    <w:p>
      <w:pPr>
        <w:pStyle w:val="Heading3"/>
        <w:jc w:val="both"/>
        <w:rPr/>
      </w:pPr>
      <w:bookmarkStart w:id="10" w:name="sub-step-bounding"/>
      <w:r>
        <w:rPr/>
        <w:t>3.4 Sub-step bounding</w:t>
      </w:r>
    </w:p>
    <w:p>
      <w:pPr>
        <w:pStyle w:val="FirstParagraph"/>
        <w:jc w:val="both"/>
        <w:rPr/>
      </w:pPr>
      <w:r>
        <w:rPr/>
        <w:t xml:space="preserve">A column is covered by the tool only for a contiguous range of sub-steps </w:t>
      </w:r>
      <w:r>
        <w:rPr>
          <w:rStyle w:val="VerbatimChar"/>
        </w:rPr>
        <w:t>[k0, k1]</w:t>
      </w:r>
      <w:r>
        <w:rPr/>
        <w:t xml:space="preserve">, obtainable in closed form from the tool centre’s linear motion. Iterating only that range (with ±1 safety margins) drops the per-column work from </w:t>
      </w:r>
      <w:r>
        <w:rPr>
          <w:i/>
          <w:iCs/>
        </w:rPr>
        <w:t>segment length</w:t>
      </w:r>
      <w:r>
        <w:rPr/>
        <w:t xml:space="preserve"> to </w:t>
      </w:r>
      <w:r>
        <w:rPr>
          <w:i/>
          <w:iCs/>
        </w:rPr>
        <w:t>≈ tool extent</w:t>
      </w:r>
      <w:r>
        <w:rPr/>
        <w:t xml:space="preserve"> on axis-aligned moves.</w:t>
      </w:r>
      <w:bookmarkEnd w:id="10"/>
    </w:p>
    <w:p>
      <w:pPr>
        <w:pStyle w:val="Heading3"/>
        <w:jc w:val="both"/>
        <w:rPr/>
      </w:pPr>
      <w:bookmarkStart w:id="11" w:name="gpu-compaction-for-read-back"/>
      <w:r>
        <w:rPr/>
        <w:t>3.5 GPU compaction for read-back</w:t>
      </w:r>
    </w:p>
    <w:p>
      <w:pPr>
        <w:pStyle w:val="FirstParagraph"/>
        <w:jc w:val="both"/>
        <w:rPr/>
      </w:pPr>
      <w:r>
        <w:rPr/>
        <w:t xml:space="preserve">After carving, the result must be returned in the compact column format. Reading back the unpacked working buffer would be </w:t>
      </w:r>
      <w:r>
        <w:rPr>
          <w:rStyle w:val="VerbatimChar"/>
        </w:rPr>
        <w:t>W·H·32·4 B ≈ 128 MB</w:t>
      </w:r>
      <w:r>
        <w:rPr/>
        <w:t xml:space="preserve">. Instead we compact </w:t>
      </w:r>
      <w:r>
        <w:rPr>
          <w:b/>
          <w:bCs/>
        </w:rPr>
        <w:t>on the GPU</w:t>
      </w:r>
      <w:r>
        <w:rPr/>
        <w:t xml:space="preserve"> first (§4.2), so only ~8 MB of dense transitions cross the bus; read-back drops from ~72 ms to ~8 ms.</w:t>
      </w:r>
      <w:bookmarkEnd w:id="11"/>
    </w:p>
    <w:p>
      <w:pPr>
        <w:pStyle w:val="Heading3"/>
        <w:jc w:val="both"/>
        <w:rPr/>
      </w:pPr>
      <w:bookmarkStart w:id="12" w:name="tube-pruning-the-new-optimization"/>
      <w:r>
        <w:rPr/>
        <w:t>3.6 Tube pruning (the new optimization)</w:t>
      </w:r>
    </w:p>
    <w:p>
      <w:pPr>
        <w:pStyle w:val="FirstParagraph"/>
        <w:jc w:val="both"/>
        <w:rPr/>
      </w:pPr>
      <w:r>
        <w:rPr/>
        <w:t xml:space="preserve">The dispatch (§4.3) covers the </w:t>
      </w:r>
      <w:r>
        <w:rPr>
          <w:b/>
          <w:bCs/>
        </w:rPr>
        <w:t>axis-aligned bounding box (AABB) of the two tool-centre endpoints, dilated by the tool footprint</w:t>
      </w:r>
      <w:r>
        <w:rPr/>
        <w:t xml:space="preserve">. For an axis-aligned move that AABB already equals the swept band, but for a </w:t>
      </w:r>
      <w:r>
        <w:rPr>
          <w:b/>
          <w:bCs/>
        </w:rPr>
        <w:t>diagonal</w:t>
      </w:r>
      <w:r>
        <w:rPr/>
        <w:t xml:space="preserve"> move of length </w:t>
      </w:r>
      <w:r>
        <w:rPr>
          <w:rStyle w:val="VerbatimChar"/>
        </w:rPr>
        <w:t>L</w:t>
      </w:r>
      <w:r>
        <w:rPr/>
        <w:t xml:space="preserve"> and tool footprint </w:t>
      </w:r>
      <w:r>
        <w:rPr>
          <w:rStyle w:val="VerbatimChar"/>
        </w:rPr>
        <w:t>F</w:t>
      </w:r>
      <w:r>
        <w:rPr/>
        <w:t xml:space="preserve"> it is </w:t>
      </w:r>
      <w:r>
        <w:rPr>
          <w:rStyle w:val="VerbatimChar"/>
        </w:rPr>
        <w:t>≈ (0.7L + F)²</w:t>
      </w:r>
      <w:r>
        <w:rPr/>
        <w:t xml:space="preserve"> columns while the tool sweeps only </w:t>
      </w:r>
      <w:r>
        <w:rPr>
          <w:rStyle w:val="VerbatimChar"/>
        </w:rPr>
        <w:t>≈ L·F</w:t>
      </w:r>
      <w:r>
        <w:rPr/>
        <w:t xml:space="preserve"> - and every over-covered column still rewrote all 32 slots for a no-op, because the shader had no early-out before its write-back. In-air rapid (G0) moves are the same: the tool is above the stock, so every column is a no-op that still rewrites 32 slots.</w:t>
      </w:r>
    </w:p>
    <w:p>
      <w:pPr>
        <w:pStyle w:val="BodyText"/>
        <w:jc w:val="both"/>
        <w:rPr/>
      </w:pPr>
      <w:r>
        <w:rPr/>
        <w:drawing>
          <wp:inline distT="0" distB="0" distL="0" distR="0">
            <wp:extent cx="5334000" cy="26098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609850"/>
                    </a:xfrm>
                    <a:prstGeom prst="rect">
                      <a:avLst/>
                    </a:prstGeom>
                    <a:noFill/>
                  </pic:spPr>
                </pic:pic>
              </a:graphicData>
            </a:graphic>
          </wp:inline>
        </w:drawing>
      </w:r>
    </w:p>
    <w:p>
      <w:pPr>
        <w:pStyle w:val="BodyText"/>
        <w:jc w:val="both"/>
        <w:rPr/>
      </w:pPr>
      <w:r>
        <w:rPr>
          <w:b/>
          <w:bCs/>
        </w:rPr>
        <w:t>Figure 4.</w:t>
      </w:r>
      <w:r>
        <w:rPr/>
        <w:t xml:space="preserve"> Tube pruning. On a long diagonal segment the dispatch AABB (dashed) is far larger than the swept band it contains; the off-band columns are no-ops that were still being rewritten. Skipping their write-back leaves them untouched (byte-identical) and removes that memory traffic. In-air rapids are the extreme case: the removed interval is entirely outside the stock’s Z-range, so every column is skipped.</w:t>
      </w:r>
    </w:p>
    <w:p>
      <w:pPr>
        <w:pStyle w:val="BodyText"/>
        <w:jc w:val="both"/>
        <w:rPr/>
      </w:pPr>
      <w:r>
        <w:rPr/>
        <w:t xml:space="preserve">The fix is a single early-out in the shader (§4.4): before the merge and write-back, </w:t>
      </w:r>
      <w:r>
        <w:rPr>
          <w:rStyle w:val="VerbatimChar"/>
        </w:rPr>
        <w:t>return</w:t>
      </w:r>
      <w:r>
        <w:rPr/>
        <w:t xml:space="preserve"> when the tool never covers the column (</w:t>
      </w:r>
      <w:r>
        <w:rPr>
          <w:rStyle w:val="VerbatimChar"/>
        </w:rPr>
        <w:t>hasMat == false</w:t>
      </w:r>
      <w:r>
        <w:rPr/>
        <w:t>) or the removed interval lies entirely outside the stock’s Z-range (</w:t>
      </w:r>
      <w:r>
        <w:rPr>
          <w:rStyle w:val="VerbatimChar"/>
        </w:rPr>
        <w:t>zbMin ≥ z1 || ztMax ≤ 0</w:t>
      </w:r>
      <w:r>
        <w:rPr/>
        <w:t>). The column is left untouched - correct, because it is unchanged - and its 128 bytes of write traffic vanish. This is what makes over-dispatched diagonals and in-air rapids cheap; axis-aligned dispatches are fully covered and unaffected.</w:t>
      </w:r>
    </w:p>
    <w:p>
      <w:pPr>
        <w:pStyle w:val="BodyText"/>
        <w:jc w:val="both"/>
        <w:rPr/>
      </w:pPr>
      <w:r>
        <w:rPr>
          <w:b/>
          <w:bCs/>
        </w:rPr>
        <w:t>Segment-level pruning.</w:t>
      </w:r>
      <w:r>
        <w:rPr/>
        <w:t xml:space="preserve"> The same idea applies one level up, on the host: when the tool’s Z-extent over a </w:t>
      </w:r>
      <w:r>
        <w:rPr>
          <w:i/>
          <w:iCs/>
        </w:rPr>
        <w:t>whole</w:t>
      </w:r>
      <w:r>
        <w:rPr/>
        <w:t xml:space="preserve"> segment cannot reach the stock’s </w:t>
      </w:r>
      <w:r>
        <w:rPr>
          <w:rStyle w:val="VerbatimChar"/>
        </w:rPr>
        <w:t>[0, z1)</w:t>
      </w:r>
      <w:r>
        <w:rPr/>
        <w:t xml:space="preserve"> range - the common case for an in-air G0 rapid (which maps below the stock under the inverted-Z convention) - the segment removes nothing and its </w:t>
      </w:r>
      <w:r>
        <w:rPr>
          <w:b/>
          <w:bCs/>
        </w:rPr>
        <w:t>entire dispatch is skipped</w:t>
      </w:r>
      <w:r>
        <w:rPr/>
        <w:t>, not merely pruned per column. Rapids become essentially free (a synthetic all-rapid program: ~2900×) and every program with repositioning moves speeds up; it is host-side, byte-identical, and gated by the same toggle.</w:t>
      </w:r>
      <w:bookmarkEnd w:id="6"/>
      <w:bookmarkEnd w:id="12"/>
    </w:p>
    <w:p>
      <w:pPr>
        <w:pStyle w:val="Heading2"/>
        <w:jc w:val="both"/>
        <w:rPr/>
      </w:pPr>
      <w:bookmarkStart w:id="13" w:name="algorithm-and-gpu-implementation"/>
      <w:r>
        <w:rPr/>
        <w:t>4. Algorithm and GPU implementation</w:t>
      </w:r>
    </w:p>
    <w:p>
      <w:pPr>
        <w:pStyle w:val="Heading3"/>
        <w:jc w:val="both"/>
        <w:rPr/>
      </w:pPr>
      <w:bookmarkStart w:id="14" w:name="a-short-gpu-compute-primer"/>
      <w:r>
        <w:rPr/>
        <w:t>4.1 A short GPU-compute primer</w:t>
      </w:r>
    </w:p>
    <w:p>
      <w:pPr>
        <w:pStyle w:val="FirstParagraph"/>
        <w:jc w:val="both"/>
        <w:rPr/>
      </w:pPr>
      <w:r>
        <w:rPr/>
        <w:t xml:space="preserve">The pipeline uses </w:t>
      </w:r>
      <w:r>
        <w:rPr>
          <w:b/>
          <w:bCs/>
        </w:rPr>
        <w:t>compute shaders</w:t>
      </w:r>
      <w:r>
        <w:rPr/>
        <w:t xml:space="preserve"> - programs that run on the GPU outside the graphics pipeline. A program is launched by a </w:t>
      </w:r>
      <w:r>
        <w:rPr>
          <w:b/>
          <w:bCs/>
        </w:rPr>
        <w:t>dispatch</w:t>
      </w:r>
      <w:r>
        <w:rPr/>
        <w:t xml:space="preserve"> that creates a grid of </w:t>
      </w:r>
      <w:r>
        <w:rPr>
          <w:b/>
          <w:bCs/>
        </w:rPr>
        <w:t>workgroups</w:t>
      </w:r>
      <w:r>
        <w:rPr/>
        <w:t xml:space="preserve">; each workgroup contains a fixed block of </w:t>
      </w:r>
      <w:r>
        <w:rPr>
          <w:b/>
          <w:bCs/>
        </w:rPr>
        <w:t>threads</w:t>
      </w:r>
      <w:r>
        <w:rPr/>
        <w:t xml:space="preserve"> (here </w:t>
      </w:r>
      <w:r>
        <w:rPr>
          <w:rStyle w:val="VerbatimChar"/>
        </w:rPr>
        <w:t>local_size = 8 × 8 × 1</w:t>
      </w:r>
      <w:r>
        <w:rPr/>
        <w:t xml:space="preserve">, so 64 threads) that execute the shader in parallel. Each thread reads its </w:t>
      </w:r>
      <w:r>
        <w:rPr>
          <w:rStyle w:val="VerbatimChar"/>
        </w:rPr>
        <w:t>gl_GlobalInvocationID</w:t>
      </w:r>
      <w:r>
        <w:rPr/>
        <w:t xml:space="preserve">, a 3-D index identifying it within the whole grid. Data lives in </w:t>
      </w:r>
      <w:r>
        <w:rPr>
          <w:b/>
          <w:bCs/>
        </w:rPr>
        <w:t>Shader Storage Buffer Objects (SSBOs)</w:t>
      </w:r>
      <w:r>
        <w:rPr/>
        <w:t xml:space="preserve"> - large GPU-resident arrays the shader reads and writes. Ordering between dependent dispatches is enforced by a </w:t>
      </w:r>
      <w:r>
        <w:rPr>
          <w:b/>
          <w:bCs/>
        </w:rPr>
        <w:t>memory barrier</w:t>
      </w:r>
      <w:r>
        <w:rPr/>
        <w:t xml:space="preserve">. In our carver </w:t>
      </w:r>
      <w:r>
        <w:rPr>
          <w:b/>
          <w:bCs/>
        </w:rPr>
        <w:t>one thread processes one workpiece column</w:t>
      </w:r>
      <w:r>
        <w:rPr/>
        <w:t>; this is what makes the per-column-merge property of the dexel representation (§2) map directly onto the hardware.</w:t>
      </w:r>
      <w:bookmarkEnd w:id="14"/>
    </w:p>
    <w:p>
      <w:pPr>
        <w:pStyle w:val="Heading3"/>
        <w:jc w:val="both"/>
        <w:rPr/>
      </w:pPr>
      <w:bookmarkStart w:id="15" w:name="data-layout-the-flat-working-buffer"/>
      <w:r>
        <w:rPr/>
        <w:t>4.2 Data layout: the flat working buffer</w:t>
      </w:r>
    </w:p>
    <w:p>
      <w:pPr>
        <w:pStyle w:val="FirstParagraph"/>
        <w:jc w:val="both"/>
        <w:rPr/>
      </w:pPr>
      <w:r>
        <w:rPr/>
        <w:t xml:space="preserve">During a carving session the stock is held GPU-resident in a fixed-stride </w:t>
      </w:r>
      <w:r>
        <w:rPr>
          <w:b/>
          <w:bCs/>
        </w:rPr>
        <w:t>flat</w:t>
      </w:r>
      <w:r>
        <w:rPr/>
        <w:t xml:space="preserve"> buffer, </w:t>
      </w:r>
      <w:r>
        <w:rPr>
          <w:rStyle w:val="VerbatimChar"/>
        </w:rPr>
        <w:t>obj1_flat</w:t>
      </w:r>
      <w:r>
        <w:rPr/>
        <w:t xml:space="preserve">, of </w:t>
      </w:r>
      <w:r>
        <w:rPr>
          <w:rStyle w:val="VerbatimChar"/>
        </w:rPr>
        <w:t>W·H·MAX_TRANSITIONS</w:t>
      </w:r>
      <w:r>
        <w:rPr/>
        <w:t xml:space="preserve"> uints (</w:t>
      </w:r>
      <w:r>
        <w:rPr>
          <w:rStyle w:val="VerbatimChar"/>
        </w:rPr>
        <w:t>MAX_TRANSITIONS = 32</w:t>
      </w:r>
      <w:r>
        <w:rPr/>
        <w:t xml:space="preserve">), plus a per-column count buffer </w:t>
      </w:r>
      <w:r>
        <w:rPr>
          <w:rStyle w:val="VerbatimChar"/>
        </w:rPr>
        <w:t>obj1_dataNum</w:t>
      </w:r>
      <w:r>
        <w:rPr/>
        <w:t xml:space="preserve">. Column </w:t>
      </w:r>
      <w:r>
        <w:rPr>
          <w:rStyle w:val="VerbatimChar"/>
        </w:rPr>
        <w:t>(x,y)</w:t>
      </w:r>
      <w:r>
        <w:rPr/>
        <w:t xml:space="preserve"> owns the 32-slot slice </w:t>
      </w:r>
      <w:r>
        <w:rPr>
          <w:rStyle w:val="VerbatimChar"/>
        </w:rPr>
        <w:t>obj1_flat[idx·32 … idx·32+32)</w:t>
      </w:r>
      <w:r>
        <w:rPr/>
        <w:t xml:space="preserve">, </w:t>
      </w:r>
      <w:r>
        <w:rPr>
          <w:rStyle w:val="VerbatimChar"/>
        </w:rPr>
        <w:t>idx = x + y·W</w:t>
      </w:r>
      <w:r>
        <w:rPr/>
        <w:t xml:space="preserve">. Subtractions write results </w:t>
      </w:r>
      <w:r>
        <w:rPr>
          <w:b/>
          <w:bCs/>
        </w:rPr>
        <w:t>in place</w:t>
      </w:r>
      <w:r>
        <w:rPr/>
        <w:t xml:space="preserve"> into the same slots, so no per-operation reallocation is needed. This buffer is </w:t>
      </w:r>
      <w:r>
        <w:rPr>
          <w:rStyle w:val="VerbatimChar"/>
        </w:rPr>
        <w:t>1000·1000·32·4 B = 128 MB</w:t>
      </w:r>
      <w:r>
        <w:rPr/>
        <w:t xml:space="preserve"> for the reference stock - the working set whose bandwidth dominates the cost (§7). The tool is uploaded once as a compact </w:t>
      </w:r>
      <w:r>
        <w:rPr>
          <w:rStyle w:val="VerbatimChar"/>
        </w:rPr>
        <w:t>(compressedData, prefixSumData)</w:t>
      </w:r>
      <w:r>
        <w:rPr/>
        <w:t xml:space="preserve"> pair and never mutates.</w:t>
      </w:r>
      <w:bookmarkEnd w:id="15"/>
    </w:p>
    <w:p>
      <w:pPr>
        <w:pStyle w:val="Heading3"/>
        <w:jc w:val="both"/>
        <w:rPr/>
      </w:pPr>
      <w:bookmarkStart w:id="16" w:name="Xa25e2162b75bf9c3c6d82c58e3971be5394c6af"/>
      <w:r>
        <w:rPr/>
        <w:t>4.3 Dispatch: mapping threads onto the XY grid</w:t>
      </w:r>
    </w:p>
    <w:p>
      <w:pPr>
        <w:pStyle w:val="FirstParagraph"/>
        <w:jc w:val="both"/>
        <w:rPr/>
      </w:pPr>
      <w:r>
        <w:rPr/>
        <w:t xml:space="preserve">For each segment the host computes the swept bounding box - the AABB of the two tool-centre endpoints, dilated by the tool half-footprint </w:t>
      </w:r>
      <w:r>
        <w:rPr>
          <w:rStyle w:val="VerbatimChar"/>
        </w:rPr>
        <w:t>(w2/2, h2/2)</w:t>
      </w:r>
      <w:r>
        <w:rPr/>
        <w:t xml:space="preserve"> and clamped to the grid - giving an origin </w:t>
      </w:r>
      <w:r>
        <w:rPr>
          <w:rStyle w:val="VerbatimChar"/>
        </w:rPr>
        <w:t>(baseX, baseY)</w:t>
      </w:r>
      <w:r>
        <w:rPr/>
        <w:t xml:space="preserve"> and a size </w:t>
      </w:r>
      <w:r>
        <w:rPr>
          <w:rStyle w:val="VerbatimChar"/>
        </w:rPr>
        <w:t>(bboxW, bboxH)</w:t>
      </w:r>
      <w:r>
        <w:rPr/>
        <w:t xml:space="preserve">. It then dispatches </w:t>
      </w:r>
      <w:r>
        <w:rPr>
          <w:rStyle w:val="VerbatimChar"/>
        </w:rPr>
        <w:t>⌈bboxW/8⌉ × ⌈bboxH/8⌉</w:t>
      </w:r>
      <w:r>
        <w:rPr/>
        <w:t xml:space="preserve"> workgroups. Inside the shader each thread recovers its column as </w:t>
      </w:r>
      <w:r>
        <w:rPr>
          <w:rStyle w:val="VerbatimChar"/>
        </w:rPr>
        <w:t>gx = baseX + gl_GlobalInvocationID.x</w:t>
      </w:r>
      <w:r>
        <w:rPr/>
        <w:t xml:space="preserve">, </w:t>
      </w:r>
      <w:r>
        <w:rPr>
          <w:rStyle w:val="VerbatimChar"/>
        </w:rPr>
        <w:t>gy = baseY + gl_GlobalInvocationID.y</w:t>
      </w:r>
      <w:r>
        <w:rPr/>
        <w:t xml:space="preserve">, and returns immediately if </w:t>
      </w:r>
      <w:r>
        <w:rPr>
          <w:rStyle w:val="VerbatimChar"/>
        </w:rPr>
        <w:t>gx ≥ W</w:t>
      </w:r>
      <w:r>
        <w:rPr/>
        <w:t xml:space="preserve"> or </w:t>
      </w:r>
      <w:r>
        <w:rPr>
          <w:rStyle w:val="VerbatimChar"/>
        </w:rPr>
        <w:t>gy ≥ H</w:t>
      </w:r>
      <w:r>
        <w:rPr/>
        <w:t xml:space="preserve"> (the ragged edge of the last workgroups).</w:t>
      </w:r>
    </w:p>
    <w:p>
      <w:pPr>
        <w:pStyle w:val="BodyText"/>
        <w:jc w:val="both"/>
        <w:rPr/>
      </w:pPr>
      <w:r>
        <w:rPr/>
        <w:drawing>
          <wp:inline distT="0" distB="0" distL="0" distR="0">
            <wp:extent cx="5334000" cy="28606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2860675"/>
                    </a:xfrm>
                    <a:prstGeom prst="rect">
                      <a:avLst/>
                    </a:prstGeom>
                    <a:noFill/>
                  </pic:spPr>
                </pic:pic>
              </a:graphicData>
            </a:graphic>
          </wp:inline>
        </w:drawing>
      </w:r>
    </w:p>
    <w:p>
      <w:pPr>
        <w:pStyle w:val="BodyText"/>
        <w:jc w:val="both"/>
        <w:rPr/>
      </w:pPr>
      <w:r>
        <w:rPr>
          <w:b/>
          <w:bCs/>
        </w:rPr>
        <w:t>Figure 5.</w:t>
      </w:r>
      <w:r>
        <w:rPr/>
        <w:t xml:space="preserve"> Mapping compute threads onto the workpiece column grid. The host restricts the dispatch to the swept bounding box; the GPU tiles it into 8×8 workgroups, and each thread handles one column </w:t>
      </w:r>
      <w:r>
        <w:rPr>
          <w:rStyle w:val="VerbatimChar"/>
        </w:rPr>
        <w:t>(x,y)</w:t>
      </w:r>
      <w:r>
        <w:rPr/>
        <w:t xml:space="preserve"> recovered from its global invocation ID. The number of workgroups is </w:t>
      </w:r>
      <w:r>
        <w:rPr>
          <w:rStyle w:val="VerbatimChar"/>
        </w:rPr>
        <w:t>⌈bboxW/8⌉ × ⌈bboxH/8⌉</w:t>
      </w:r>
      <w:r>
        <w:rPr/>
        <w:t>.</w:t>
      </w:r>
      <w:bookmarkEnd w:id="16"/>
    </w:p>
    <w:p>
      <w:pPr>
        <w:pStyle w:val="Heading3"/>
        <w:jc w:val="both"/>
        <w:rPr/>
      </w:pPr>
      <w:bookmarkStart w:id="17" w:name="the-subtract_swept-shader-step-by-step"/>
      <w:r>
        <w:rPr/>
        <w:t>4.4 The subtract_swept shader, step by step</w:t>
      </w:r>
    </w:p>
    <w:p>
      <w:pPr>
        <w:pStyle w:val="FirstParagraph"/>
        <w:jc w:val="both"/>
        <w:rPr/>
      </w:pPr>
      <w:r>
        <w:rPr/>
        <w:t xml:space="preserve">Each thread runs the following (Figure 6). It is deliberately branch-light and reads the tool from cached buffers while touching the large </w:t>
      </w:r>
      <w:r>
        <w:rPr>
          <w:rStyle w:val="VerbatimChar"/>
        </w:rPr>
        <w:t>obj1_flat</w:t>
      </w:r>
      <w:r>
        <w:rPr/>
        <w:t xml:space="preserve"> buffer exactly once per column.</w:t>
      </w:r>
    </w:p>
    <w:p>
      <w:pPr>
        <w:pStyle w:val="Compact"/>
        <w:numPr>
          <w:ilvl w:val="0"/>
          <w:numId w:val="12"/>
        </w:numPr>
        <w:jc w:val="both"/>
        <w:rPr/>
      </w:pPr>
      <w:r>
        <w:rPr>
          <w:b/>
          <w:bCs/>
        </w:rPr>
        <w:t>Identify the column</w:t>
      </w:r>
      <w:r>
        <w:rPr/>
        <w:t xml:space="preserve"> and bounds-check it against </w:t>
      </w:r>
      <w:r>
        <w:rPr>
          <w:rStyle w:val="VerbatimChar"/>
        </w:rPr>
        <w:t>W, H</w:t>
      </w:r>
      <w:r>
        <w:rPr/>
        <w:t>.</w:t>
      </w:r>
    </w:p>
    <w:p>
      <w:pPr>
        <w:pStyle w:val="Compact"/>
        <w:numPr>
          <w:ilvl w:val="0"/>
          <w:numId w:val="13"/>
        </w:numPr>
        <w:jc w:val="both"/>
        <w:rPr/>
      </w:pPr>
      <w:r>
        <w:rPr>
          <w:b/>
          <w:bCs/>
        </w:rPr>
        <w:t>Read the stock column</w:t>
      </w:r>
      <w:r>
        <w:rPr/>
        <w:t xml:space="preserve"> - its transition count </w:t>
      </w:r>
      <w:r>
        <w:rPr>
          <w:rStyle w:val="VerbatimChar"/>
        </w:rPr>
        <w:t>count1</w:t>
      </w:r>
      <w:r>
        <w:rPr/>
        <w:t xml:space="preserve"> from </w:t>
      </w:r>
      <w:r>
        <w:rPr>
          <w:rStyle w:val="VerbatimChar"/>
        </w:rPr>
        <w:t>obj1_dataNum</w:t>
      </w:r>
      <w:r>
        <w:rPr/>
        <w:t xml:space="preserve">, its transitions from </w:t>
      </w:r>
      <w:r>
        <w:rPr>
          <w:rStyle w:val="VerbatimChar"/>
        </w:rPr>
        <w:t>obj1_flat</w:t>
      </w:r>
      <w:r>
        <w:rPr/>
        <w:t>.</w:t>
      </w:r>
    </w:p>
    <w:p>
      <w:pPr>
        <w:pStyle w:val="Compact"/>
        <w:numPr>
          <w:ilvl w:val="0"/>
          <w:numId w:val="2"/>
        </w:numPr>
        <w:jc w:val="both"/>
        <w:rPr/>
      </w:pPr>
      <w:r>
        <w:rPr>
          <w:b/>
          <w:bCs/>
        </w:rPr>
        <w:t>Bound the sub-step range</w:t>
      </w:r>
      <w:r>
        <w:rPr/>
        <w:t xml:space="preserve"> </w:t>
      </w:r>
      <w:r>
        <w:rPr>
          <w:rStyle w:val="VerbatimChar"/>
        </w:rPr>
        <w:t>[k0, k1]</w:t>
      </w:r>
      <w:r>
        <w:rPr/>
        <w:t xml:space="preserve"> - the sub-positions of the tool centre for which the tool could cover this column (from the linear motion </w:t>
      </w:r>
      <w:r>
        <w:rPr>
          <w:rStyle w:val="VerbatimChar"/>
        </w:rPr>
        <w:t>tr ≈ start + k·Δ/K</w:t>
      </w:r>
      <w:r>
        <w:rPr/>
        <w:t>).</w:t>
      </w:r>
    </w:p>
    <w:p>
      <w:pPr>
        <w:pStyle w:val="Compact"/>
        <w:numPr>
          <w:ilvl w:val="0"/>
          <w:numId w:val="2"/>
        </w:numPr>
        <w:jc w:val="both"/>
        <w:rPr/>
      </w:pPr>
      <w:r>
        <w:rPr>
          <w:b/>
          <w:bCs/>
        </w:rPr>
        <w:t>Accumulate the Z-envelope</w:t>
      </w:r>
      <w:r>
        <w:rPr/>
        <w:t xml:space="preserve"> - loop </w:t>
      </w:r>
      <w:r>
        <w:rPr>
          <w:rStyle w:val="VerbatimChar"/>
        </w:rPr>
        <w:t>k</w:t>
      </w:r>
      <w:r>
        <w:rPr/>
        <w:t xml:space="preserve"> over </w:t>
      </w:r>
      <w:r>
        <w:rPr>
          <w:rStyle w:val="VerbatimChar"/>
        </w:rPr>
        <w:t>[k0, k1]</w:t>
      </w:r>
      <w:r>
        <w:rPr/>
        <w:t xml:space="preserve">; for each, find the tool’s column under </w:t>
      </w:r>
      <w:r>
        <w:rPr>
          <w:rStyle w:val="VerbatimChar"/>
        </w:rPr>
        <w:t>(gx, gy)</w:t>
      </w:r>
      <w:r>
        <w:rPr/>
        <w:t xml:space="preserve"> and update </w:t>
      </w:r>
      <w:r>
        <w:rPr>
          <w:rStyle w:val="VerbatimChar"/>
        </w:rPr>
        <w:t>zbMin = min(zbMin, bottom)</w:t>
      </w:r>
      <w:r>
        <w:rPr/>
        <w:t xml:space="preserve">, </w:t>
      </w:r>
      <w:r>
        <w:rPr>
          <w:rStyle w:val="VerbatimChar"/>
        </w:rPr>
        <w:t>ztMax = max(ztMax, top)</w:t>
      </w:r>
      <w:r>
        <w:rPr/>
        <w:t>.</w:t>
      </w:r>
    </w:p>
    <w:p>
      <w:pPr>
        <w:pStyle w:val="Compact"/>
        <w:numPr>
          <w:ilvl w:val="0"/>
          <w:numId w:val="2"/>
        </w:numPr>
        <w:jc w:val="both"/>
        <w:rPr/>
      </w:pPr>
      <w:r>
        <w:rPr>
          <w:b/>
          <w:bCs/>
        </w:rPr>
        <w:t>Tube-pruning early-out</w:t>
      </w:r>
      <w:r>
        <w:rPr/>
        <w:t xml:space="preserve"> - if </w:t>
      </w:r>
      <w:r>
        <w:rPr>
          <w:rStyle w:val="VerbatimChar"/>
        </w:rPr>
        <w:t>enableSkip</w:t>
      </w:r>
      <w:r>
        <w:rPr/>
        <w:t xml:space="preserve"> and (the tool never covered the column, or the interval </w:t>
      </w:r>
      <w:r>
        <w:rPr>
          <w:rStyle w:val="VerbatimChar"/>
        </w:rPr>
        <w:t>[zbMin, ztMax]</w:t>
      </w:r>
      <w:r>
        <w:rPr/>
        <w:t xml:space="preserve"> lies entirely outside </w:t>
      </w:r>
      <w:r>
        <w:rPr>
          <w:rStyle w:val="VerbatimChar"/>
        </w:rPr>
        <w:t>[0, z1)</w:t>
      </w:r>
      <w:r>
        <w:rPr/>
        <w:t xml:space="preserve">), </w:t>
      </w:r>
      <w:r>
        <w:rPr>
          <w:rStyle w:val="VerbatimChar"/>
        </w:rPr>
        <w:t>return</w:t>
      </w:r>
      <w:r>
        <w:rPr/>
        <w:t xml:space="preserve"> </w:t>
      </w:r>
      <w:r>
        <w:rPr>
          <w:b/>
          <w:bCs/>
        </w:rPr>
        <w:t>without writing</w:t>
      </w:r>
      <w:r>
        <w:rPr/>
        <w:t xml:space="preserve"> (§3.6).</w:t>
      </w:r>
    </w:p>
    <w:p>
      <w:pPr>
        <w:pStyle w:val="Compact"/>
        <w:numPr>
          <w:ilvl w:val="0"/>
          <w:numId w:val="2"/>
        </w:numPr>
        <w:jc w:val="both"/>
        <w:rPr/>
      </w:pPr>
      <w:r>
        <w:rPr>
          <w:b/>
          <w:bCs/>
        </w:rPr>
        <w:t>Subtract</w:t>
      </w:r>
      <w:r>
        <w:rPr/>
        <w:t xml:space="preserve"> - a two-pointer merge of the stock column with the single interval </w:t>
      </w:r>
      <w:r>
        <w:rPr>
          <w:rStyle w:val="VerbatimChar"/>
        </w:rPr>
        <w:t>[zbMin, ztMax]</w:t>
      </w:r>
      <w:r>
        <w:rPr/>
        <w:t xml:space="preserve">, emitting a transition whenever the </w:t>
      </w:r>
      <w:r>
        <w:rPr>
          <w:i/>
          <w:iCs/>
        </w:rPr>
        <w:t>result</w:t>
      </w:r>
      <w:r>
        <w:rPr/>
        <w:t xml:space="preserve"> occupancy (</w:t>
      </w:r>
      <w:r>
        <w:rPr>
          <w:rStyle w:val="VerbatimChar"/>
        </w:rPr>
        <w:t>stockInside AND NOT toolInside</w:t>
      </w:r>
      <w:r>
        <w:rPr/>
        <w:t>) changes.</w:t>
      </w:r>
    </w:p>
    <w:p>
      <w:pPr>
        <w:pStyle w:val="Compact"/>
        <w:numPr>
          <w:ilvl w:val="0"/>
          <w:numId w:val="2"/>
        </w:numPr>
        <w:jc w:val="both"/>
        <w:rPr/>
      </w:pPr>
      <w:r>
        <w:rPr>
          <w:b/>
          <w:bCs/>
        </w:rPr>
        <w:t>Write back</w:t>
      </w:r>
      <w:r>
        <w:rPr/>
        <w:t xml:space="preserve"> the result transitions in place, zero the unused slots, and store the new count.</w:t>
      </w:r>
    </w:p>
    <w:p>
      <w:pPr>
        <w:pStyle w:val="Compact"/>
        <w:numPr>
          <w:ilvl w:val="0"/>
          <w:numId w:val="2"/>
        </w:numPr>
        <w:jc w:val="both"/>
        <w:rPr/>
      </w:pPr>
      <w:r>
        <w:rPr>
          <w:b/>
          <w:bCs/>
        </w:rPr>
        <w:t>Optional counter</w:t>
      </w:r>
      <w:r>
        <w:rPr/>
        <w:t xml:space="preserve"> - when material-removal tracking is on (used by the fitness evaluator), </w:t>
      </w:r>
      <w:r>
        <w:rPr>
          <w:rStyle w:val="VerbatimChar"/>
        </w:rPr>
        <w:t>atomicAdd(removed[segment], oldSolid - newSolid)</w:t>
      </w:r>
      <w:r>
        <w:rPr/>
        <w:t>.</w:t>
      </w:r>
    </w:p>
    <w:p>
      <w:pPr>
        <w:pStyle w:val="FirstParagraph"/>
        <w:jc w:val="both"/>
        <w:rPr/>
      </w:pPr>
      <w:r>
        <w:rPr/>
        <w:drawing>
          <wp:inline distT="0" distB="0" distL="0" distR="0">
            <wp:extent cx="3931920" cy="528510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931920" cy="5285105"/>
                    </a:xfrm>
                    <a:prstGeom prst="rect">
                      <a:avLst/>
                    </a:prstGeom>
                    <a:noFill/>
                  </pic:spPr>
                </pic:pic>
              </a:graphicData>
            </a:graphic>
          </wp:inline>
        </w:drawing>
      </w:r>
    </w:p>
    <w:p>
      <w:pPr>
        <w:pStyle w:val="BodyText"/>
        <w:jc w:val="both"/>
        <w:rPr/>
      </w:pPr>
      <w:r>
        <w:rPr>
          <w:b/>
          <w:bCs/>
        </w:rPr>
        <w:t>Figure 6.</w:t>
      </w:r>
      <w:r>
        <w:rPr/>
        <w:t xml:space="preserve"> Per-thread control flow of </w:t>
      </w:r>
      <w:r>
        <w:rPr>
          <w:rStyle w:val="VerbatimChar"/>
        </w:rPr>
        <w:t>subtract_swept.comp</w:t>
      </w:r>
      <w:r>
        <w:rPr/>
        <w:t>. Blue boxes are compute steps, orange are branches; the green “no write” return is the tube-pruning early-out. Every column of the swept bounding box runs this independently, one GPU thread each.</w:t>
      </w:r>
    </w:p>
    <w:p>
      <w:pPr>
        <w:pStyle w:val="BodyText"/>
        <w:jc w:val="both"/>
        <w:rPr/>
      </w:pPr>
      <w:r>
        <w:rPr/>
        <w:t xml:space="preserve">Two design points matter for performance. The </w:t>
      </w:r>
      <w:r>
        <w:rPr>
          <w:b/>
          <w:bCs/>
        </w:rPr>
        <w:t>merge is in place</w:t>
      </w:r>
      <w:r>
        <w:rPr/>
        <w:t xml:space="preserve"> and touches the 32-slot column once; and the </w:t>
      </w:r>
      <w:r>
        <w:rPr>
          <w:b/>
          <w:bCs/>
        </w:rPr>
        <w:t>envelope reuses the column’s lowest/highest transition</w:t>
      </w:r>
      <w:r>
        <w:rPr/>
        <w:t xml:space="preserve"> rather than an intermediate swept solid. The tube-pruning early-out (step 5) is the only change of §3.6, and it removes the write of step 7 - the expensive part - for no-op columns.</w:t>
      </w:r>
      <w:bookmarkEnd w:id="17"/>
    </w:p>
    <w:p>
      <w:pPr>
        <w:pStyle w:val="Heading3"/>
        <w:jc w:val="both"/>
        <w:rPr/>
      </w:pPr>
      <w:bookmarkStart w:id="18" w:name="tool-geometry"/>
      <w:r>
        <w:rPr/>
        <w:t>4.5 Tool geometry</w:t>
      </w:r>
    </w:p>
    <w:p>
      <w:pPr>
        <w:pStyle w:val="FirstParagraph"/>
        <w:jc w:val="both"/>
        <w:rPr/>
      </w:pPr>
      <w:r>
        <w:rPr/>
        <w:t xml:space="preserve">A ball-end mill is not a sphere but a </w:t>
      </w:r>
      <w:r>
        <w:rPr>
          <w:b/>
          <w:bCs/>
        </w:rPr>
        <w:t>cylinder with a hemispherical tip</w:t>
      </w:r>
      <w:r>
        <w:rPr/>
        <w:t xml:space="preserve">; its shank rises above the stock and, in normal 3-axis milling, is out of the workpiece at every instant. This is compatible with the single-interval property: the hemisphere-plus-shank solid is convex in Z, so each of its XY columns is one interval </w:t>
      </w:r>
      <w:r>
        <w:rPr>
          <w:rStyle w:val="VerbatimChar"/>
        </w:rPr>
        <w:t>[hemisphere bottom, shank top]</w:t>
      </w:r>
      <w:r>
        <w:rPr/>
        <w:t xml:space="preserve">. The shank top is a genuine transition in the tool’s representation, but because it lies above the stock it is clamped away by the </w:t>
      </w:r>
      <w:r>
        <w:rPr>
          <w:rStyle w:val="VerbatimChar"/>
        </w:rPr>
        <w:t>[0, z1)</w:t>
      </w:r>
      <w:r>
        <w:rPr/>
        <w:t xml:space="preserve"> bound during subtraction. The method is exact for tools whose columns are single Z-intervals (ball, flat, conical, bull-nose) and over-removes gracefully for non-convex tools — an artefact of collapsing the tool column to a single </w:t>
      </w:r>
      <w:r>
        <w:rPr>
          <w:rStyle w:val="VerbatimChar"/>
        </w:rPr>
        <w:t>[bottom, top]</w:t>
      </w:r>
      <w:r>
        <w:rPr/>
        <w:t xml:space="preserve"> interval (§4.4); the full-transition-list stamper does not share it.</w:t>
      </w:r>
      <w:bookmarkEnd w:id="18"/>
    </w:p>
    <w:p>
      <w:pPr>
        <w:pStyle w:val="Heading3"/>
        <w:jc w:val="both"/>
        <w:rPr/>
      </w:pPr>
      <w:bookmarkStart w:id="19" w:name="X075e798c79a7f5efd0be646bbf5ceada333de50"/>
      <w:r>
        <w:rPr/>
        <w:t>4.6 Correctness: what is byte-identical, and what is exact</w:t>
      </w:r>
    </w:p>
    <w:p>
      <w:pPr>
        <w:pStyle w:val="FirstParagraph"/>
        <w:jc w:val="both"/>
        <w:rPr/>
      </w:pPr>
      <w:r>
        <w:rPr/>
        <w:t xml:space="preserve">Two distinct guarantees hold, and it is worth separating them. </w:t>
      </w:r>
      <w:r>
        <w:rPr>
          <w:b/>
          <w:bCs/>
        </w:rPr>
        <w:t>(i) The swept formulation is exact with respect to stamping on the same sample grid.</w:t>
      </w:r>
      <w:r>
        <w:rPr/>
        <w:t xml:space="preserve"> Set difference distributes over unions and is order-independent, so </w:t>
      </w:r>
      <w:r>
        <w:rPr>
          <w:rStyle w:val="VerbatimChar"/>
        </w:rPr>
        <w:t>A \ (B₁ ∪ … ∪ Bₙ) = (…((A\B₁)\B₂)…\Bₙ)</w:t>
      </w:r>
      <w:r>
        <w:rPr/>
        <w:t xml:space="preserve">; the swept volume </w:t>
      </w:r>
      <w:r>
        <w:rPr>
          <w:i/>
          <w:iCs/>
        </w:rPr>
        <w:t>is</w:t>
      </w:r>
      <w:r>
        <w:rPr/>
        <w:t xml:space="preserve"> the union of the tool at the sub-positions sampled along the segment, and sampling those at Chebyshev step </w:t>
      </w:r>
      <w:r>
        <w:rPr>
          <w:rStyle w:val="VerbatimChar"/>
        </w:rPr>
        <w:t>K = max(|Δx|,|Δy|,|Δz|)</w:t>
      </w:r>
      <w:r>
        <w:rPr/>
        <w:t xml:space="preserve"> (the </w:t>
      </w:r>
      <w:r>
        <w:rPr>
          <w:rStyle w:val="VerbatimChar"/>
        </w:rPr>
        <w:t>L∞</w:t>
      </w:r>
      <w:r>
        <w:rPr/>
        <w:t xml:space="preserve"> length) guarantees ≤1-voxel motion per sub-step, so the envelope touches every integer position a stamper </w:t>
      </w:r>
      <w:r>
        <w:rPr>
          <w:i/>
          <w:iCs/>
        </w:rPr>
        <w:t>on that grid</w:t>
      </w:r>
      <w:r>
        <w:rPr/>
        <w:t xml:space="preserve"> would. Subtracting the envelope once therefore equals stamping at those positions. </w:t>
      </w:r>
      <w:r>
        <w:rPr>
          <w:b/>
          <w:bCs/>
        </w:rPr>
        <w:t>(ii) The swept optimizations are byte-identical to one another.</w:t>
      </w:r>
      <w:r>
        <w:rPr/>
        <w:t xml:space="preserve"> The external-buffer (S1), fused (S2) and tube-pruned (S3) kernels produce byte-identical carved output — pruning only skips writes to columns it leaves unchanged — which is the load-bearing correctness claim: it shows the fusion and the pruning change nothing geometric. We verify it directly by comparing the saved </w:t>
      </w:r>
      <w:r>
        <w:rPr>
          <w:rStyle w:val="VerbatimChar"/>
        </w:rPr>
        <w:t>.bin</w:t>
      </w:r>
      <w:r>
        <w:rPr/>
        <w:t xml:space="preserve"> files (§5.3).</w:t>
      </w:r>
    </w:p>
    <w:p>
      <w:pPr>
        <w:pStyle w:val="BodyText"/>
        <w:jc w:val="both"/>
        <w:rPr/>
      </w:pPr>
      <w:r>
        <w:rPr/>
        <w:t xml:space="preserve">The </w:t>
      </w:r>
      <w:r>
        <w:rPr>
          <w:rStyle w:val="VerbatimChar"/>
        </w:rPr>
        <w:t>--legacy</w:t>
      </w:r>
      <w:r>
        <w:rPr/>
        <w:t xml:space="preserve"> stamper is a coarser reference and its removed volume differs from the swept result by a small amount whose </w:t>
      </w:r>
      <w:r>
        <w:rPr>
          <w:i/>
          <w:iCs/>
        </w:rPr>
        <w:t>sign and mechanism</w:t>
      </w:r>
      <w:r>
        <w:rPr/>
        <w:t xml:space="preserve"> are worth stating precisely, since a stray comparison misleads. Two effects are in play. </w:t>
      </w:r>
      <w:r>
        <w:rPr>
          <w:b/>
          <w:bCs/>
        </w:rPr>
        <w:t>First, an implementation artifact:</w:t>
      </w:r>
      <w:r>
        <w:rPr/>
        <w:t xml:space="preserve"> the reference’s drive loop advanced before it stamped, so it skipped each segment’s </w:t>
      </w:r>
      <w:r>
        <w:rPr>
          <w:i/>
          <w:iCs/>
        </w:rPr>
        <w:t>starting</w:t>
      </w:r>
      <w:r>
        <w:rPr/>
        <w:t xml:space="preserve"> sample — an off-by-one that under-removed the entry cap. We corrected it (the start is stamped once, up front); on a single axis-aligned segment this closed ≈85 % of the discrepancy, and it does not affect the timing figures (one extra stamp per program — the first toolpath point). </w:t>
      </w:r>
      <w:r>
        <w:rPr>
          <w:b/>
          <w:bCs/>
        </w:rPr>
        <w:t xml:space="preserve">Second, and genuinely, the swept subtraction slightly </w:t>
      </w:r>
      <w:r>
        <w:rPr>
          <w:b/>
          <w:bCs/>
          <w:i/>
          <w:iCs/>
        </w:rPr>
        <w:t>under</w:t>
      </w:r>
      <w:r>
        <w:rPr>
          <w:b/>
          <w:bCs/>
        </w:rPr>
        <w:t>-removes</w:t>
      </w:r>
      <w:r>
        <w:rPr/>
        <w:t xml:space="preserve"> relative to the continuously-swept cut. A stamper is a union of stamps, so a finer step only adds positions and removes monotonically more, converging to the continuum; the swept samples the tool centre at integer positions, so a column whose deepest coverage falls at a </w:t>
      </w:r>
      <w:r>
        <w:rPr>
          <w:i/>
          <w:iCs/>
        </w:rPr>
        <w:t>fractional</w:t>
      </w:r>
      <w:r>
        <w:rPr/>
        <w:t xml:space="preserve"> centre is cut a fraction of a voxel shallower than the true minimum. Measured on one clean segment against a quarter-voxel stamper (a continuum proxy), this under-removal is on the order of </w:t>
      </w:r>
      <w:r>
        <w:rPr>
          <w:b/>
          <w:bCs/>
        </w:rPr>
        <w:t>0.05 %</w:t>
      </w:r>
      <w:r>
        <w:rPr/>
        <w:t xml:space="preserve"> of the segment’s removed material on an axis-aligned move and </w:t>
      </w:r>
      <w:r>
        <w:rPr>
          <w:b/>
          <w:bCs/>
        </w:rPr>
        <w:t>0.15 %</w:t>
      </w:r>
      <w:r>
        <w:rPr/>
        <w:t xml:space="preserve"> on a 45° move, growing as the reference step shrinks — the expected behaviour of a single-pass approximation. So of the two discretizations the fine-sampled limit is the more faithful, and the swept is a measured under-approximation of it, below 0.2 %: a modest, quantified error, not an ambiguity. We therefore use S0 as a timing and behavioural reference, not a geometric ground truth.</w:t>
      </w:r>
    </w:p>
    <w:p>
      <w:pPr>
        <w:pStyle w:val="BodyText"/>
        <w:jc w:val="both"/>
        <w:rPr/>
      </w:pPr>
      <w:r>
        <w:rPr/>
        <w:t xml:space="preserve">The correctness the paper </w:t>
      </w:r>
      <w:r>
        <w:rPr>
          <w:i/>
          <w:iCs/>
        </w:rPr>
        <w:t>does</w:t>
      </w:r>
      <w:r>
        <w:rPr/>
        <w:t xml:space="preserve"> rest on is the byte-identity of (ii), checked by a direct diff of the saved </w:t>
      </w:r>
      <w:r>
        <w:rPr>
          <w:rStyle w:val="VerbatimChar"/>
        </w:rPr>
        <w:t>.bin</w:t>
      </w:r>
      <w:r>
        <w:rPr/>
        <w:t xml:space="preserve"> files, together with the </w:t>
      </w:r>
      <w:r>
        <w:rPr>
          <w:b/>
          <w:bCs/>
        </w:rPr>
        <w:t>residual solid volume</w:t>
      </w:r>
      <w:r>
        <w:rPr/>
        <w:t xml:space="preserve"> invariant — the sum over all columns and their solid intervals of </w:t>
      </w:r>
      <w:r>
        <w:rPr>
          <w:rStyle w:val="VerbatimChar"/>
        </w:rPr>
        <w:t>(top − bottom)</w:t>
      </w:r>
      <w:r>
        <w:rPr/>
        <w:t>, a deterministic, render-independent quantity — used for the volume comparisons above.</w:t>
      </w:r>
      <w:bookmarkEnd w:id="13"/>
      <w:bookmarkEnd w:id="19"/>
    </w:p>
    <w:p>
      <w:pPr>
        <w:pStyle w:val="Heading2"/>
        <w:jc w:val="both"/>
        <w:rPr/>
      </w:pPr>
      <w:bookmarkStart w:id="20" w:name="numerical-experiments"/>
      <w:r>
        <w:rPr/>
        <w:t>5. Numerical experiments</w:t>
      </w:r>
    </w:p>
    <w:p>
      <w:pPr>
        <w:pStyle w:val="Heading3"/>
        <w:jc w:val="both"/>
        <w:rPr/>
      </w:pPr>
      <w:bookmarkStart w:id="21" w:name="hardware-software-and-the-ab-toggle"/>
      <w:r>
        <w:rPr/>
        <w:t>5.1 Hardware, software, and the A/B toggle</w:t>
      </w:r>
    </w:p>
    <w:p>
      <w:pPr>
        <w:pStyle w:val="FirstParagraph"/>
        <w:jc w:val="both"/>
        <w:rPr/>
      </w:pPr>
      <w:r>
        <w:rPr/>
        <w:t xml:space="preserve">Measurements are on an </w:t>
      </w:r>
      <w:r>
        <w:rPr>
          <w:b/>
          <w:bCs/>
        </w:rPr>
        <w:t>Intel Lunar Lake integrated GPU</w:t>
      </w:r>
      <w:r>
        <w:rPr/>
        <w:t xml:space="preserve"> (Mesa </w:t>
      </w:r>
      <w:r>
        <w:rPr>
          <w:rStyle w:val="VerbatimChar"/>
        </w:rPr>
        <w:t>iris</w:t>
      </w:r>
      <w:r>
        <w:rPr/>
        <w:t xml:space="preserve"> driver), OpenGL 4.6 compute, which autocam reaches via an </w:t>
      </w:r>
      <w:r>
        <w:rPr>
          <w:b/>
          <w:bCs/>
        </w:rPr>
        <w:t>EGL/Wayland</w:t>
      </w:r>
      <w:r>
        <w:rPr/>
        <w:t xml:space="preserve"> context. (Note: the X11 </w:t>
      </w:r>
      <w:r>
        <w:rPr>
          <w:rStyle w:val="VerbatimChar"/>
        </w:rPr>
        <w:t>glxinfo</w:t>
      </w:r>
      <w:r>
        <w:rPr/>
        <w:t xml:space="preserve"> utility reports </w:t>
      </w:r>
      <w:r>
        <w:rPr>
          <w:rStyle w:val="VerbatimChar"/>
        </w:rPr>
        <w:t>llvmpipe</w:t>
      </w:r>
      <w:r>
        <w:rPr/>
        <w:t xml:space="preserve"> on this system, but that is the GLX path, not the context autocam uses; the real driver is confirmed from the EGL log.) Every refinement level runs from the </w:t>
      </w:r>
      <w:r>
        <w:rPr>
          <w:b/>
          <w:bCs/>
        </w:rPr>
        <w:t>same binary</w:t>
      </w:r>
      <w:r>
        <w:rPr/>
        <w:t xml:space="preserve">, selected at runtime - essential for a fair A/B: </w:t>
      </w:r>
      <w:r>
        <w:rPr>
          <w:rStyle w:val="VerbatimChar"/>
        </w:rPr>
        <w:t>--legacy</w:t>
      </w:r>
      <w:r>
        <w:rPr/>
        <w:t xml:space="preserve"> is per-step stamping (S0); </w:t>
      </w:r>
      <w:r>
        <w:rPr>
          <w:rStyle w:val="VerbatimChar"/>
        </w:rPr>
        <w:t>--legacy-external-buffer</w:t>
      </w:r>
      <w:r>
        <w:rPr/>
        <w:t xml:space="preserve"> is the two-pass materialize-then-subtract swept (S1); the fused kernel with </w:t>
      </w:r>
      <w:r>
        <w:rPr>
          <w:rStyle w:val="VerbatimChar"/>
        </w:rPr>
        <w:t>AUTOCAM_SWEPT_SKIP=0</w:t>
      </w:r>
      <w:r>
        <w:rPr/>
        <w:t xml:space="preserve"> is the fused in-place swept (S2), and </w:t>
      </w:r>
      <w:r>
        <w:rPr>
          <w:rStyle w:val="VerbatimChar"/>
        </w:rPr>
        <w:t>=1</w:t>
      </w:r>
      <w:r>
        <w:rPr/>
        <w:t xml:space="preserve"> (default) adds tube pruning (S3). All runs are headless (</w:t>
      </w:r>
      <w:r>
        <w:rPr>
          <w:rStyle w:val="VerbatimChar"/>
        </w:rPr>
        <w:t>--no-view</w:t>
      </w:r>
      <w:r>
        <w:rPr/>
        <w:t>), and timings are the interleaved min-of-N described in §5.4.</w:t>
      </w:r>
      <w:bookmarkEnd w:id="21"/>
    </w:p>
    <w:p>
      <w:pPr>
        <w:pStyle w:val="Heading3"/>
        <w:jc w:val="both"/>
        <w:rPr/>
      </w:pPr>
      <w:bookmarkStart w:id="22" w:name="benchmarks-and-the-g-code-generator"/>
      <w:r>
        <w:rPr/>
        <w:t>5.2 Benchmarks and the G-code generator</w:t>
      </w:r>
    </w:p>
    <w:p>
      <w:pPr>
        <w:pStyle w:val="FirstParagraph"/>
        <w:jc w:val="both"/>
        <w:rPr/>
      </w:pPr>
      <w:r>
        <w:rPr/>
        <w:t xml:space="preserve">Because the optimization targets segments whose length </w:t>
      </w:r>
      <w:r>
        <w:rPr>
          <w:rStyle w:val="VerbatimChar"/>
        </w:rPr>
        <w:t>L</w:t>
      </w:r>
      <w:r>
        <w:rPr/>
        <w:t xml:space="preserve"> exceeds the tool footprint </w:t>
      </w:r>
      <w:r>
        <w:rPr>
          <w:rStyle w:val="VerbatimChar"/>
        </w:rPr>
        <w:t>F</w:t>
      </w:r>
      <w:r>
        <w:rPr/>
        <w:t xml:space="preserve">, the benchmark set must exercise that regime - long, non-axis-aligned segments and air travel - which the project’s original programs (a square perimeter, star pocket, rectangular pocket) do </w:t>
      </w:r>
      <w:r>
        <w:rPr>
          <w:b/>
          <w:bCs/>
        </w:rPr>
        <w:t>not</w:t>
      </w:r>
      <w:r>
        <w:rPr/>
        <w:t xml:space="preserve"> when run with the wide 256-voxel </w:t>
      </w:r>
      <w:r>
        <w:rPr>
          <w:rStyle w:val="VerbatimChar"/>
        </w:rPr>
        <w:t>hemispheric_mill_10</w:t>
      </w:r>
      <w:r>
        <w:rPr/>
        <w:t>. We therefore use:</w:t>
      </w:r>
    </w:p>
    <w:p>
      <w:pPr>
        <w:pStyle w:val="Compact"/>
        <w:numPr>
          <w:ilvl w:val="0"/>
          <w:numId w:val="1"/>
        </w:numPr>
        <w:jc w:val="both"/>
        <w:rPr/>
      </w:pPr>
      <w:r>
        <w:rPr>
          <w:rStyle w:val="VerbatimChar"/>
        </w:rPr>
        <w:t>square_600</w:t>
      </w:r>
      <w:r>
        <w:rPr/>
        <w:t xml:space="preserve"> with </w:t>
      </w:r>
      <w:r>
        <w:rPr>
          <w:rStyle w:val="VerbatimChar"/>
        </w:rPr>
        <w:t>hemispheric_mill_10</w:t>
      </w:r>
      <w:r>
        <w:rPr/>
        <w:t xml:space="preserve"> (256 wide) - an </w:t>
      </w:r>
      <w:r>
        <w:rPr>
          <w:b/>
          <w:bCs/>
        </w:rPr>
        <w:t>axis-aligned control</w:t>
      </w:r>
      <w:r>
        <w:rPr/>
        <w:t xml:space="preserve"> (AABB already equals the tube; expected ~1×).</w:t>
      </w:r>
    </w:p>
    <w:p>
      <w:pPr>
        <w:pStyle w:val="Compact"/>
        <w:numPr>
          <w:ilvl w:val="0"/>
          <w:numId w:val="1"/>
        </w:numPr>
        <w:jc w:val="both"/>
        <w:rPr/>
      </w:pPr>
      <w:r>
        <w:rPr>
          <w:rStyle w:val="VerbatimChar"/>
        </w:rPr>
        <w:t>bench_complex</w:t>
      </w:r>
      <w:r>
        <w:rPr/>
        <w:t xml:space="preserve"> with </w:t>
      </w:r>
      <w:r>
        <w:rPr>
          <w:rStyle w:val="VerbatimChar"/>
        </w:rPr>
        <w:t>hemispheric_mill_3</w:t>
      </w:r>
      <w:r>
        <w:rPr/>
        <w:t xml:space="preserve"> (32 wide) - a </w:t>
      </w:r>
      <w:r>
        <w:rPr>
          <w:b/>
          <w:bCs/>
        </w:rPr>
        <w:t>45° raster</w:t>
      </w:r>
      <w:r>
        <w:rPr/>
        <w:t xml:space="preserve"> with 13 long diagonal cutting passes interleaved with long diagonal air repositions, generated programmatically.</w:t>
      </w:r>
    </w:p>
    <w:p>
      <w:pPr>
        <w:pStyle w:val="Compact"/>
        <w:numPr>
          <w:ilvl w:val="0"/>
          <w:numId w:val="1"/>
        </w:numPr>
        <w:jc w:val="both"/>
        <w:rPr/>
      </w:pPr>
      <w:r>
        <w:rPr/>
        <w:t xml:space="preserve">Two stress micro-benchmarks with the 32-wide tool: </w:t>
      </w:r>
      <w:r>
        <w:rPr>
          <w:rStyle w:val="VerbatimChar"/>
        </w:rPr>
        <w:t>diag_cut</w:t>
      </w:r>
      <w:r>
        <w:rPr/>
        <w:t xml:space="preserve"> (repeated long diagonal cuts) and </w:t>
      </w:r>
      <w:r>
        <w:rPr>
          <w:rStyle w:val="VerbatimChar"/>
        </w:rPr>
        <w:t>air_moves</w:t>
      </w:r>
      <w:r>
        <w:rPr/>
        <w:t xml:space="preserve"> (repeated long diagonal G0 rapids).</w:t>
      </w:r>
    </w:p>
    <w:p>
      <w:pPr>
        <w:pStyle w:val="FirstParagraph"/>
        <w:jc w:val="both"/>
        <w:rPr/>
      </w:pPr>
      <w:r>
        <w:rPr/>
        <w:t xml:space="preserve">The 45° raster is emitted by a small parametric generator that walks lanes in a rotated basis (cutting direction </w:t>
      </w:r>
      <w:r>
        <w:rPr>
          <w:rStyle w:val="VerbatimChar"/>
        </w:rPr>
        <w:t>û = (1,1)/√2</w:t>
      </w:r>
      <w:r>
        <w:rPr/>
        <w:t xml:space="preserve">, step direction </w:t>
      </w:r>
      <w:r>
        <w:rPr>
          <w:rStyle w:val="VerbatimChar"/>
        </w:rPr>
        <w:t>v̂ = (1,-1)/√2</w:t>
      </w:r>
      <w:r>
        <w:rPr/>
        <w:t xml:space="preserve">), converting each </w:t>
      </w:r>
      <w:r>
        <w:rPr>
          <w:rStyle w:val="VerbatimChar"/>
        </w:rPr>
        <w:t>(u,v)</w:t>
      </w:r>
      <w:r>
        <w:rPr/>
        <w:t xml:space="preserve"> to </w:t>
      </w:r>
      <w:r>
        <w:rPr>
          <w:rStyle w:val="VerbatimChar"/>
        </w:rPr>
        <w:t>(x,y)</w:t>
      </w:r>
      <w:r>
        <w:rPr/>
        <w:t xml:space="preserve">; each lane is a long diagonal </w:t>
      </w:r>
      <w:r>
        <w:rPr>
          <w:rStyle w:val="VerbatimChar"/>
        </w:rPr>
        <w:t>G1</w:t>
      </w:r>
      <w:r>
        <w:rPr/>
        <w:t xml:space="preserve"> cut followed by a retract and a long diagonal </w:t>
      </w:r>
      <w:r>
        <w:rPr>
          <w:rStyle w:val="VerbatimChar"/>
        </w:rPr>
        <w:t>G0</w:t>
      </w:r>
      <w:r>
        <w:rPr/>
        <w:t xml:space="preserve"> reposition to the next lane. This mirrors a real finishing raster while maximizing both effects the optimization targets.</w:t>
      </w:r>
      <w:bookmarkEnd w:id="22"/>
    </w:p>
    <w:p>
      <w:pPr>
        <w:pStyle w:val="Heading3"/>
        <w:jc w:val="both"/>
        <w:rPr/>
      </w:pPr>
      <w:bookmarkStart w:id="23" w:name="validation"/>
      <w:r>
        <w:rPr/>
        <w:t>5.3 Validation</w:t>
      </w:r>
    </w:p>
    <w:p>
      <w:pPr>
        <w:pStyle w:val="FirstParagraph"/>
        <w:jc w:val="both"/>
        <w:rPr/>
      </w:pPr>
      <w:r>
        <w:rPr/>
        <w:t xml:space="preserve">For every configuration we save the carved </w:t>
      </w:r>
      <w:r>
        <w:rPr>
          <w:rStyle w:val="VerbatimChar"/>
        </w:rPr>
        <w:t>.bin</w:t>
      </w:r>
      <w:r>
        <w:rPr/>
        <w:t xml:space="preserve">. Across the three </w:t>
      </w:r>
      <w:r>
        <w:rPr>
          <w:b/>
          <w:bCs/>
        </w:rPr>
        <w:t>swept</w:t>
      </w:r>
      <w:r>
        <w:rPr/>
        <w:t xml:space="preserve"> levels — external-buffer S1, fused S2, pruned S3 — the file is </w:t>
      </w:r>
      <w:r>
        <w:rPr>
          <w:b/>
          <w:bCs/>
        </w:rPr>
        <w:t>byte-identical</w:t>
      </w:r>
      <w:r>
        <w:rPr/>
        <w:t xml:space="preserve">, which is what certifies that the fusion and the pruning leave the geometry untouched; the comparison is a direct diff of the files. The stamper S0 is a coarser, differently-sampled reference (§4.6), not a ground truth: it is not byte-identical to the swept output at any step we tested (2, 1, 0.5, 0.25 voxels), and against a fine (quarter-voxel) stamper — a proxy for the continuum — the swept </w:t>
      </w:r>
      <w:r>
        <w:rPr>
          <w:i/>
          <w:iCs/>
        </w:rPr>
        <w:t>under</w:t>
      </w:r>
      <w:r>
        <w:rPr/>
        <w:t>-removes by the order of 0.05 % of a segment’s removed material on an axis-aligned move and 0.15 % on a 45° move, growing as the step shrinks (§4.6). We also confirm the residual solid volume against the project’s reference numbers (</w:t>
      </w:r>
      <w:r>
        <w:rPr>
          <w:rStyle w:val="VerbatimChar"/>
        </w:rPr>
        <w:t>square_600 = 281 165 072</w:t>
      </w:r>
      <w:r>
        <w:rPr/>
        <w:t xml:space="preserve">, </w:t>
      </w:r>
      <w:r>
        <w:rPr>
          <w:rStyle w:val="VerbatimChar"/>
        </w:rPr>
        <w:t>star_pocket = 462 722 118</w:t>
      </w:r>
      <w:r>
        <w:rPr/>
        <w:t>), computed offline by an independent pure-Python reader (no dependency on the GPU path).</w:t>
      </w:r>
      <w:bookmarkEnd w:id="23"/>
    </w:p>
    <w:p>
      <w:pPr>
        <w:pStyle w:val="Heading3"/>
        <w:jc w:val="both"/>
        <w:rPr/>
      </w:pPr>
      <w:bookmarkStart w:id="24" w:name="methodology"/>
      <w:r>
        <w:rPr/>
        <w:t>5.4 Methodology</w:t>
      </w:r>
    </w:p>
    <w:p>
      <w:pPr>
        <w:pStyle w:val="FirstParagraph"/>
        <w:jc w:val="both"/>
        <w:rPr/>
      </w:pPr>
      <w:r>
        <w:rPr/>
        <w:t xml:space="preserve">Each configuration is run several times; the </w:t>
      </w:r>
      <w:r>
        <w:rPr>
          <w:b/>
          <w:bCs/>
        </w:rPr>
        <w:t>first run is discarded</w:t>
      </w:r>
      <w:r>
        <w:rPr/>
        <w:t xml:space="preserve"> as compute-pipeline warm-up and the </w:t>
      </w:r>
      <w:r>
        <w:rPr>
          <w:b/>
          <w:bCs/>
        </w:rPr>
        <w:t>minimum</w:t>
      </w:r>
      <w:r>
        <w:rPr/>
        <w:t xml:space="preserve"> net-carving time is reported. Crucially, the modes are </w:t>
      </w:r>
      <w:r>
        <w:rPr>
          <w:b/>
          <w:bCs/>
        </w:rPr>
        <w:t>interleaved per round</w:t>
      </w:r>
      <w:r>
        <w:rPr/>
        <w:t xml:space="preserve"> (one run of each mode per round) rather than measured in separate batches, so that GPU clock/thermal drift cancels in the ratio - without this, the never-taken branch of the axis-aligned control spuriously appears 30% slower. Timing uses the simulator’s internal “net carving” timer (a </w:t>
      </w:r>
      <w:r>
        <w:rPr>
          <w:rStyle w:val="VerbatimChar"/>
        </w:rPr>
        <w:t>glFinish</w:t>
      </w:r>
      <w:r>
        <w:rPr/>
        <w:t xml:space="preserve"> around the per-segment loop, excluding read-back).</w:t>
      </w:r>
      <w:bookmarkEnd w:id="20"/>
      <w:bookmarkEnd w:id="24"/>
    </w:p>
    <w:p>
      <w:pPr>
        <w:pStyle w:val="Heading2"/>
        <w:jc w:val="both"/>
        <w:rPr/>
      </w:pPr>
      <w:bookmarkStart w:id="25" w:name="results"/>
      <w:r>
        <w:rPr/>
        <w:t>6. Results</w:t>
      </w:r>
    </w:p>
    <w:p>
      <w:pPr>
        <w:pStyle w:val="FirstParagraph"/>
        <w:jc w:val="both"/>
        <w:rPr/>
      </w:pPr>
      <w:r>
        <w:rPr/>
        <w:t xml:space="preserve">We report two phases of optimization, and for each we give both </w:t>
      </w:r>
      <w:r>
        <w:rPr>
          <w:b/>
          <w:bCs/>
        </w:rPr>
        <w:t>speed</w:t>
      </w:r>
      <w:r>
        <w:rPr/>
        <w:t xml:space="preserve"> and </w:t>
      </w:r>
      <w:r>
        <w:rPr>
          <w:b/>
          <w:bCs/>
        </w:rPr>
        <w:t>memory</w:t>
      </w:r>
      <w:r>
        <w:rPr/>
        <w:t xml:space="preserve">. </w:t>
      </w:r>
      <w:r>
        <w:rPr>
          <w:b/>
          <w:bCs/>
        </w:rPr>
        <w:t>Phase 1</w:t>
      </w:r>
      <w:r>
        <w:rPr/>
        <w:t xml:space="preserve"> turns the naive per-step stamper into the fused swept baseline - ≈31× faster </w:t>
      </w:r>
      <w:r>
        <w:rPr>
          <w:i/>
          <w:iCs/>
        </w:rPr>
        <w:t>and</w:t>
      </w:r>
      <w:r>
        <w:rPr/>
        <w:t xml:space="preserve"> a smaller working set (Table 2, §6.3). Within Phase 1 the cross-workload matrix (§6.1, Table 3) separates the part the literature already delivers (the per-move swept formulation, S0→S1) from </w:t>
      </w:r>
      <w:r>
        <w:rPr>
          <w:b/>
          <w:bCs/>
        </w:rPr>
        <w:t>this work’s fusion</w:t>
      </w:r>
      <w:r>
        <w:rPr/>
        <w:t xml:space="preserve"> of the subtraction (S1→S2) - measured on its own by A/B-ing against an external-buffer implementation. </w:t>
      </w:r>
      <w:r>
        <w:rPr>
          <w:b/>
          <w:bCs/>
        </w:rPr>
        <w:t>Phase 2</w:t>
      </w:r>
      <w:r>
        <w:rPr/>
        <w:t xml:space="preserve"> is this work’s tube-pruning + in-air skip on top of that baseline (S2→S3, Tables 1 and 3), plus the sparse tiled working set (§6.2). The primary comparison is the matrix of §6.1; Table 1 first isolates the Phase-2 pruning lever on adversarial stress benchmarks - an axis-aligned control plus hand-built diagonal and air-heavy programs. The memory side of both phases is consolidated in §6.3.</w:t>
      </w:r>
    </w:p>
    <w:p>
      <w:pPr>
        <w:pStyle w:val="BodyText"/>
        <w:jc w:val="both"/>
        <w:rPr/>
      </w:pPr>
      <w:r>
        <w:rPr>
          <w:b/>
          <w:bCs/>
        </w:rPr>
        <w:t>Table 1 - Phase 2 pruning on stress benchmarks: net carving time (ms), Intel LNL / iris, interleaved min-of-N, all byte-identical.</w:t>
      </w:r>
      <w:r>
        <w:rPr/>
        <w:t xml:space="preserve"> “S2 swept” is the fused Phase-1 baseline; “S3 +pruning” is this work; “oriented-tile” is the reverted oriented dispatch (a negative result, §7), shown for completeness. (Level labels S0-S3 are defined once in §6.1.)</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11"/>
        <w:gridCol w:w="1672"/>
        <w:gridCol w:w="1672"/>
        <w:gridCol w:w="1912"/>
        <w:gridCol w:w="1912"/>
      </w:tblGrid>
      <w:tr>
        <w:trPr>
          <w:tblHeader w:val="true"/>
        </w:trPr>
        <w:tc>
          <w:tcPr>
            <w:tcW w:w="1911"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benchmark (tool)</w:t>
            </w:r>
          </w:p>
        </w:tc>
        <w:tc>
          <w:tcPr>
            <w:tcW w:w="16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swept (fused baseline)</w:t>
            </w:r>
          </w:p>
        </w:tc>
        <w:tc>
          <w:tcPr>
            <w:tcW w:w="16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 +pruning (ours)</w:t>
            </w:r>
          </w:p>
        </w:tc>
        <w:tc>
          <w:tcPr>
            <w:tcW w:w="191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oriented-tile (reverted)</w:t>
            </w:r>
          </w:p>
        </w:tc>
        <w:tc>
          <w:tcPr>
            <w:tcW w:w="191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r>
      <w:tr>
        <w:trPr/>
        <w:tc>
          <w:tcPr>
            <w:tcW w:w="191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square_600 (mill_10, control)</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23.7</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24.5</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r>
      <w:tr>
        <w:trPr/>
        <w:tc>
          <w:tcPr>
            <w:tcW w:w="191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bench_complex (mill_3)</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42.7</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14.8</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23.6</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2.89×</w:t>
            </w:r>
          </w:p>
        </w:tc>
      </w:tr>
      <w:tr>
        <w:trPr/>
        <w:tc>
          <w:tcPr>
            <w:tcW w:w="191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diag_cut (mill_3)</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5.11×</w:t>
            </w:r>
          </w:p>
        </w:tc>
      </w:tr>
      <w:tr>
        <w:trPr/>
        <w:tc>
          <w:tcPr>
            <w:tcW w:w="191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air_moves (mill_3)</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29.6</w:t>
            </w:r>
          </w:p>
        </w:tc>
        <w:tc>
          <w:tcPr>
            <w:tcW w:w="16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19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7.59×</w:t>
            </w:r>
          </w:p>
        </w:tc>
      </w:tr>
    </w:tbl>
    <w:p>
      <w:pPr>
        <w:pStyle w:val="BodyText"/>
        <w:jc w:val="both"/>
        <w:rPr/>
      </w:pPr>
      <w:r>
        <w:rPr/>
        <w:drawing>
          <wp:inline distT="0" distB="0" distL="0" distR="0">
            <wp:extent cx="5334000" cy="28606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34000" cy="2860675"/>
                    </a:xfrm>
                    <a:prstGeom prst="rect">
                      <a:avLst/>
                    </a:prstGeom>
                    <a:noFill/>
                  </pic:spPr>
                </pic:pic>
              </a:graphicData>
            </a:graphic>
          </wp:inline>
        </w:drawing>
      </w:r>
    </w:p>
    <w:p>
      <w:pPr>
        <w:pStyle w:val="BodyText"/>
        <w:jc w:val="both"/>
        <w:rPr/>
      </w:pPr>
      <w:r>
        <w:rPr>
          <w:b/>
          <w:bCs/>
        </w:rPr>
        <w:t>Figure 7.</w:t>
      </w:r>
      <w:r>
        <w:rPr/>
        <w:t xml:space="preserve"> Net carving time normalized to the fused S2 swept baseline (lower is faster). S3 tube pruning wins large on diagonal and air-heavy work and is neutral on the axis-aligned control; the oriented tiled dispatch is consistently slower and was reverted.</w:t>
      </w:r>
    </w:p>
    <w:p>
      <w:pPr>
        <w:pStyle w:val="BodyText"/>
        <w:jc w:val="both"/>
        <w:rPr/>
      </w:pPr>
      <w:r>
        <w:rPr/>
        <w:t xml:space="preserve">For historical context, </w:t>
      </w:r>
      <w:r>
        <w:rPr>
          <w:b/>
          <w:bCs/>
        </w:rPr>
        <w:t>Table 2</w:t>
      </w:r>
      <w:r>
        <w:rPr/>
        <w:t xml:space="preserve"> recalls how the Phase-1 swept baseline itself was reached from the naive stamper — the pre-pruning optimization history on the same class of GPU, on </w:t>
      </w:r>
      <w:r>
        <w:rPr>
          <w:rStyle w:val="VerbatimChar"/>
        </w:rPr>
        <w:t>square_600</w:t>
      </w:r>
      <w:r>
        <w:rPr/>
        <w:t xml:space="preserve"> with the larger </w:t>
      </w:r>
      <w:r>
        <w:rPr>
          <w:rStyle w:val="VerbatimChar"/>
        </w:rPr>
        <w:t>mill_10</w:t>
      </w:r>
      <w:r>
        <w:rPr/>
        <w:t xml:space="preserve"> tool.</w:t>
      </w:r>
    </w:p>
    <w:p>
      <w:pPr>
        <w:pStyle w:val="BodyText"/>
        <w:jc w:val="both"/>
        <w:rPr/>
      </w:pPr>
      <w:r>
        <w:rPr>
          <w:b/>
          <w:bCs/>
        </w:rPr>
        <w:t>Table 2 — Phase-1 optimization history</w:t>
      </w:r>
      <w:r>
        <w:rPr/>
        <w:t xml:space="preserve"> (</w:t>
      </w:r>
      <w:r>
        <w:rPr>
          <w:rStyle w:val="VerbatimChar"/>
        </w:rPr>
        <w:t>square_600</w:t>
      </w:r>
      <w:r>
        <w:rPr/>
        <w:t xml:space="preserve">, </w:t>
      </w:r>
      <w:r>
        <w:rPr>
          <w:rStyle w:val="VerbatimChar"/>
        </w:rPr>
        <w:t>mill_10</w:t>
      </w:r>
      <w:r>
        <w:rPr/>
        <w:t>; carving-loop wall time, read-back included). The swept stages (swept → compaction → sub-step) are byte-identical to one another; the stamping baseline is a coarse reference, not a geometric ground truth (§4.6).</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Stage</w:t>
            </w:r>
          </w:p>
        </w:tc>
        <w:tc>
          <w:tcPr>
            <w:tcW w:w="396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Carving-loop time</w:t>
            </w:r>
          </w:p>
        </w:tc>
      </w:tr>
      <w:tr>
        <w:trPr/>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Baseline: per-step stamping</w:t>
            </w:r>
          </w:p>
        </w:tc>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~1232 ms</w:t>
            </w:r>
          </w:p>
        </w:tc>
      </w:tr>
      <w:tr>
        <w:trPr/>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per-step CPU / sync overhead</w:t>
            </w:r>
          </w:p>
        </w:tc>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~700 ms</w:t>
            </w:r>
          </w:p>
        </w:tc>
      </w:tr>
      <w:tr>
        <w:trPr/>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Swept-segment subtraction (§3.2)</w:t>
            </w:r>
          </w:p>
        </w:tc>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~114 ms</w:t>
            </w:r>
          </w:p>
        </w:tc>
      </w:tr>
      <w:tr>
        <w:trPr/>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GPU read-back compaction (§3.5)</w:t>
            </w:r>
          </w:p>
        </w:tc>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~67 ms</w:t>
            </w:r>
          </w:p>
        </w:tc>
      </w:tr>
      <w:tr>
        <w:trPr/>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Sub-step bounding (§3.4)</w:t>
            </w:r>
          </w:p>
        </w:tc>
        <w:tc>
          <w:tcPr>
            <w:tcW w:w="396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~40 ms</w:t>
            </w:r>
            <w:r>
              <w:rPr>
                <w:rFonts w:eastAsia="Cambria" w:cs=""/>
                <w:kern w:val="0"/>
                <w:sz w:val="24"/>
                <w:szCs w:val="24"/>
                <w:lang w:val="en-US" w:eastAsia="en-US" w:bidi="ar-SA"/>
              </w:rPr>
              <w:t xml:space="preserve"> (net carving ~26 ms)</w:t>
            </w:r>
          </w:p>
        </w:tc>
      </w:tr>
    </w:tbl>
    <w:p>
      <w:pPr>
        <w:pStyle w:val="BodyText"/>
        <w:jc w:val="both"/>
        <w:rPr/>
      </w:pPr>
      <w:r>
        <w:rPr/>
        <w:t xml:space="preserve">Overall </w:t>
      </w:r>
      <w:r>
        <w:rPr>
          <w:b/>
          <w:bCs/>
        </w:rPr>
        <w:t>~1232 → ~40 ms (≈31×)</w:t>
      </w:r>
      <w:r>
        <w:rPr/>
        <w:t xml:space="preserve">. The Phase-2 pruning of §3.6 is applied on top of that swept baseline. Because Table 2 uses </w:t>
      </w:r>
      <w:r>
        <w:rPr>
          <w:rStyle w:val="VerbatimChar"/>
        </w:rPr>
        <w:t>square_600</w:t>
      </w:r>
      <w:r>
        <w:rPr/>
        <w:t xml:space="preserve"> with the larger </w:t>
      </w:r>
      <w:r>
        <w:rPr>
          <w:rStyle w:val="VerbatimChar"/>
        </w:rPr>
        <w:t>mill_10</w:t>
      </w:r>
      <w:r>
        <w:rPr/>
        <w:t xml:space="preserve"> tool and counts read-back, its absolute milliseconds differ from the </w:t>
      </w:r>
      <w:r>
        <w:rPr>
          <w:rStyle w:val="VerbatimChar"/>
        </w:rPr>
        <w:t>mill_3</w:t>
      </w:r>
      <w:r>
        <w:rPr/>
        <w:t xml:space="preserve"> net-carving figures in Tables 1 and 3; the comparison of interest is always within a table, on one binary and hardware.</w:t>
      </w:r>
    </w:p>
    <w:p>
      <w:pPr>
        <w:pStyle w:val="Heading3"/>
        <w:jc w:val="both"/>
        <w:rPr/>
      </w:pPr>
      <w:bookmarkStart w:id="26" w:name="X4fd69d9057cb8b0e068bcf29946e6167fc3f833"/>
      <w:r>
        <w:rPr/>
        <w:t>6.1 Cross-workload matrix: established methods vs. this work</w:t>
      </w:r>
    </w:p>
    <w:p>
      <w:pPr>
        <w:pStyle w:val="FirstParagraph"/>
        <w:jc w:val="both"/>
        <w:rPr/>
      </w:pPr>
      <w:r>
        <w:rPr/>
        <w:t xml:space="preserve">Table 1 tracks one program; to separate what a </w:t>
      </w:r>
      <w:r>
        <w:rPr>
          <w:i/>
          <w:iCs/>
        </w:rPr>
        <w:t>known</w:t>
      </w:r>
      <w:r>
        <w:rPr/>
        <w:t xml:space="preserve"> method already buys from this work’s contributions, we ran a suite of machining workloads that stress different axes at </w:t>
      </w:r>
      <w:r>
        <w:rPr>
          <w:b/>
          <w:bCs/>
        </w:rPr>
        <w:t>four</w:t>
      </w:r>
      <w:r>
        <w:rPr/>
        <w:t xml:space="preserve"> refinement levels, all on the </w:t>
      </w:r>
      <w:r>
        <w:rPr>
          <w:b/>
          <w:bCs/>
        </w:rPr>
        <w:t>same binary, representation and GPU</w:t>
      </w:r>
      <w:r>
        <w:rPr/>
        <w:t xml:space="preserve"> - apples-to-apples. We deliberately do </w:t>
      </w:r>
      <w:r>
        <w:rPr>
          <w:b/>
          <w:bCs/>
        </w:rPr>
        <w:t>not</w:t>
      </w:r>
      <w:r>
        <w:rPr/>
        <w:t xml:space="preserve"> quote other authors’ absolute timings (meaningless across hardware, representation, tool and resolution); each level is </w:t>
      </w:r>
      <w:r>
        <w:rPr>
          <w:i/>
          <w:iCs/>
        </w:rPr>
        <w:t>our</w:t>
      </w:r>
      <w:r>
        <w:rPr/>
        <w:t xml:space="preserve"> fair, optimized implementation of the corresponding algorithm class, anchored to the literature it represents:</w:t>
      </w:r>
    </w:p>
    <w:p>
      <w:pPr>
        <w:pStyle w:val="Compact"/>
        <w:numPr>
          <w:ilvl w:val="0"/>
          <w:numId w:val="1"/>
        </w:numPr>
        <w:jc w:val="both"/>
        <w:rPr/>
      </w:pPr>
      <w:r>
        <w:rPr>
          <w:b/>
          <w:bCs/>
        </w:rPr>
        <w:t>S0 - per-step stamping</w:t>
      </w:r>
      <w:r>
        <w:rPr/>
        <w:t>: the classic z-map/dexel display method (Van Hook 1986 [1]); the tool is stamped at fixed jog steps along each segment (</w:t>
      </w:r>
      <w:r>
        <w:rPr>
          <w:rStyle w:val="VerbatimChar"/>
        </w:rPr>
        <w:t>--legacy</w:t>
      </w:r>
      <w:r>
        <w:rPr/>
        <w:t>, default step 2 voxels — the setting a display-oriented stamper would realistically use). S0 is a timing and behavioural reference, not a geometric ground truth (§4.6).</w:t>
      </w:r>
    </w:p>
    <w:p>
      <w:pPr>
        <w:pStyle w:val="Compact"/>
        <w:numPr>
          <w:ilvl w:val="0"/>
          <w:numId w:val="1"/>
        </w:numPr>
        <w:jc w:val="both"/>
        <w:rPr/>
      </w:pPr>
      <w:r>
        <w:rPr>
          <w:b/>
          <w:bCs/>
        </w:rPr>
        <w:t>S1 - swept, external buffer</w:t>
      </w:r>
      <w:r>
        <w:rPr/>
        <w:t xml:space="preserve">: the straightforward per-move swept implementation (the multi-/tri-dexel class; Müller &amp; Surmann 2003 [2]; Tukora &amp; Szalay 2012 [3]; Inui et al. 2019 [4]) - the swept volume is </w:t>
      </w:r>
      <w:r>
        <w:rPr>
          <w:b/>
          <w:bCs/>
        </w:rPr>
        <w:t>materialized in a separate full-size buffer</w:t>
      </w:r>
      <w:r>
        <w:rPr/>
        <w:t xml:space="preserve"> and then subtracted (</w:t>
      </w:r>
      <w:r>
        <w:rPr>
          <w:rStyle w:val="VerbatimChar"/>
        </w:rPr>
        <w:t>--legacy-external-buffer</w:t>
      </w:r>
      <w:r>
        <w:rPr/>
        <w:t>).</w:t>
      </w:r>
    </w:p>
    <w:p>
      <w:pPr>
        <w:pStyle w:val="Compact"/>
        <w:numPr>
          <w:ilvl w:val="0"/>
          <w:numId w:val="1"/>
        </w:numPr>
        <w:jc w:val="both"/>
        <w:rPr/>
      </w:pPr>
      <w:r>
        <w:rPr>
          <w:b/>
          <w:bCs/>
        </w:rPr>
        <w:t>S2 - swept, fused in-place</w:t>
      </w:r>
      <w:r>
        <w:rPr/>
        <w:t xml:space="preserve">: </w:t>
      </w:r>
      <w:r>
        <w:rPr>
          <w:b/>
          <w:bCs/>
        </w:rPr>
        <w:t>this work’s fusion</w:t>
      </w:r>
      <w:r>
        <w:rPr/>
        <w:t xml:space="preserve"> - the swept-tool column is computed on the fly as a Z-envelope and subtracted </w:t>
      </w:r>
      <w:r>
        <w:rPr>
          <w:b/>
          <w:bCs/>
        </w:rPr>
        <w:t>in place in the resident buffer</w:t>
      </w:r>
      <w:r>
        <w:rPr/>
        <w:t xml:space="preserve">, with </w:t>
      </w:r>
      <w:r>
        <w:rPr>
          <w:b/>
          <w:bCs/>
        </w:rPr>
        <w:t>no intermediate swept-volume buffer</w:t>
      </w:r>
      <w:r>
        <w:rPr/>
        <w:t xml:space="preserve"> (§3.3; </w:t>
      </w:r>
      <w:r>
        <w:rPr>
          <w:rStyle w:val="VerbatimChar"/>
        </w:rPr>
        <w:t>AUTOCAM_SWEPT_SKIP=0</w:t>
      </w:r>
      <w:r>
        <w:rPr/>
        <w:t>).</w:t>
      </w:r>
    </w:p>
    <w:p>
      <w:pPr>
        <w:pStyle w:val="Compact"/>
        <w:numPr>
          <w:ilvl w:val="0"/>
          <w:numId w:val="1"/>
        </w:numPr>
        <w:jc w:val="both"/>
        <w:rPr/>
      </w:pPr>
      <w:r>
        <w:rPr>
          <w:b/>
          <w:bCs/>
        </w:rPr>
        <w:t>S3 - + tube pruning + in-air skip</w:t>
      </w:r>
      <w:r>
        <w:rPr/>
        <w:t>: this work’s Phase-2 traffic pruning on top of S2 (§3.6).</w:t>
      </w:r>
    </w:p>
    <w:p>
      <w:pPr>
        <w:pStyle w:val="FirstParagraph"/>
        <w:jc w:val="both"/>
        <w:rPr/>
      </w:pPr>
      <w:r>
        <w:rPr/>
        <w:t xml:space="preserve">The design decision the paper claims - fuse the subtraction rather than materialize the swept volume - is thus isolated as a single measured step, </w:t>
      </w:r>
      <w:r>
        <w:rPr>
          <w:b/>
          <w:bCs/>
        </w:rPr>
        <w:t>S1→S2</w:t>
      </w:r>
      <w:r>
        <w:rPr/>
        <w:t>. The three swept levels (S1–S3) are byte-identical to one another; S0 is a timing and behavioural reference, not a geometric ground truth (§4.6).</w:t>
      </w:r>
    </w:p>
    <w:p>
      <w:pPr>
        <w:pStyle w:val="BodyText"/>
        <w:jc w:val="both"/>
        <w:rPr/>
      </w:pPr>
      <w:r>
        <w:rPr>
          <w:b/>
          <w:bCs/>
        </w:rPr>
        <w:t>Table 3 -</w:t>
      </w:r>
      <w:r>
        <w:rPr/>
        <w:t xml:space="preserve"> </w:t>
      </w:r>
      <w:r>
        <w:rPr>
          <w:rStyle w:val="VerbatimChar"/>
        </w:rPr>
        <w:t>carving netto</w:t>
      </w:r>
      <w:r>
        <w:rPr/>
        <w:t xml:space="preserve"> </w:t>
      </w:r>
      <w:r>
        <w:rPr>
          <w:b/>
          <w:bCs/>
        </w:rPr>
        <w:t>(ms) per machining workload and refinement level</w:t>
      </w:r>
      <w:r>
        <w:rPr/>
        <w:t xml:space="preserve"> (small </w:t>
      </w:r>
      <w:r>
        <w:rPr>
          <w:rStyle w:val="VerbatimChar"/>
        </w:rPr>
        <w:t>hemispheric_mill_3</w:t>
      </w:r>
      <w:r>
        <w:rPr/>
        <w:t xml:space="preserve"> tool; min of 5 interleaved runs, Intel iris; swept levels byte-identical, S0 a coarse reference not a ground truth). </w:t>
      </w:r>
      <w:r>
        <w:rPr>
          <w:b/>
          <w:bCs/>
        </w:rPr>
        <w:t>S1→S2</w:t>
      </w:r>
      <w:r>
        <w:rPr/>
        <w:t xml:space="preserve"> is the fusion / no-external-buffer gain (this work); </w:t>
      </w:r>
      <w:r>
        <w:rPr>
          <w:b/>
          <w:bCs/>
        </w:rPr>
        <w:t>S2→S3</w:t>
      </w:r>
      <w:r>
        <w:rPr/>
        <w:t xml:space="preserve"> is pruning (this work); </w:t>
      </w:r>
      <w:r>
        <w:rPr>
          <w:b/>
          <w:bCs/>
        </w:rPr>
        <w:t>S0→S3</w:t>
      </w:r>
      <w:r>
        <w:rPr/>
        <w:t xml:space="preserve"> is overall: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169"/>
        <w:gridCol w:w="1170"/>
        <w:gridCol w:w="1170"/>
        <w:gridCol w:w="1170"/>
        <w:gridCol w:w="1170"/>
        <w:gridCol w:w="1170"/>
        <w:gridCol w:w="1170"/>
        <w:gridCol w:w="1171"/>
      </w:tblGrid>
      <w:tr>
        <w:trPr>
          <w:tblHeader w:val="true"/>
        </w:trPr>
        <w:tc>
          <w:tcPr>
            <w:tcW w:w="116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Workload (what it stresses)</w:t>
            </w:r>
          </w:p>
        </w:tc>
        <w:tc>
          <w:tcPr>
            <w:tcW w:w="11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w:t>
            </w:r>
          </w:p>
        </w:tc>
        <w:tc>
          <w:tcPr>
            <w:tcW w:w="11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11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w:t>
            </w:r>
          </w:p>
        </w:tc>
        <w:tc>
          <w:tcPr>
            <w:tcW w:w="11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11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S1→S2</w:t>
            </w:r>
          </w:p>
        </w:tc>
        <w:tc>
          <w:tcPr>
            <w:tcW w:w="11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c>
          <w:tcPr>
            <w:tcW w:w="1171"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S0→S3</w:t>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what the level is</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stamping</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ext. buffer</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fused</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 prune + air-skip</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(fusion)</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(prune)</w:t>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attribution</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Van Hook [1]</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straightforward swept [2–4]</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contour — axis-aligned perimeter</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47.9</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9.26</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3.69</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4.11</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2.51×</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11.7×</w:t>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pocket_axis — axis-aligned raster</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120.5</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16.0</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8.23</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8.88</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1.94×</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raster45 — 45° diagonal raster</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182.7</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44.4</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36.4</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3.06×</w:t>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rapids — scattered cuts, long air moves</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72.2</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16.5</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5.98</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1.86×</w:t>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localized — small corner feature</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33.1</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4.72</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2.52×</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r>
      <w:tr>
        <w:trPr/>
        <w:tc>
          <w:tcPr>
            <w:tcW w:w="11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finishing — fine-stepover raster</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93.7</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13.8</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6.93</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6.93</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1.99×</w:t>
            </w:r>
          </w:p>
        </w:tc>
        <w:tc>
          <w:tcPr>
            <w:tcW w:w="11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r>
    </w:tbl>
    <w:p>
      <w:pPr>
        <w:pStyle w:val="BodyText"/>
        <w:jc w:val="both"/>
        <w:rPr/>
      </w:pPr>
      <w:r>
        <w:rPr/>
        <w:t xml:space="preserve">Two of the levels are established, two are ours. </w:t>
      </w:r>
      <w:r>
        <w:rPr>
          <w:b/>
          <w:bCs/>
        </w:rPr>
        <w:t>S0→S1 (≈2.8-7.5×)</w:t>
      </w:r>
      <w:r>
        <w:rPr/>
        <w:t xml:space="preserve"> is the per-move swept formulation over per-step stamping - what the known methods already deliver. </w:t>
      </w:r>
      <w:r>
        <w:rPr>
          <w:b/>
          <w:bCs/>
        </w:rPr>
        <w:t>S1→S2 (≈1.2-2.5×, geomean ≈1.9×)</w:t>
      </w:r>
      <w:r>
        <w:rPr/>
        <w:t xml:space="preserve"> is </w:t>
      </w:r>
      <w:r>
        <w:rPr>
          <w:b/>
          <w:bCs/>
        </w:rPr>
        <w:t>this work’s fusion</w:t>
      </w:r>
      <w:r>
        <w:rPr/>
        <w:t xml:space="preserve">: computing the swept envelope on the fly and subtracting it in place, rather than writing it to a separate buffer and subtracting in a second pass, is a consistent speed win </w:t>
      </w:r>
      <w:r>
        <w:rPr>
          <w:i/>
          <w:iCs/>
        </w:rPr>
        <w:t>and</w:t>
      </w:r>
      <w:r>
        <w:rPr/>
        <w:t xml:space="preserve"> removes a full-size resident buffer (§6.3) - the gain is largest where the carve is otherwise cheap (the fixed cost of the extra pass and buffer round-trip dominates) and smallest on the big diagonal raster. </w:t>
      </w:r>
      <w:r>
        <w:rPr>
          <w:b/>
          <w:bCs/>
        </w:rPr>
        <w:t>S2→S3</w:t>
      </w:r>
      <w:r>
        <w:rPr/>
        <w:t xml:space="preserve"> is this work’s tube pruning, workload-dependent by construction: it removes the over-dispatch of </w:t>
      </w:r>
      <w:r>
        <w:rPr>
          <w:i/>
          <w:iCs/>
        </w:rPr>
        <w:t>non-axis-aligned</w:t>
      </w:r>
      <w:r>
        <w:rPr/>
        <w:t xml:space="preserve"> segments (45° raster </w:t>
      </w:r>
      <w:r>
        <w:rPr>
          <w:b/>
          <w:bCs/>
        </w:rPr>
        <w:t>3.06×</w:t>
      </w:r>
      <w:r>
        <w:rPr/>
        <w:t xml:space="preserve">) and </w:t>
      </w:r>
      <w:r>
        <w:rPr>
          <w:i/>
          <w:iCs/>
        </w:rPr>
        <w:t>in-air</w:t>
      </w:r>
      <w:r>
        <w:rPr/>
        <w:t xml:space="preserve"> rapids (</w:t>
      </w:r>
      <w:r>
        <w:rPr>
          <w:b/>
          <w:bCs/>
        </w:rPr>
        <w:t>1.86×</w:t>
      </w:r>
      <w:r>
        <w:rPr/>
        <w:t>), and on axis-aligned programs it costs 7–11 % (</w:t>
      </w:r>
      <w:r>
        <w:rPr>
          <w:rStyle w:val="VerbatimChar"/>
        </w:rPr>
        <w:t>contour</w:t>
      </w:r>
      <w:r>
        <w:rPr/>
        <w:t xml:space="preserve"> 0.90×, </w:t>
      </w:r>
      <w:r>
        <w:rPr>
          <w:rStyle w:val="VerbatimChar"/>
        </w:rPr>
        <w:t>pocket_axis</w:t>
      </w:r>
      <w:r>
        <w:rPr/>
        <w:t xml:space="preserve"> 0.93×) — the price of the per-column branch where the AABB already equals the swept band. Fusion (S1→S2) and pruning (S2→S3) are complementary - the first always pays, the second pays where the dispatch over-covers. Reproducible via </w:t>
      </w:r>
      <w:r>
        <w:rPr>
          <w:rStyle w:val="VerbatimChar"/>
        </w:rPr>
        <w:t>tools/bench_matrix.sh</w:t>
      </w:r>
      <w:r>
        <w:rPr/>
        <w:t>.</w:t>
      </w:r>
    </w:p>
    <w:p>
      <w:pPr>
        <w:pStyle w:val="BodyText"/>
        <w:jc w:val="both"/>
        <w:rPr/>
      </w:pPr>
      <w:r>
        <w:rPr/>
        <w:drawing>
          <wp:inline distT="0" distB="0" distL="0" distR="0">
            <wp:extent cx="5334000" cy="30797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34000" cy="3079750"/>
                    </a:xfrm>
                    <a:prstGeom prst="rect">
                      <a:avLst/>
                    </a:prstGeom>
                    <a:noFill/>
                  </pic:spPr>
                </pic:pic>
              </a:graphicData>
            </a:graphic>
          </wp:inline>
        </w:drawing>
      </w:r>
    </w:p>
    <w:p>
      <w:pPr>
        <w:pStyle w:val="BodyText"/>
        <w:jc w:val="both"/>
        <w:rPr/>
      </w:pPr>
      <w:r>
        <w:rPr>
          <w:b/>
          <w:bCs/>
        </w:rPr>
        <w:t>Figure 8.</w:t>
      </w:r>
      <w:r>
        <w:rPr/>
        <w:t xml:space="preserve"> Net carving time per machining workload and refinement level (log scale). S0→S1 is the established per-move swept method; </w:t>
      </w:r>
      <w:r>
        <w:rPr>
          <w:b/>
          <w:bCs/>
        </w:rPr>
        <w:t>S1→S2 (orange→blue) is this work’s fusion - the swept volume computed on the fly and subtracted in place instead of via a separate buffer (≈1.2-2.5×, and it halves resident memory)</w:t>
      </w:r>
      <w:r>
        <w:rPr/>
        <w:t>; S2→S3 (blue→green) is this work’s tube-pruning + in-air skip, which pays where the dispatch over-covers (45° raster 3.06×, air-heavy 1.86×).</w:t>
      </w:r>
      <w:bookmarkEnd w:id="26"/>
    </w:p>
    <w:p>
      <w:pPr>
        <w:pStyle w:val="Heading3"/>
        <w:jc w:val="both"/>
        <w:rPr/>
      </w:pPr>
      <w:bookmarkStart w:id="27" w:name="working-set-a-sparse-tiled-study"/>
      <w:r>
        <w:rPr/>
        <w:t>6.2 Working-set: a sparse tiled study</w:t>
      </w:r>
    </w:p>
    <w:p>
      <w:pPr>
        <w:pStyle w:val="FirstParagraph"/>
        <w:jc w:val="both"/>
        <w:rPr/>
      </w:pPr>
      <w:r>
        <w:rPr/>
        <w:t>The 128 MB flat buffer is ~16× padding (</w:t>
      </w:r>
      <w:r>
        <w:rPr>
          <w:rStyle w:val="VerbatimChar"/>
        </w:rPr>
        <w:t>MAX_TRANSITIONS = 32</w:t>
      </w:r>
      <w:r>
        <w:rPr/>
        <w:t xml:space="preserve"> vs. 2-4 real transitions per column). A full alternative backend (</w:t>
      </w:r>
      <w:r>
        <w:rPr>
          <w:rStyle w:val="VerbatimChar"/>
        </w:rPr>
        <w:t>AUTOCAM_CARVE_BACKEND=sparse</w:t>
      </w:r>
      <w:r>
        <w:rPr/>
        <w:t xml:space="preserve">) stores the stock in </w:t>
      </w:r>
      <w:r>
        <w:rPr>
          <w:rStyle w:val="VerbatimChar"/>
        </w:rPr>
        <w:t>32×32</w:t>
      </w:r>
      <w:r>
        <w:rPr/>
        <w:t xml:space="preserve">-column tiles, keeping untouched tiles UNIFORM (O(1)) and materializing a tile only when a segment’s bounding box first touches it - byte-identical to the flat backend, runtime-selectable. It isolates two effects. </w:t>
      </w:r>
      <w:r>
        <w:rPr>
          <w:b/>
          <w:bCs/>
        </w:rPr>
        <w:t>(i)</w:t>
      </w:r>
      <w:r>
        <w:rPr/>
        <w:t xml:space="preserve"> Per-carve bandwidth is bounded by the </w:t>
      </w:r>
      <w:r>
        <w:rPr>
          <w:i/>
          <w:iCs/>
        </w:rPr>
        <w:t>swept bounding box</w:t>
      </w:r>
      <w:r>
        <w:rPr/>
        <w:t xml:space="preserve">, not the buffer size (both backends touch only the bbox columns), so tiling does not reduce the carve’s traffic </w:t>
      </w:r>
      <w:r>
        <w:rPr>
          <w:i/>
          <w:iCs/>
        </w:rPr>
        <w:t>volume</w:t>
      </w:r>
      <w:r>
        <w:rPr/>
        <w:t xml:space="preserve">; it only improves access </w:t>
      </w:r>
      <w:r>
        <w:rPr>
          <w:i/>
          <w:iCs/>
        </w:rPr>
        <w:t>locality</w:t>
      </w:r>
      <w:r>
        <w:rPr/>
        <w:t xml:space="preserve"> (the strided-access problem) → </w:t>
      </w:r>
      <w:r>
        <w:rPr>
          <w:b/>
          <w:bCs/>
        </w:rPr>
        <w:t>~1.1×</w:t>
      </w:r>
      <w:r>
        <w:rPr/>
        <w:t xml:space="preserve"> (square_600 1.09×, bench_complex 1.11×, pocket 1.15×). </w:t>
      </w:r>
      <w:r>
        <w:rPr>
          <w:b/>
          <w:bCs/>
        </w:rPr>
        <w:t>(ii)</w:t>
      </w:r>
      <w:r>
        <w:rPr/>
        <w:t xml:space="preserve"> Footprint is a conditional win tied to locality - a localized program materializes 49-56 / 1024 tiles (</w:t>
      </w:r>
      <w:r>
        <w:rPr>
          <w:b/>
          <w:bCs/>
        </w:rPr>
        <w:t>8 MB</w:t>
      </w:r>
      <w:r>
        <w:rPr/>
        <w:t xml:space="preserve"> vs. 122 MB, ~15×), whereas whole-stock machining touches most tiles (raster45 736 / 1024, no saving). So sparse tiling is a </w:t>
      </w:r>
      <w:r>
        <w:rPr>
          <w:b/>
          <w:bCs/>
        </w:rPr>
        <w:t>memory/scale</w:t>
      </w:r>
      <w:r>
        <w:rPr/>
        <w:t xml:space="preserve"> lever (finer resolutions, larger stocks, smaller read-back for localized work), not a carve-speed lever; host-side materialization even makes whole-stock programs slower.</w:t>
      </w:r>
      <w:bookmarkEnd w:id="27"/>
    </w:p>
    <w:p>
      <w:pPr>
        <w:pStyle w:val="Heading3"/>
        <w:jc w:val="both"/>
        <w:rPr/>
      </w:pPr>
      <w:bookmarkStart w:id="28" w:name="X0cbae725dac3ac131b3fef9f61cd0d716a355bc"/>
      <w:r>
        <w:rPr/>
        <w:t>6.3 Memory and data movement across the two phases</w:t>
      </w:r>
    </w:p>
    <w:p>
      <w:pPr>
        <w:pStyle w:val="FirstParagraph"/>
        <w:jc w:val="both"/>
        <w:rPr/>
      </w:pPr>
      <w:r>
        <w:rPr/>
        <w:t xml:space="preserve">Speed is only half the story: each phase also shrinks what the GPU must </w:t>
      </w:r>
      <w:r>
        <w:rPr>
          <w:b/>
          <w:bCs/>
        </w:rPr>
        <w:t>hold</w:t>
      </w:r>
      <w:r>
        <w:rPr/>
        <w:t xml:space="preserve"> and </w:t>
      </w:r>
      <w:r>
        <w:rPr>
          <w:b/>
          <w:bCs/>
        </w:rPr>
        <w:t>move</w:t>
      </w:r>
      <w:r>
        <w:rPr/>
        <w:t xml:space="preserve">. Table 4 consolidates the footprint and data-movement figures introduced piecemeal above (§3.3, §3.5, §6.2) for the reference </w:t>
      </w:r>
      <w:r>
        <w:rPr>
          <w:rStyle w:val="VerbatimChar"/>
        </w:rPr>
        <w:t>1000×1000×500</w:t>
      </w:r>
      <w:r>
        <w:rPr/>
        <w:t xml:space="preserve"> stock.</w:t>
      </w:r>
    </w:p>
    <w:p>
      <w:pPr>
        <w:pStyle w:val="BodyText"/>
        <w:jc w:val="both"/>
        <w:rPr/>
      </w:pPr>
      <w:r>
        <w:rPr>
          <w:b/>
          <w:bCs/>
        </w:rPr>
        <w:t>Table 4 - Resident footprint and data movement, per phase (reference stock).</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96"/>
        <w:gridCol w:w="1313"/>
        <w:gridCol w:w="2297"/>
        <w:gridCol w:w="1751"/>
        <w:gridCol w:w="1422"/>
      </w:tblGrid>
      <w:tr>
        <w:trPr>
          <w:tblHeader w:val="true"/>
        </w:trPr>
        <w:tc>
          <w:tcPr>
            <w:tcW w:w="2296"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13"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Naive stamping</w:t>
            </w:r>
          </w:p>
        </w:tc>
        <w:tc>
          <w:tcPr>
            <w:tcW w:w="2297"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 external buffer (S1)</w:t>
            </w:r>
          </w:p>
        </w:tc>
        <w:tc>
          <w:tcPr>
            <w:tcW w:w="1751"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1 fused (S2)</w:t>
            </w:r>
          </w:p>
        </w:tc>
        <w:tc>
          <w:tcPr>
            <w:tcW w:w="142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2 (this work, S3)</w:t>
            </w:r>
          </w:p>
        </w:tc>
      </w:tr>
      <w:tr>
        <w:trPr/>
        <w:tc>
          <w:tcPr>
            <w:tcW w:w="229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Material-to-remove</w:t>
            </w:r>
          </w:p>
        </w:tc>
        <w:tc>
          <w:tcPr>
            <w:tcW w:w="131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tool stamped every jog step</w:t>
            </w:r>
          </w:p>
        </w:tc>
        <w:tc>
          <w:tcPr>
            <w:tcW w:w="229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materialized</w:t>
            </w:r>
            <w:r>
              <w:rPr>
                <w:rFonts w:eastAsia="Cambria" w:cs=""/>
                <w:kern w:val="0"/>
                <w:sz w:val="24"/>
                <w:szCs w:val="24"/>
                <w:lang w:val="en-US" w:eastAsia="en-US" w:bidi="ar-SA"/>
              </w:rPr>
              <w:t xml:space="preserve"> - swept volume written to a buffer</w:t>
            </w:r>
          </w:p>
        </w:tc>
        <w:tc>
          <w:tcPr>
            <w:tcW w:w="175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 O(1) Z-envelope per column, on the fly</w:t>
            </w:r>
          </w:p>
        </w:tc>
        <w:tc>
          <w:tcPr>
            <w:tcW w:w="142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29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Resident working set</w:t>
            </w:r>
          </w:p>
        </w:tc>
        <w:tc>
          <w:tcPr>
            <w:tcW w:w="131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flat</w:t>
            </w:r>
          </w:p>
        </w:tc>
        <w:tc>
          <w:tcPr>
            <w:tcW w:w="229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256 MB</w:t>
            </w:r>
            <w:r>
              <w:rPr>
                <w:rFonts w:eastAsia="Cambria" w:cs=""/>
                <w:kern w:val="0"/>
                <w:sz w:val="24"/>
                <w:szCs w:val="24"/>
                <w:lang w:val="en-US" w:eastAsia="en-US" w:bidi="ar-SA"/>
              </w:rPr>
              <w:t xml:space="preserve"> - 128 MB stock + a 128 MB swept twin</w:t>
            </w:r>
          </w:p>
        </w:tc>
        <w:tc>
          <w:tcPr>
            <w:tcW w:w="175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128 MB</w:t>
            </w:r>
            <w:r>
              <w:rPr>
                <w:rFonts w:eastAsia="Cambria" w:cs=""/>
                <w:kern w:val="0"/>
                <w:sz w:val="24"/>
                <w:szCs w:val="24"/>
                <w:lang w:val="en-US" w:eastAsia="en-US" w:bidi="ar-SA"/>
              </w:rPr>
              <w:t xml:space="preserve"> (no twin)</w:t>
            </w:r>
          </w:p>
        </w:tc>
        <w:tc>
          <w:tcPr>
            <w:tcW w:w="142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sparse for localized work (~15×), else 128 MB</w:t>
            </w:r>
          </w:p>
        </w:tc>
      </w:tr>
      <w:tr>
        <w:trPr/>
        <w:tc>
          <w:tcPr>
            <w:tcW w:w="229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Result assembly</w:t>
            </w:r>
          </w:p>
        </w:tc>
        <w:tc>
          <w:tcPr>
            <w:tcW w:w="131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separate output + per-step 12 MB stock copy</w:t>
            </w:r>
          </w:p>
        </w:tc>
        <w:tc>
          <w:tcPr>
            <w:tcW w:w="229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second pass reads the twin, subtracts</w:t>
            </w:r>
          </w:p>
        </w:tc>
        <w:tc>
          <w:tcPr>
            <w:tcW w:w="175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in place</w:t>
            </w:r>
            <w:r>
              <w:rPr>
                <w:rFonts w:eastAsia="Cambria" w:cs=""/>
                <w:kern w:val="0"/>
                <w:sz w:val="24"/>
                <w:szCs w:val="24"/>
                <w:lang w:val="en-US" w:eastAsia="en-US" w:bidi="ar-SA"/>
              </w:rPr>
              <w:t xml:space="preserve"> in the one working buffer</w:t>
            </w:r>
          </w:p>
        </w:tc>
        <w:tc>
          <w:tcPr>
            <w:tcW w:w="142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29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Read-back transfer</w:t>
            </w:r>
          </w:p>
        </w:tc>
        <w:tc>
          <w:tcPr>
            <w:tcW w:w="131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unpacked</w:t>
            </w:r>
          </w:p>
        </w:tc>
        <w:tc>
          <w:tcPr>
            <w:tcW w:w="229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 MB GPU-compacted</w:t>
            </w:r>
          </w:p>
        </w:tc>
        <w:tc>
          <w:tcPr>
            <w:tcW w:w="175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GPU-compacted (~16×)</w:t>
            </w:r>
          </w:p>
        </w:tc>
        <w:tc>
          <w:tcPr>
            <w:tcW w:w="142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29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Per-carve write traffic</w:t>
            </w:r>
          </w:p>
        </w:tc>
        <w:tc>
          <w:tcPr>
            <w:tcW w:w="131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whole grid, full footprint</w:t>
            </w:r>
          </w:p>
        </w:tc>
        <w:tc>
          <w:tcPr>
            <w:tcW w:w="229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twice (write twin + subtract)</w:t>
            </w:r>
          </w:p>
        </w:tc>
        <w:tc>
          <w:tcPr>
            <w:tcW w:w="175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once</w:t>
            </w:r>
          </w:p>
        </w:tc>
        <w:tc>
          <w:tcPr>
            <w:tcW w:w="142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tube only</w:t>
            </w:r>
            <w:r>
              <w:rPr>
                <w:rFonts w:eastAsia="Cambria" w:cs=""/>
                <w:kern w:val="0"/>
                <w:sz w:val="24"/>
                <w:szCs w:val="24"/>
                <w:lang w:val="en-US" w:eastAsia="en-US" w:bidi="ar-SA"/>
              </w:rPr>
              <w:t xml:space="preserve"> - off-band / off-Z columns skipped</w:t>
            </w:r>
          </w:p>
        </w:tc>
      </w:tr>
    </w:tbl>
    <w:p>
      <w:pPr>
        <w:pStyle w:val="BodyText"/>
        <w:jc w:val="both"/>
        <w:rPr/>
      </w:pPr>
      <w:r>
        <w:rPr/>
        <w:t xml:space="preserve">The fusion (S1→S2) is a </w:t>
      </w:r>
      <w:r>
        <w:rPr>
          <w:b/>
          <w:bCs/>
        </w:rPr>
        <w:t>memory</w:t>
      </w:r>
      <w:r>
        <w:rPr/>
        <w:t xml:space="preserve"> decision as much as a speed one: the external-buffer baseline needs a full-size 128 MB </w:t>
      </w:r>
      <w:r>
        <w:rPr>
          <w:b/>
          <w:bCs/>
        </w:rPr>
        <w:t>twin</w:t>
      </w:r>
      <w:r>
        <w:rPr/>
        <w:t xml:space="preserve"> of the working buffer to hold the materialized swept volume (2× resident), and round-trips the envelope through it, whereas the fused kernel keeps only an O(1) per-column envelope in registers - so it </w:t>
      </w:r>
      <w:r>
        <w:rPr>
          <w:b/>
          <w:bCs/>
        </w:rPr>
        <w:t>halves resident memory</w:t>
      </w:r>
      <w:r>
        <w:rPr/>
        <w:t xml:space="preserve"> while also running ≈1.9× faster (§6.1). Phase 1’s memory wins are otherwise </w:t>
      </w:r>
      <w:r>
        <w:rPr>
          <w:b/>
          <w:bCs/>
        </w:rPr>
        <w:t>unconditional</w:t>
      </w:r>
      <w:r>
        <w:rPr/>
        <w:t xml:space="preserve"> (in-place single buffer, no per-step 12 MB stock copy, 8 MB compacted read-back); Phase 2 adds a </w:t>
      </w:r>
      <w:r>
        <w:rPr>
          <w:b/>
          <w:bCs/>
        </w:rPr>
        <w:t>conditional</w:t>
      </w:r>
      <w:r>
        <w:rPr/>
        <w:t xml:space="preserve"> footprint win tied to spatial locality (§6.2) and a </w:t>
      </w:r>
      <w:r>
        <w:rPr>
          <w:b/>
          <w:bCs/>
        </w:rPr>
        <w:t>write-traffic</w:t>
      </w:r>
      <w:r>
        <w:rPr/>
        <w:t xml:space="preserve"> reduction tied to non-axis-aligned / in-air motion (§6.1). Neither phase trades memory for speed: the two move together, because the simulator is bandwidth-bound (§7).</w:t>
      </w:r>
      <w:bookmarkEnd w:id="25"/>
      <w:bookmarkEnd w:id="28"/>
    </w:p>
    <w:p>
      <w:pPr>
        <w:pStyle w:val="Heading2"/>
        <w:jc w:val="both"/>
        <w:rPr/>
      </w:pPr>
      <w:bookmarkStart w:id="29" w:name="discussion"/>
      <w:r>
        <w:rPr/>
        <w:t>7. Discussion</w:t>
      </w:r>
    </w:p>
    <w:p>
      <w:pPr>
        <w:pStyle w:val="FirstParagraph"/>
        <w:jc w:val="both"/>
        <w:rPr/>
      </w:pPr>
      <w:r>
        <w:rPr>
          <w:b/>
          <w:bCs/>
        </w:rPr>
        <w:t>The bottleneck is memory-write bandwidth.</w:t>
      </w:r>
      <w:r>
        <w:rPr/>
        <w:t xml:space="preserve"> A design A/B and three follow-up experiments, read together, localize it:</w:t>
      </w:r>
    </w:p>
    <w:p>
      <w:pPr>
        <w:pStyle w:val="Compact"/>
        <w:numPr>
          <w:ilvl w:val="0"/>
          <w:numId w:val="1"/>
        </w:numPr>
        <w:jc w:val="both"/>
        <w:rPr/>
      </w:pPr>
      <w:r>
        <w:rPr>
          <w:i/>
          <w:iCs/>
        </w:rPr>
        <w:t>Fusion vs. an external buffer (positive, §6.1).</w:t>
      </w:r>
      <w:r>
        <w:rPr/>
        <w:t xml:space="preserve"> Materializing the swept volume in a separate full-size buffer and subtracting it in a second pass round-trips the envelope through memory (write the twin, read it back) and doubles the resident set. Fusing the two - envelope on the fly, subtracted in place - removes that traffic and the twin, for ≈1.9× and half the memory. Removing </w:t>
      </w:r>
      <w:r>
        <w:rPr>
          <w:i/>
          <w:iCs/>
        </w:rPr>
        <w:t>memory traffic</w:t>
      </w:r>
      <w:r>
        <w:rPr/>
        <w:t xml:space="preserve"> pays; the swept-envelope </w:t>
      </w:r>
      <w:r>
        <w:rPr>
          <w:i/>
          <w:iCs/>
        </w:rPr>
        <w:t>compute</w:t>
      </w:r>
      <w:r>
        <w:rPr/>
        <w:t xml:space="preserve"> is identical in both, and it is not where the time goes.</w:t>
      </w:r>
    </w:p>
    <w:p>
      <w:pPr>
        <w:pStyle w:val="Compact"/>
        <w:numPr>
          <w:ilvl w:val="0"/>
          <w:numId w:val="1"/>
        </w:numPr>
        <w:jc w:val="both"/>
        <w:rPr/>
      </w:pPr>
      <w:r>
        <w:rPr>
          <w:i/>
          <w:iCs/>
        </w:rPr>
        <w:t>Range-query envelopes (negative).</w:t>
      </w:r>
      <w:r>
        <w:rPr/>
        <w:t xml:space="preserve"> Precomputing per-tool directional Z-envelopes as range-minimum/maximum sparse tables makes the per-column envelope an </w:t>
      </w:r>
      <w:r>
        <w:rPr>
          <w:rStyle w:val="VerbatimChar"/>
        </w:rPr>
        <w:t>O(1)</w:t>
      </w:r>
      <w:r>
        <w:rPr/>
        <w:t xml:space="preserve"> query instead of an </w:t>
      </w:r>
      <w:r>
        <w:rPr>
          <w:rStyle w:val="VerbatimChar"/>
        </w:rPr>
        <w:t>O(sub-steps)</w:t>
      </w:r>
      <w:r>
        <w:rPr/>
        <w:t xml:space="preserve"> loop. Implemented exactly, it gave only ~25-30% - because it optimized </w:t>
      </w:r>
      <w:r>
        <w:rPr>
          <w:i/>
          <w:iCs/>
        </w:rPr>
        <w:t>compute</w:t>
      </w:r>
      <w:r>
        <w:rPr/>
        <w:t>, which is not the bottleneck - and was reverted.</w:t>
      </w:r>
    </w:p>
    <w:p>
      <w:pPr>
        <w:pStyle w:val="Compact"/>
        <w:numPr>
          <w:ilvl w:val="0"/>
          <w:numId w:val="1"/>
        </w:numPr>
        <w:jc w:val="both"/>
        <w:rPr/>
      </w:pPr>
      <w:r>
        <w:rPr>
          <w:i/>
          <w:iCs/>
        </w:rPr>
        <w:t>Tube pruning (positive, §3.6).</w:t>
      </w:r>
      <w:r>
        <w:rPr/>
        <w:t xml:space="preserve"> Skipping the write-back of off-band and out-of-Z-range columns attacks </w:t>
      </w:r>
      <w:r>
        <w:rPr>
          <w:i/>
          <w:iCs/>
        </w:rPr>
        <w:t>memory-write traffic</w:t>
      </w:r>
      <w:r>
        <w:rPr/>
        <w:t xml:space="preserve"> and gives 2.9–7.6× in its regime (stress benchmarks, Table 1). This is the complement of the previous result: the lever that pays removes memory traffic, not compute.</w:t>
      </w:r>
    </w:p>
    <w:p>
      <w:pPr>
        <w:pStyle w:val="Compact"/>
        <w:numPr>
          <w:ilvl w:val="0"/>
          <w:numId w:val="1"/>
        </w:numPr>
        <w:jc w:val="both"/>
        <w:rPr/>
      </w:pPr>
      <w:r>
        <w:rPr>
          <w:i/>
          <w:iCs/>
        </w:rPr>
        <w:t>Oriented tiled dispatch (negative).</w:t>
      </w:r>
      <w:r>
        <w:rPr/>
        <w:t xml:space="preserve"> Tempted to also avoid </w:t>
      </w:r>
      <w:r>
        <w:rPr>
          <w:i/>
          <w:iCs/>
        </w:rPr>
        <w:t>launching</w:t>
      </w:r>
      <w:r>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~2× </w:t>
      </w:r>
      <w:r>
        <w:rPr>
          <w:b/>
          <w:bCs/>
        </w:rPr>
        <w:t>slower</w:t>
      </w:r>
      <w:r>
        <w:rPr/>
        <w:t xml:space="preserve"> than tube pruning alone: the per-tile barriers serialize the tiles and the joins double-process columns, and that synchronization cost exceeds the thread-launch saving, because tube pruning already made the off-band threads cheap (a read, no write). Reverted.</w:t>
      </w:r>
    </w:p>
    <w:p>
      <w:pPr>
        <w:pStyle w:val="Compact"/>
        <w:numPr>
          <w:ilvl w:val="0"/>
          <w:numId w:val="1"/>
        </w:numPr>
        <w:jc w:val="both"/>
        <w:rPr/>
      </w:pPr>
      <w:r>
        <w:rPr>
          <w:i/>
          <w:iCs/>
        </w:rPr>
        <w:t>Sparse tiled working-set (footprint, not speed; §6.2).</w:t>
      </w:r>
      <w:r>
        <w:rPr/>
        <w:t xml:space="preserve"> A tiled backend that keeps untouched tiles UNIFORM shrinks the working set to the touched fraction, but the per-carve traffic is bounded by the swept bounding box in either layout, so it only improves access </w:t>
      </w:r>
      <w:r>
        <w:rPr>
          <w:i/>
          <w:iCs/>
        </w:rPr>
        <w:t>locality</w:t>
      </w:r>
      <w:r>
        <w:rPr/>
        <w:t xml:space="preserve"> (~1.1×) and reduces </w:t>
      </w:r>
      <w:r>
        <w:rPr>
          <w:i/>
          <w:iCs/>
        </w:rPr>
        <w:t>footprint</w:t>
      </w:r>
      <w:r>
        <w:rPr/>
        <w:t xml:space="preserve"> conditionally on locality (~15× localized, nothing whole-stock). Working-set </w:t>
      </w:r>
      <w:r>
        <w:rPr>
          <w:i/>
          <w:iCs/>
        </w:rPr>
        <w:t>size</w:t>
      </w:r>
      <w:r>
        <w:rPr/>
        <w:t xml:space="preserve"> is a memory/scale lever, not a bandwidth one.</w:t>
      </w:r>
    </w:p>
    <w:p>
      <w:pPr>
        <w:pStyle w:val="FirstParagraph"/>
        <w:jc w:val="both"/>
        <w:rPr/>
      </w:pPr>
      <w:r>
        <w:rPr/>
        <w:t xml:space="preserve">The pattern is consistent - a </w:t>
      </w:r>
      <w:r>
        <w:rPr>
          <w:b/>
          <w:bCs/>
        </w:rPr>
        <w:t>map of the bottleneck</w:t>
      </w:r>
      <w:r>
        <w:rPr/>
        <w:t xml:space="preserve">. Attacking </w:t>
      </w:r>
      <w:r>
        <w:rPr>
          <w:i/>
          <w:iCs/>
        </w:rPr>
        <w:t>compute</w:t>
      </w:r>
      <w:r>
        <w:rPr/>
        <w:t xml:space="preserve"> (RMQ), </w:t>
      </w:r>
      <w:r>
        <w:rPr>
          <w:i/>
          <w:iCs/>
        </w:rPr>
        <w:t>launched-thread count</w:t>
      </w:r>
      <w:r>
        <w:rPr/>
        <w:t xml:space="preserve"> (tiled dispatch) or </w:t>
      </w:r>
      <w:r>
        <w:rPr>
          <w:i/>
          <w:iCs/>
        </w:rPr>
        <w:t>working-set size</w:t>
      </w:r>
      <w:r>
        <w:rPr/>
        <w:t xml:space="preserve"> (sparse tiling) yields diminishing, negative or footprint-only returns; the two levers that pay both remove </w:t>
      </w:r>
      <w:r>
        <w:rPr>
          <w:i/>
          <w:iCs/>
        </w:rPr>
        <w:t>memory traffic on the over-dispatched bounding box</w:t>
      </w:r>
      <w:r>
        <w:rPr/>
        <w:t xml:space="preserve"> - </w:t>
      </w:r>
      <w:r>
        <w:rPr>
          <w:b/>
          <w:bCs/>
        </w:rPr>
        <w:t>fusing away the swept-volume round-trip</w:t>
      </w:r>
      <w:r>
        <w:rPr/>
        <w:t xml:space="preserve"> (S1→S2, always) and </w:t>
      </w:r>
      <w:r>
        <w:rPr>
          <w:b/>
          <w:bCs/>
        </w:rPr>
        <w:t>tube pruning + in-air skip</w:t>
      </w:r>
      <w:r>
        <w:rPr/>
        <w:t xml:space="preserve"> the off-band/off-Z write-back (S2→S3, where the dispatch over-covers). The simulator is </w:t>
      </w:r>
      <w:r>
        <w:rPr>
          <w:b/>
          <w:bCs/>
        </w:rPr>
        <w:t>bbox-bandwidth-bound</w:t>
      </w:r>
      <w:r>
        <w:rPr/>
        <w:t>: the productive optimization is the one that removes bbox traffic. A dispatch-enqueue cost that stays ~0.4 ms whether a program has 9 or 202 segments corroborates that per-segment host overhead is not the limit.</w:t>
      </w:r>
    </w:p>
    <w:p>
      <w:pPr>
        <w:pStyle w:val="BodyText"/>
        <w:jc w:val="both"/>
        <w:rPr/>
      </w:pPr>
      <w:r>
        <w:rPr>
          <w:b/>
          <w:bCs/>
        </w:rPr>
        <w:t>Portability and the roofline argument.</w:t>
      </w:r>
      <w:r>
        <w:rPr/>
        <w:t xml:space="preserve">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rPr>
        <w:t>MAX_TRANSITIONS = 32</w:t>
      </w:r>
      <w:r>
        <w:rPr/>
        <w:t xml:space="preserve"> slots and reads a comparable number - while performing only a few integer comparisons per 4-byte transition: an </w:t>
      </w:r>
      <w:r>
        <w:rPr>
          <w:b/>
          <w:bCs/>
        </w:rPr>
        <w:t>arithmetic intensity well below 1 op/byte</w:t>
      </w:r>
      <w:r>
        <w:rPr/>
        <w:t xml:space="preserve">, one to three orders of magnitude under the ridge point of any modern GPU roofline. A kernel this far into the memory-bound regime is memory-bound on </w:t>
      </w:r>
      <w:r>
        <w:rPr>
          <w:i/>
          <w:iCs/>
        </w:rPr>
        <w:t>every</w:t>
      </w:r>
      <w:r>
        <w:rPr/>
        <w:t xml:space="preserve"> GPU; and because discrete NVIDIA parts carry a </w:t>
      </w:r>
      <w:r>
        <w:rPr>
          <w:i/>
          <w:iCs/>
        </w:rPr>
        <w:t>higher</w:t>
      </w:r>
      <w:r>
        <w:rPr/>
        <w:t xml:space="preserve"> compute-to-bandwidth ratio than an integrated Intel GPU, the diagnosis becomes </w:t>
      </w:r>
      <w:r>
        <w:rPr>
          <w:b/>
          <w:bCs/>
        </w:rPr>
        <w:t>more</w:t>
      </w:r>
      <w:r>
        <w:rPr/>
        <w:t xml:space="preserve"> true there, not less. The load-bearing claims are therefore architecture-invariant: the representation, the exactness argument, the “carving is a memory-movement problem” thesis, and the </w:t>
      </w:r>
      <w:r>
        <w:rPr>
          <w:i/>
          <w:iCs/>
        </w:rPr>
        <w:t>geometric</w:t>
      </w:r>
      <w:r>
        <w:rPr/>
        <w:t xml:space="preserve"> workload dependence of tube pruning (a function of the AABB-to-swept-band ratio, not the silicon) all transfer unchanged. The pipeline also uses only portable compute primitives (SSBOs, </w:t>
      </w:r>
      <w:r>
        <w:rPr>
          <w:rStyle w:val="VerbatimChar"/>
        </w:rPr>
        <w:t>std430</w:t>
      </w:r>
      <w:r>
        <w:rPr/>
        <w:t>, dispatch, a storage barrier) - no subgroup intrinsics, tensor or ray-tracing cores - so a Vulkan or CUDA port is a direct transliteration of the same kernel.</w:t>
      </w:r>
    </w:p>
    <w:p>
      <w:pPr>
        <w:pStyle w:val="BodyText"/>
        <w:jc w:val="both"/>
        <w:rPr/>
      </w:pPr>
      <w:r>
        <w:rPr/>
        <w:t xml:space="preserve">A faster or discrete GPU changes </w:t>
      </w:r>
      <w:r>
        <w:rPr>
          <w:i/>
          <w:iCs/>
        </w:rPr>
        <w:t>magnitudes</w:t>
      </w:r>
      <w:r>
        <w:rPr/>
        <w:t xml:space="preserve">, not directions. Absolute carve times fall with bandwidth while the kernel stays bandwidth-bound; the fusion and pruning ratios shift because their </w:t>
      </w:r>
      <w:r>
        <w:rPr>
          <w:b/>
          <w:bCs/>
        </w:rPr>
        <w:t>fixed</w:t>
      </w:r>
      <w:r>
        <w:rPr/>
        <w:t xml:space="preserve">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w:t>
      </w:r>
      <w:r>
        <w:rPr>
          <w:b/>
          <w:bCs/>
        </w:rPr>
        <w:t>more</w:t>
      </w:r>
      <w:r>
        <w:rPr/>
        <w:t xml:space="preserve"> valuable off the iGPU: the GPU-side read-back compaction (128 MB → 8 MB), because on a discrete card the read-back crosses PCIe (~16-32 GB/s), where the full unpacked buffer alone would cost several milliseconds.</w:t>
      </w:r>
    </w:p>
    <w:p>
      <w:pPr>
        <w:pStyle w:val="BodyText"/>
        <w:jc w:val="both"/>
        <w:rPr/>
      </w:pPr>
      <w:r>
        <w:rPr/>
        <w:t xml:space="preserve">Two caveats are genuinely API- or occupancy-specific and would warrant re-measurement - none of them touching the central result. First, the </w:t>
      </w:r>
      <w:r>
        <w:rPr>
          <w:i/>
          <w:iCs/>
        </w:rPr>
        <w:t>oriented tiled dispatch</w:t>
      </w:r>
      <w:r>
        <w:rPr/>
        <w:t xml:space="preserve"> negative result is partly a statement about OpenGL’s coarse </w:t>
      </w:r>
      <w:r>
        <w:rPr>
          <w:rStyle w:val="VerbatimChar"/>
        </w:rPr>
        <w:t>glMemoryBarrier</w:t>
      </w:r>
      <w:r>
        <w:rPr/>
        <w:t xml:space="preserve">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w:t>
      </w:r>
      <w:r>
        <w:rPr>
          <w:rStyle w:val="VerbatimChar"/>
        </w:rPr>
        <w:t>localOut[64]</w:t>
      </w:r>
      <w:r>
        <w:rPr/>
        <w:t xml:space="preserve"> scratch (256 B) and the branchy sub-step loop interact with the register file and 32-wide warps: register spilling or warp divergence could move the fine ratios, and the large L2 caches of recent discrete GPUs (tens of MB) might hold more of the active bounding box, plausibly </w:t>
      </w:r>
      <w:r>
        <w:rPr>
          <w:i/>
          <w:iCs/>
        </w:rPr>
        <w:t>increasing</w:t>
      </w:r>
      <w:r>
        <w:rPr/>
        <w:t xml:space="preserve"> the sparse-tiling locality benefit. These set the agenda for a cross-hardware study; they do not change which lever breaks the ceiling.</w:t>
      </w:r>
    </w:p>
    <w:p>
      <w:pPr>
        <w:pStyle w:val="BodyText"/>
        <w:jc w:val="both"/>
        <w:rPr/>
      </w:pPr>
      <w:r>
        <w:rPr>
          <w:b/>
          <w:bCs/>
        </w:rPr>
        <w:t>When tube pruning helps.</w:t>
      </w:r>
      <w:r>
        <w:rPr/>
        <w:t xml:space="preserve"> The gain requires segment length </w:t>
      </w:r>
      <w:r>
        <w:rPr>
          <w:rStyle w:val="VerbatimChar"/>
        </w:rPr>
        <w:t>L ≫ F</w:t>
      </w:r>
      <w:r>
        <w:rPr/>
        <w:t xml:space="preserve">.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passes, all of which this optimization accelerates; the in-air pruning in particular applies to </w:t>
      </w:r>
      <w:r>
        <w:rPr>
          <w:b/>
          <w:bCs/>
        </w:rPr>
        <w:t>every</w:t>
      </w:r>
      <w:r>
        <w:rPr/>
        <w:t xml:space="preserve"> rapid.</w:t>
      </w:r>
    </w:p>
    <w:p>
      <w:pPr>
        <w:pStyle w:val="BodyText"/>
        <w:jc w:val="both"/>
        <w:rPr/>
      </w:pPr>
      <w:r>
        <w:rPr>
          <w:b/>
          <w:bCs/>
        </w:rPr>
        <w:t>Limitations.</w:t>
      </w:r>
      <w:r>
        <w:rPr/>
        <w:t xml:space="preserve"> The pipeline runs in voxel units and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w:t>
      </w:r>
      <w:r>
        <w:rPr>
          <w:rStyle w:val="VerbatimChar"/>
        </w:rPr>
        <w:t>MAX_TRANSITIONS = 32</w:t>
      </w:r>
      <w:r>
        <w:rPr/>
        <w:t xml:space="preserve"> is not overflow-guarded. The tool is axis-fixed (3-axis only). Against the continuously-swept cut the single-pass envelope under-removes by a measured 0.05–0.15 % of a segment’s removed material, growing on non-axis-aligned moves (§4.6). The largest remaining lever for the optimization loop is a </w:t>
      </w:r>
      <w:r>
        <w:rPr>
          <w:b/>
          <w:bCs/>
        </w:rPr>
        <w:t>GPU-side objective</w:t>
      </w:r>
      <w:r>
        <w:rPr/>
        <w:t xml:space="preserve"> (comparing carved-vs-target on the GPU) to remove the per-iteration read-back entirely.</w:t>
      </w:r>
      <w:bookmarkEnd w:id="29"/>
    </w:p>
    <w:p>
      <w:pPr>
        <w:pStyle w:val="Heading2"/>
        <w:jc w:val="both"/>
        <w:rPr/>
      </w:pPr>
      <w:bookmarkStart w:id="30" w:name="conclusions"/>
      <w:r>
        <w:rPr/>
        <w:t>8. Conclusions</w:t>
      </w:r>
    </w:p>
    <w:p>
      <w:pPr>
        <w:pStyle w:val="FirstParagraph"/>
        <w:jc w:val="both"/>
        <w:rPr/>
      </w:pPr>
      <w:r>
        <w:rPr/>
        <w:t xml:space="preserve">We presented a GPU material-removal simulator for 3-axis milling built on a single-axis dexel field, in which Boolean difference is a per-column merge that maps one workpiece column to one GPU thread. On top of a fused, materialization-free swept-segment subtraction, we introduced </w:t>
      </w:r>
      <w:r>
        <w:rPr>
          <w:b/>
          <w:bCs/>
        </w:rPr>
        <w:t>tube pruning</w:t>
      </w:r>
      <w:r>
        <w:rPr/>
        <w:t xml:space="preserve"> - skipping the write-back for columns the swept tool never touches - which is byte-identical and yields 2.9–7.6× (stress benchmarks, Table 1) on the diagonal and air-heavy work that dominates real toolpaths, while remaining near-neutral on axis-aligned programs. The optimization, and two documented negative results bracketing it, together show that on this pipeline the decisive resource is </w:t>
      </w:r>
      <w:r>
        <w:rPr>
          <w:b/>
          <w:bCs/>
        </w:rPr>
        <w:t>memory-write bandwidth</w:t>
      </w:r>
      <w:r>
        <w:rPr/>
        <w:t>: the successful lever removes bytes written, not arithmetic or launched threads. The simulator is fast enough, and accurate to within a measured under-removal below 0.2 % of the continuously-swept cut (§4.6), to serve as the forward model of a search- or learning-based toolpath generator, which is the subject of ongoing work.</w:t>
      </w:r>
      <w:bookmarkEnd w:id="30"/>
    </w:p>
    <w:p>
      <w:pPr>
        <w:pStyle w:val="Heading2"/>
        <w:jc w:val="both"/>
        <w:rPr/>
      </w:pPr>
      <w:r>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5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Meaning in this paper</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Voxel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cell of the regular 3-D grid; solid or empty.</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Dexel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Depth element”: the run of solid voxels along one axis in a column.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Single-axis dexel field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stock/tool stored as per-</w:t>
            </w:r>
            <w:r>
              <w:rPr>
                <w:rStyle w:val="VerbatimChar"/>
                <w:rFonts w:eastAsia="Cambria" w:cs=""/>
                <w:kern w:val="0"/>
                <w:szCs w:val="24"/>
                <w:lang w:val="en-US" w:eastAsia="en-US" w:bidi="ar-SA"/>
              </w:rPr>
              <w:t>(x,y)</w:t>
            </w:r>
            <w:r>
              <w:rPr>
                <w:rFonts w:eastAsia="Cambria" w:cs=""/>
                <w:kern w:val="0"/>
                <w:sz w:val="24"/>
                <w:szCs w:val="24"/>
                <w:lang w:val="en-US" w:eastAsia="en-US" w:bidi="ar-SA"/>
              </w:rPr>
              <w:t>-column Z-runs (our representation).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(x, y)</w:t>
            </w:r>
            <w:r>
              <w:rPr>
                <w:rFonts w:eastAsia="Cambria" w:cs=""/>
                <w:kern w:val="0"/>
                <w:sz w:val="24"/>
                <w:szCs w:val="24"/>
                <w:lang w:val="en-US" w:eastAsia="en-US" w:bidi="ar-SA"/>
              </w:rPr>
              <w:t xml:space="preserve"> stack of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along Z.</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Lattice (W × H × 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voxel grid: </w:t>
            </w:r>
            <w:r>
              <w:rPr>
                <w:rStyle w:val="VerbatimChar"/>
                <w:rFonts w:eastAsia="Cambria" w:cs=""/>
                <w:kern w:val="0"/>
                <w:szCs w:val="24"/>
                <w:lang w:val="en-US" w:eastAsia="en-US" w:bidi="ar-SA"/>
              </w:rPr>
              <w:t>W×H</w:t>
            </w:r>
            <w:r>
              <w:rPr>
                <w:rFonts w:eastAsia="Cambria" w:cs=""/>
                <w:kern w:val="0"/>
                <w:sz w:val="24"/>
                <w:szCs w:val="24"/>
                <w:lang w:val="en-US" w:eastAsia="en-US" w:bidi="ar-SA"/>
              </w:rPr>
              <w:t xml:space="preserve"> columns, each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deep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 lattice depth, distinct from the footprint </w:t>
            </w:r>
            <w:r>
              <w:rPr>
                <w:rStyle w:val="VerbatimChar"/>
                <w:rFonts w:eastAsia="Cambria" w:cs=""/>
                <w:kern w:val="0"/>
                <w:szCs w:val="24"/>
                <w:lang w:val="en-US" w:eastAsia="en-US" w:bidi="ar-SA"/>
              </w:rPr>
              <w:t>F</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Transition</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Z height where a column’s occupancy flips (empty↔solid).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 walk</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Recovering occupancy by counting transitions ≤ z: odd ⇒ solid.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Stock / workpiece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block being machined (</w:t>
            </w:r>
            <w:r>
              <w:rPr>
                <w:rStyle w:val="VerbatimChar"/>
                <w:rFonts w:eastAsia="Cambria" w:cs=""/>
                <w:kern w:val="0"/>
                <w:szCs w:val="24"/>
                <w:lang w:val="en-US" w:eastAsia="en-US" w:bidi="ar-SA"/>
              </w:rPr>
              <w:t>obj1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Tool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cutter (</w:t>
            </w:r>
            <w:r>
              <w:rPr>
                <w:rStyle w:val="VerbatimChar"/>
                <w:rFonts w:eastAsia="Cambria" w:cs=""/>
                <w:kern w:val="0"/>
                <w:szCs w:val="24"/>
                <w:lang w:val="en-US" w:eastAsia="en-US" w:bidi="ar-SA"/>
              </w:rPr>
              <w:t>obj2</w:t>
            </w:r>
            <w:r>
              <w:rPr>
                <w:rFonts w:eastAsia="Cambria" w:cs=""/>
                <w:kern w:val="0"/>
                <w:sz w:val="24"/>
                <w:szCs w:val="24"/>
                <w:lang w:val="en-US" w:eastAsia="en-US" w:bidi="ar-SA"/>
              </w:rPr>
              <w:t>); here a ball-end mill (hemisphere + shank).</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Footprint (F)</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tool’s XY extent in voxels (</w:t>
            </w:r>
            <w:r>
              <w:rPr>
                <w:rStyle w:val="VerbatimChar"/>
                <w:rFonts w:eastAsia="Cambria" w:cs=""/>
                <w:kern w:val="0"/>
                <w:szCs w:val="24"/>
                <w:lang w:val="en-US" w:eastAsia="en-US" w:bidi="ar-SA"/>
              </w:rPr>
              <w:t>w2 × h2</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Segment</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straight toolpath move </w:t>
            </w:r>
            <w:r>
              <w:rPr>
                <w:rStyle w:val="VerbatimChar"/>
                <w:rFonts w:eastAsia="Cambria" w:cs=""/>
                <w:kern w:val="0"/>
                <w:szCs w:val="24"/>
                <w:lang w:val="en-US" w:eastAsia="en-US" w:bidi="ar-SA"/>
              </w:rPr>
              <w:t>p0 → p1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volume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region the tool sweeps over a segment (</w:t>
            </w:r>
            <w:r>
              <w:rPr>
                <w:rStyle w:val="VerbatimChar"/>
                <w:rFonts w:eastAsia="Cambria" w:cs=""/>
                <w:kern w:val="0"/>
                <w:szCs w:val="24"/>
                <w:lang w:val="en-US" w:eastAsia="en-US" w:bidi="ar-SA"/>
              </w:rPr>
              <w:t>tool ⊕ p0p1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Z-envelope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stock column, the single interval </w:t>
            </w:r>
            <w:r>
              <w:rPr>
                <w:rStyle w:val="VerbatimChar"/>
                <w:rFonts w:eastAsia="Cambria" w:cs=""/>
                <w:kern w:val="0"/>
                <w:szCs w:val="24"/>
                <w:lang w:val="en-US" w:eastAsia="en-US" w:bidi="ar-SA"/>
              </w:rPr>
              <w:t>[min bottom, max top]</w:t>
            </w:r>
            <w:r>
              <w:rPr>
                <w:rFonts w:eastAsia="Cambria" w:cs=""/>
                <w:kern w:val="0"/>
                <w:sz w:val="24"/>
                <w:szCs w:val="24"/>
                <w:lang w:val="en-US" w:eastAsia="en-US" w:bidi="ar-SA"/>
              </w:rPr>
              <w:t xml:space="preserve"> of the swept tool.</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Sub-step</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sampled tool-centre position along a segment.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Chebyshev length (K)</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max(|Δx|,|Δy|,|Δz|)</w:t>
            </w:r>
            <w:r>
              <w:rPr>
                <w:rFonts w:eastAsia="Cambria" w:cs=""/>
                <w:kern w:val="0"/>
                <w:sz w:val="24"/>
                <w:szCs w:val="24"/>
                <w:lang w:val="en-US" w:eastAsia="en-US" w:bidi="ar-SA"/>
              </w:rPr>
              <w:t>; number of ≤1-voxel sub-steps.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AABB</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Axis-aligned bounding box (of a segment’s endpoints, dilated by the footprint).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band / tube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columns the tool actually sweeps - a band along the motion.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Tube pruning</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Skipping the write-back for columns outside the tube / stock Z-range.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Thread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GPU work-item; here it processes one column.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Workgroup</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block of threads executed together (</w:t>
            </w:r>
            <w:r>
              <w:rPr>
                <w:rStyle w:val="VerbatimChar"/>
                <w:rFonts w:eastAsia="Cambria" w:cs=""/>
                <w:kern w:val="0"/>
                <w:szCs w:val="24"/>
                <w:lang w:val="en-US" w:eastAsia="en-US" w:bidi="ar-SA"/>
              </w:rPr>
              <w:t>8×8</w:t>
            </w:r>
            <w:r>
              <w:rPr>
                <w:rFonts w:eastAsia="Cambria" w:cs=""/>
                <w:kern w:val="0"/>
                <w:sz w:val="24"/>
                <w:szCs w:val="24"/>
                <w:lang w:val="en-US" w:eastAsia="en-US" w:bidi="ar-SA"/>
              </w:rPr>
              <w:t xml:space="preserve"> here).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Dispatch</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launch of a compute shader over a grid of workgroups.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gl_GlobalInvocationID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thread’s global index within the dispatch grid.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SSBO</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Shader Storage Buffer Object: a large GPU-resident array.</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barrier</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synchronization that orders dependent GPU memory accesses.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MAX_TRANSITIONS</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Fixed per-column slot count (32) of the flat working buffer.</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Byte-identical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saved </w:t>
            </w:r>
            <w:r>
              <w:rPr>
                <w:rStyle w:val="VerbatimChar"/>
                <w:rFonts w:eastAsia="Cambria" w:cs=""/>
                <w:kern w:val="0"/>
                <w:szCs w:val="24"/>
                <w:lang w:val="en-US" w:eastAsia="en-US" w:bidi="ar-SA"/>
              </w:rPr>
              <w:t>.bin</w:t>
            </w:r>
            <w:r>
              <w:rPr>
                <w:rFonts w:eastAsia="Cambria" w:cs=""/>
                <w:kern w:val="0"/>
                <w:sz w:val="24"/>
                <w:szCs w:val="24"/>
                <w:lang w:val="en-US" w:eastAsia="en-US" w:bidi="ar-SA"/>
              </w:rPr>
              <w:t xml:space="preserve"> files across the swept levels (S1–S3); a direct file diff. (We avoid “bit-exact”.)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Exact</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Equal to stamping on the same Chebyshev sampling grid (§4.6) — a mathematical identity, not a file comparison.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Residual solid volume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Σ (top - bottom)</w:t>
            </w:r>
            <w:r>
              <w:rPr>
                <w:rFonts w:eastAsia="Cambria" w:cs=""/>
                <w:kern w:val="0"/>
                <w:sz w:val="24"/>
                <w:szCs w:val="24"/>
                <w:lang w:val="en-US" w:eastAsia="en-US" w:bidi="ar-SA"/>
              </w:rPr>
              <w:t xml:space="preserve"> over all columns’ solid intervals.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Net carving time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GPU carving-loop time, excluding read-back (measured with a </w:t>
            </w:r>
            <w:r>
              <w:rPr>
                <w:rStyle w:val="VerbatimChar"/>
                <w:rFonts w:eastAsia="Cambria" w:cs=""/>
                <w:kern w:val="0"/>
                <w:szCs w:val="24"/>
                <w:lang w:val="en-US" w:eastAsia="en-US" w:bidi="ar-SA"/>
              </w:rPr>
              <w:t>glFinish</w:t>
            </w:r>
            <w:r>
              <w:rPr>
                <w:rFonts w:eastAsia="Cambria" w:cs=""/>
                <w:kern w:val="0"/>
                <w:sz w:val="24"/>
                <w:szCs w:val="24"/>
                <w:lang w:val="en-US" w:eastAsia="en-US" w:bidi="ar-SA"/>
              </w:rPr>
              <w:t>).</w:t>
            </w:r>
            <w:bookmarkStart w:id="31" w:name="appendix-a.-terminology"/>
            <w:bookmarkEnd w:id="31"/>
          </w:p>
        </w:tc>
      </w:tr>
    </w:tbl>
    <w:p>
      <w:pPr>
        <w:pStyle w:val="Heading2"/>
        <w:jc w:val="both"/>
        <w:rPr/>
      </w:pPr>
      <w:r>
        <w:rPr/>
        <w:t>References</w:t>
      </w:r>
    </w:p>
    <w:p>
      <w:pPr>
        <w:pStyle w:val="Compact"/>
        <w:numPr>
          <w:ilvl w:val="0"/>
          <w:numId w:val="14"/>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15"/>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9"/>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9"/>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9"/>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9"/>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9"/>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9"/>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9"/>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9"/>
    <w:lvlOverride w:ilvl="0">
      <w:startOverride w:val="8"/>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emf"/><Relationship Id="rId4" Type="http://schemas.openxmlformats.org/officeDocument/2006/relationships/image" Target="media/image3.emf"/><Relationship Id="rId5" Type="http://schemas.openxmlformats.org/officeDocument/2006/relationships/image" Target="media/image4.emf"/><Relationship Id="rId6" Type="http://schemas.openxmlformats.org/officeDocument/2006/relationships/image" Target="media/image5.emf"/><Relationship Id="rId7" Type="http://schemas.openxmlformats.org/officeDocument/2006/relationships/image" Target="media/image6.emf"/><Relationship Id="rId8" Type="http://schemas.openxmlformats.org/officeDocument/2006/relationships/image" Target="media/image7.emf"/><Relationship Id="rId9" Type="http://schemas.openxmlformats.org/officeDocument/2006/relationships/image" Target="media/image8.emf"/><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LibreOffice_project/6d2b0d33fb0f5da53a12f98bed3e9973e56ff1f0</Application>
  <AppVersion>15.0000</AppVersion>
  <Pages>29</Pages>
  <Words>8509</Words>
  <Characters>45536</Characters>
  <CharactersWithSpaces>53675</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2026-08-31T19:40:38Z</dcterms:created>
  <dc:creator/>
  <dc:description/>
  <dc:language>en-US</dc:language>
  <cp:lastModifiedBy/>
  <dcterms:modified xsi:type="dcterms:W3CDTF">2026-08-31T21:17:04Z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