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69" w:rsidRDefault="00420002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>
        <w:rPr>
          <w:rFonts w:ascii="HelveticaNeueLT Std" w:hAnsi="HelveticaNeueLT Std"/>
          <w:sz w:val="40"/>
          <w:szCs w:val="40"/>
        </w:rPr>
        <w:t>Alaska</w:t>
      </w:r>
      <w:r w:rsidR="00145E69" w:rsidRPr="00145E69">
        <w:rPr>
          <w:rFonts w:ascii="HelveticaNeueLT Std" w:hAnsi="HelveticaNeueLT Std"/>
          <w:sz w:val="40"/>
          <w:szCs w:val="40"/>
        </w:rPr>
        <w:t xml:space="preserve"> </w:t>
      </w:r>
      <w:r w:rsidR="007B7382">
        <w:rPr>
          <w:rFonts w:ascii="HelveticaNeueLT Std" w:hAnsi="HelveticaNeueLT Std"/>
          <w:sz w:val="40"/>
          <w:szCs w:val="40"/>
        </w:rPr>
        <w:t>Boroughs</w:t>
      </w:r>
    </w:p>
    <w:p w:rsidR="000907C0" w:rsidRPr="00145E69" w:rsidRDefault="00145E69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 w:rsidRPr="00145E69">
        <w:rPr>
          <w:rFonts w:ascii="HelveticaNeueLT Std" w:hAnsi="HelveticaNeueLT Std"/>
          <w:sz w:val="40"/>
          <w:szCs w:val="40"/>
        </w:rPr>
        <w:t>State Summary of Transportation Funding and Finance</w:t>
      </w:r>
    </w:p>
    <w:p w:rsidR="006C5D9A" w:rsidRPr="00C375C3" w:rsidRDefault="00145E69" w:rsidP="00145E6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Transportation and Financial Authority</w:t>
      </w:r>
      <w:r w:rsidR="006C5D9A" w:rsidRPr="00C375C3">
        <w:rPr>
          <w:rFonts w:ascii="HelveticaNeueLT Std" w:hAnsi="HelveticaNeueLT Std"/>
          <w:b/>
        </w:rPr>
        <w:t>:</w:t>
      </w:r>
    </w:p>
    <w:p w:rsidR="007B7382" w:rsidRP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B7382">
        <w:rPr>
          <w:rFonts w:ascii="Arial" w:eastAsia="Times New Roman" w:hAnsi="Arial" w:cs="Arial"/>
          <w:color w:val="000000"/>
          <w:sz w:val="22"/>
          <w:szCs w:val="22"/>
        </w:rPr>
        <w:t>Borough</w:t>
      </w:r>
      <w:r>
        <w:rPr>
          <w:rFonts w:ascii="Arial" w:eastAsia="Times New Roman" w:hAnsi="Arial" w:cs="Arial"/>
          <w:color w:val="000000"/>
          <w:sz w:val="22"/>
          <w:szCs w:val="22"/>
        </w:rPr>
        <w:t>s have</w:t>
      </w:r>
      <w:r w:rsidRPr="007B7382">
        <w:rPr>
          <w:rFonts w:ascii="Arial" w:eastAsia="Times New Roman" w:hAnsi="Arial" w:cs="Arial"/>
          <w:color w:val="000000"/>
          <w:sz w:val="22"/>
          <w:szCs w:val="22"/>
        </w:rPr>
        <w:t xml:space="preserve"> authority to:</w:t>
      </w:r>
    </w:p>
    <w:p w:rsidR="007B7382" w:rsidRP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B7382">
        <w:rPr>
          <w:rFonts w:ascii="Arial" w:eastAsia="Times New Roman" w:hAnsi="Arial" w:cs="Arial"/>
          <w:color w:val="000000"/>
          <w:sz w:val="22"/>
          <w:szCs w:val="22"/>
        </w:rPr>
        <w:t>• Assess real property and personal property.</w:t>
      </w:r>
    </w:p>
    <w:p w:rsidR="007B7382" w:rsidRP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B7382" w:rsidRP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B7382">
        <w:rPr>
          <w:rFonts w:ascii="Arial" w:eastAsia="Times New Roman" w:hAnsi="Arial" w:cs="Arial"/>
          <w:color w:val="000000"/>
          <w:sz w:val="22"/>
          <w:szCs w:val="22"/>
        </w:rPr>
        <w:t>• Establish taxing districts for special projects and improvements, but additional taxes in these districts are still subject to overall property tax limitations.</w:t>
      </w:r>
    </w:p>
    <w:p w:rsidR="007B7382" w:rsidRP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B7382" w:rsidRP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B7382">
        <w:rPr>
          <w:rFonts w:ascii="Arial" w:eastAsia="Times New Roman" w:hAnsi="Arial" w:cs="Arial"/>
          <w:color w:val="000000"/>
          <w:sz w:val="22"/>
          <w:szCs w:val="22"/>
        </w:rPr>
        <w:t>• Levy sales and use taxes. Implementation of the tax requires the approval of a majority of qualified voters in an election.</w:t>
      </w:r>
    </w:p>
    <w:p w:rsidR="007B7382" w:rsidRP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B7382" w:rsidRP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B7382">
        <w:rPr>
          <w:rFonts w:ascii="Arial" w:eastAsia="Times New Roman" w:hAnsi="Arial" w:cs="Arial"/>
          <w:color w:val="000000"/>
          <w:sz w:val="22"/>
          <w:szCs w:val="22"/>
        </w:rPr>
        <w:t>• A borough may levy a variety of taxes or fees under its broad home rule authority provided that state law does not explicitly prohibit such taxes.</w:t>
      </w:r>
    </w:p>
    <w:p w:rsidR="007B7382" w:rsidRDefault="007B7382" w:rsidP="007B738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B7382" w:rsidRPr="007B7382" w:rsidRDefault="007B7382" w:rsidP="007B7382">
      <w:pPr>
        <w:spacing w:after="0" w:line="240" w:lineRule="auto"/>
        <w:rPr>
          <w:rStyle w:val="Strong"/>
          <w:rFonts w:ascii="Arial" w:hAnsi="Arial" w:cs="Arial"/>
          <w:b w:val="0"/>
          <w:sz w:val="22"/>
          <w:szCs w:val="22"/>
        </w:rPr>
      </w:pPr>
      <w:r w:rsidRPr="007B7382">
        <w:rPr>
          <w:rStyle w:val="Strong"/>
          <w:rFonts w:ascii="Arial" w:hAnsi="Arial" w:cs="Arial"/>
          <w:b w:val="0"/>
          <w:sz w:val="22"/>
          <w:szCs w:val="22"/>
        </w:rPr>
        <w:t>Mandated/Authorized Transportation Services:</w:t>
      </w:r>
    </w:p>
    <w:p w:rsidR="007B7382" w:rsidRPr="007B7382" w:rsidRDefault="007B7382" w:rsidP="007B7382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7B7382">
        <w:rPr>
          <w:rFonts w:ascii="Arial" w:hAnsi="Arial" w:cs="Arial"/>
          <w:sz w:val="22"/>
          <w:szCs w:val="22"/>
        </w:rPr>
        <w:t xml:space="preserve">• The borough assembly may </w:t>
      </w:r>
      <w:proofErr w:type="gramStart"/>
      <w:r w:rsidRPr="007B7382">
        <w:rPr>
          <w:rFonts w:ascii="Arial" w:hAnsi="Arial" w:cs="Arial"/>
          <w:sz w:val="22"/>
          <w:szCs w:val="22"/>
        </w:rPr>
        <w:t>lay</w:t>
      </w:r>
      <w:proofErr w:type="gramEnd"/>
      <w:r w:rsidRPr="007B7382">
        <w:rPr>
          <w:rFonts w:ascii="Arial" w:hAnsi="Arial" w:cs="Arial"/>
          <w:sz w:val="22"/>
          <w:szCs w:val="22"/>
        </w:rPr>
        <w:t xml:space="preserve"> out, construct, vacate, and maintain roads within service areas designated for that purpose.</w:t>
      </w:r>
    </w:p>
    <w:p w:rsidR="007B7382" w:rsidRPr="007B7382" w:rsidRDefault="007B7382" w:rsidP="007B7382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7B7382" w:rsidRPr="007B7382" w:rsidRDefault="007B7382" w:rsidP="007B7382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7B7382">
        <w:rPr>
          <w:rFonts w:ascii="Arial" w:hAnsi="Arial" w:cs="Arial"/>
          <w:sz w:val="22"/>
          <w:szCs w:val="22"/>
        </w:rPr>
        <w:t>• In addition, the borough may grant easements and rights-of-way along these roads for the construction of wires or other permissible structures for service delivery.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Funding Sources for County Transportation Projects:</w:t>
      </w:r>
    </w:p>
    <w:p w:rsidR="006C5D9A" w:rsidRDefault="00145E69" w:rsidP="0024285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Challenges in Funding and Financing Transportation Projects: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Innovative Solutions to Funding and Financing Challenges</w:t>
      </w:r>
      <w:r w:rsidR="00AC70F6">
        <w:rPr>
          <w:rFonts w:ascii="HelveticaNeueLT Std" w:hAnsi="HelveticaNeueLT Std"/>
          <w:b/>
        </w:rPr>
        <w:t>:</w:t>
      </w:r>
      <w:bookmarkStart w:id="0" w:name="_GoBack"/>
      <w:bookmarkEnd w:id="0"/>
    </w:p>
    <w:p w:rsidR="00EF1104" w:rsidRPr="00EF1104" w:rsidRDefault="00EF1104" w:rsidP="00EF1104"/>
    <w:p w:rsidR="00EF1104" w:rsidRPr="00EF1104" w:rsidRDefault="00EF1104" w:rsidP="00EF1104"/>
    <w:p w:rsidR="00EF1104" w:rsidRPr="00EF1104" w:rsidRDefault="00EF1104" w:rsidP="00EF1104"/>
    <w:p w:rsidR="00EF1104" w:rsidRPr="00EF1104" w:rsidRDefault="00EF1104" w:rsidP="00EF1104"/>
    <w:p w:rsidR="00EF1104" w:rsidRDefault="00EF1104" w:rsidP="00EF1104"/>
    <w:p w:rsidR="00145E69" w:rsidRPr="00EF1104" w:rsidRDefault="00EF1104" w:rsidP="00EF1104">
      <w:pPr>
        <w:tabs>
          <w:tab w:val="left" w:pos="1875"/>
        </w:tabs>
      </w:pPr>
      <w:r>
        <w:tab/>
      </w:r>
    </w:p>
    <w:sectPr w:rsidR="00145E69" w:rsidRPr="00EF1104" w:rsidSect="00642BFA">
      <w:headerReference w:type="default" r:id="rId9"/>
      <w:footerReference w:type="default" r:id="rId10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29" w:rsidRDefault="00D24B29" w:rsidP="006C5D9A">
      <w:pPr>
        <w:spacing w:after="0" w:line="240" w:lineRule="auto"/>
      </w:pPr>
      <w:r>
        <w:separator/>
      </w:r>
    </w:p>
  </w:endnote>
  <w:endnote w:type="continuationSeparator" w:id="0">
    <w:p w:rsidR="00D24B29" w:rsidRDefault="00D24B29" w:rsidP="006C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Pr="00DD4ABB" w:rsidRDefault="006C5D9A" w:rsidP="006C5D9A">
    <w:pPr>
      <w:tabs>
        <w:tab w:val="center" w:pos="5400"/>
        <w:tab w:val="right" w:pos="10800"/>
      </w:tabs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DD4ABB">
      <w:rPr>
        <w:rFonts w:ascii="Calibri" w:hAnsi="Calibri"/>
        <w:color w:val="17365D" w:themeColor="text2" w:themeShade="BF"/>
        <w:sz w:val="18"/>
        <w:szCs w:val="18"/>
      </w:rPr>
      <w:t>25 MASSACHUSETTS AVENUE, NW SUITE 500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WASHINGTON, DC 20001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202.393.6226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FAX 202.393.2630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WWW.NACO.ORG</w:t>
    </w:r>
  </w:p>
  <w:p w:rsidR="006C5D9A" w:rsidRPr="006C5D9A" w:rsidRDefault="006C5D9A" w:rsidP="006C5D9A">
    <w:pPr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FD3F76">
      <w:rPr>
        <w:rFonts w:ascii="Calibri" w:hAnsi="Calibri"/>
        <w:noProof/>
        <w:color w:val="17365D" w:themeColor="text2" w:themeShade="BF"/>
        <w:sz w:val="18"/>
        <w:szCs w:val="18"/>
      </w:rPr>
      <w:drawing>
        <wp:anchor distT="0" distB="0" distL="114300" distR="114300" simplePos="0" relativeHeight="251659264" behindDoc="0" locked="0" layoutInCell="1" allowOverlap="1" wp14:anchorId="6433DA96" wp14:editId="34559864">
          <wp:simplePos x="0" y="0"/>
          <wp:positionH relativeFrom="column">
            <wp:posOffset>280035</wp:posOffset>
          </wp:positionH>
          <wp:positionV relativeFrom="paragraph">
            <wp:posOffset>51435</wp:posOffset>
          </wp:positionV>
          <wp:extent cx="909320" cy="214630"/>
          <wp:effectExtent l="0" t="0" r="0" b="0"/>
          <wp:wrapTight wrapText="bothSides">
            <wp:wrapPolygon edited="0">
              <wp:start x="0" y="0"/>
              <wp:lineTo x="0" y="17893"/>
              <wp:lineTo x="21117" y="17893"/>
              <wp:lineTo x="2111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-Socialmediastr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214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17365D" w:themeColor="text2" w:themeShade="BF"/>
        <w:sz w:val="18"/>
        <w:szCs w:val="18"/>
      </w:rPr>
      <w:t xml:space="preserve">                                     </w:t>
    </w:r>
    <w:r w:rsidRPr="00DD4ABB">
      <w:rPr>
        <w:rFonts w:ascii="Calibri" w:hAnsi="Calibri"/>
        <w:color w:val="17365D" w:themeColor="text2" w:themeShade="BF"/>
        <w:sz w:val="18"/>
        <w:szCs w:val="18"/>
      </w:rPr>
      <w:t>FB.COM/</w:t>
    </w:r>
    <w:r>
      <w:rPr>
        <w:rFonts w:ascii="Calibri" w:hAnsi="Calibri"/>
        <w:color w:val="17365D" w:themeColor="text2" w:themeShade="BF"/>
        <w:sz w:val="18"/>
        <w:szCs w:val="18"/>
      </w:rPr>
      <w:t xml:space="preserve"> </w:t>
    </w:r>
    <w:r w:rsidRPr="00DD4ABB">
      <w:rPr>
        <w:rFonts w:ascii="Calibri" w:hAnsi="Calibri"/>
        <w:color w:val="17365D" w:themeColor="text2" w:themeShade="BF"/>
        <w:sz w:val="18"/>
        <w:szCs w:val="18"/>
      </w:rPr>
      <w:t>NACODC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TWITTER.COM/NACOTWEETS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YOUTUBE.COM/NACOVIDEO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LINKEDIN.COM/IN/NACODC</w:t>
    </w:r>
  </w:p>
  <w:p w:rsidR="006C5D9A" w:rsidRDefault="006C5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29" w:rsidRDefault="00D24B29" w:rsidP="006C5D9A">
      <w:pPr>
        <w:spacing w:after="0" w:line="240" w:lineRule="auto"/>
      </w:pPr>
      <w:r>
        <w:separator/>
      </w:r>
    </w:p>
  </w:footnote>
  <w:footnote w:type="continuationSeparator" w:id="0">
    <w:p w:rsidR="00D24B29" w:rsidRDefault="00D24B29" w:rsidP="006C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Default="006C5D9A" w:rsidP="006C5D9A">
    <w:pPr>
      <w:pStyle w:val="Header"/>
    </w:pPr>
    <w:r>
      <w:rPr>
        <w:noProof/>
      </w:rPr>
      <w:drawing>
        <wp:inline distT="0" distB="0" distL="0" distR="0" wp14:anchorId="3F2A55EB" wp14:editId="562F0085">
          <wp:extent cx="2286000" cy="664234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oLogo-High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437" cy="665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D9A" w:rsidRDefault="006C5D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8E5"/>
    <w:multiLevelType w:val="hybridMultilevel"/>
    <w:tmpl w:val="F0CE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661DE"/>
    <w:multiLevelType w:val="hybridMultilevel"/>
    <w:tmpl w:val="A02AEC08"/>
    <w:lvl w:ilvl="0" w:tplc="A8369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9A"/>
    <w:rsid w:val="000907C0"/>
    <w:rsid w:val="00145E69"/>
    <w:rsid w:val="00161A40"/>
    <w:rsid w:val="001813D1"/>
    <w:rsid w:val="00242859"/>
    <w:rsid w:val="00420002"/>
    <w:rsid w:val="0047665C"/>
    <w:rsid w:val="00616222"/>
    <w:rsid w:val="00642BFA"/>
    <w:rsid w:val="006C5D9A"/>
    <w:rsid w:val="00720D69"/>
    <w:rsid w:val="007B7382"/>
    <w:rsid w:val="00817AAC"/>
    <w:rsid w:val="00965E13"/>
    <w:rsid w:val="00A34C11"/>
    <w:rsid w:val="00A65B64"/>
    <w:rsid w:val="00AC70F6"/>
    <w:rsid w:val="00BA311F"/>
    <w:rsid w:val="00C375C3"/>
    <w:rsid w:val="00D24B29"/>
    <w:rsid w:val="00E35BDC"/>
    <w:rsid w:val="00E7798C"/>
    <w:rsid w:val="00E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B73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B7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A6666-BCAF-4524-834D-13BF40DA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Istrate</dc:creator>
  <cp:lastModifiedBy>Kavita Mak</cp:lastModifiedBy>
  <cp:revision>3</cp:revision>
  <cp:lastPrinted>2013-10-01T23:04:00Z</cp:lastPrinted>
  <dcterms:created xsi:type="dcterms:W3CDTF">2013-10-15T19:44:00Z</dcterms:created>
  <dcterms:modified xsi:type="dcterms:W3CDTF">2013-10-15T20:12:00Z</dcterms:modified>
</cp:coreProperties>
</file>