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69" w:rsidRDefault="00431083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431083">
        <w:rPr>
          <w:rFonts w:ascii="HelveticaNeueLT Std" w:hAnsi="HelveticaNeueLT Std"/>
          <w:sz w:val="40"/>
          <w:szCs w:val="40"/>
        </w:rPr>
        <w:t>Tennesse</w:t>
      </w:r>
      <w:r>
        <w:rPr>
          <w:rFonts w:ascii="HelveticaNeueLT Std" w:hAnsi="HelveticaNeueLT Std"/>
          <w:sz w:val="40"/>
          <w:szCs w:val="40"/>
        </w:rPr>
        <w:t>e</w:t>
      </w:r>
      <w:r w:rsidRPr="00145E69">
        <w:rPr>
          <w:rFonts w:ascii="HelveticaNeueLT Std" w:hAnsi="HelveticaNeueLT Std"/>
          <w:sz w:val="40"/>
          <w:szCs w:val="40"/>
        </w:rPr>
        <w:t xml:space="preserve"> </w:t>
      </w:r>
      <w:r w:rsidR="00145E69" w:rsidRPr="00145E69">
        <w:rPr>
          <w:rFonts w:ascii="HelveticaNeueLT Std" w:hAnsi="HelveticaNeueLT Std"/>
          <w:sz w:val="40"/>
          <w:szCs w:val="40"/>
        </w:rPr>
        <w:t>Counties</w:t>
      </w:r>
    </w:p>
    <w:p w:rsidR="000907C0" w:rsidRPr="00145E69" w:rsidRDefault="00145E69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145E69">
        <w:rPr>
          <w:rFonts w:ascii="HelveticaNeueLT Std" w:hAnsi="HelveticaNeueLT Std"/>
          <w:sz w:val="40"/>
          <w:szCs w:val="40"/>
        </w:rPr>
        <w:t>State Summary of Transportation Funding and Finance</w:t>
      </w:r>
    </w:p>
    <w:p w:rsidR="006C5D9A" w:rsidRPr="00C375C3" w:rsidRDefault="00145E69" w:rsidP="00145E6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Transportation and Financial Authority</w:t>
      </w:r>
      <w:r w:rsidR="006C5D9A" w:rsidRPr="00C375C3">
        <w:rPr>
          <w:rFonts w:ascii="HelveticaNeueLT Std" w:hAnsi="HelveticaNeueLT Std"/>
          <w:b/>
        </w:rPr>
        <w:t>:</w:t>
      </w:r>
    </w:p>
    <w:p w:rsidR="00145E69" w:rsidRPr="0053557A" w:rsidRDefault="00145E69" w:rsidP="0058569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53557A">
        <w:rPr>
          <w:rFonts w:ascii="Arial" w:eastAsia="Times New Roman" w:hAnsi="Arial" w:cs="Arial"/>
          <w:color w:val="000000"/>
          <w:sz w:val="22"/>
          <w:szCs w:val="22"/>
        </w:rPr>
        <w:t>Counties have authority to:</w:t>
      </w:r>
    </w:p>
    <w:p w:rsidR="00C22B3F" w:rsidRPr="0053557A" w:rsidRDefault="00C22B3F" w:rsidP="0058569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 xml:space="preserve">• Collect severance taxes. A county may levy a tax on the severance of sand, gravel, sandstone, </w:t>
      </w:r>
      <w:proofErr w:type="spellStart"/>
      <w:r w:rsidRPr="0053557A">
        <w:rPr>
          <w:rFonts w:ascii="Arial" w:hAnsi="Arial" w:cs="Arial"/>
          <w:sz w:val="22"/>
          <w:szCs w:val="22"/>
        </w:rPr>
        <w:t>chert</w:t>
      </w:r>
      <w:proofErr w:type="spellEnd"/>
      <w:r w:rsidRPr="0053557A">
        <w:rPr>
          <w:rFonts w:ascii="Arial" w:hAnsi="Arial" w:cs="Arial"/>
          <w:sz w:val="22"/>
          <w:szCs w:val="22"/>
        </w:rPr>
        <w:t>, and limestone from land under its jurisdiction at a rate not to exceed 15 cents per ton. The county must dedicate the revenues from this tax to the county road fund.</w:t>
      </w:r>
    </w:p>
    <w:p w:rsidR="00585698" w:rsidRPr="0053557A" w:rsidRDefault="00585698" w:rsidP="0058569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FF055D" w:rsidRPr="0053557A" w:rsidRDefault="00C22B3F" w:rsidP="0058569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>• Levy a tax on any motor vehicle taxable by the state for the privilege of operating within the county.</w:t>
      </w:r>
    </w:p>
    <w:p w:rsidR="00585698" w:rsidRPr="0053557A" w:rsidRDefault="00585698" w:rsidP="0058569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92332B" w:rsidRPr="0053557A" w:rsidRDefault="0092332B" w:rsidP="0058569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53557A">
        <w:rPr>
          <w:rFonts w:ascii="Arial" w:eastAsia="Times New Roman" w:hAnsi="Arial" w:cs="Arial"/>
          <w:color w:val="000000"/>
          <w:sz w:val="22"/>
          <w:szCs w:val="22"/>
        </w:rPr>
        <w:t xml:space="preserve">Counties </w:t>
      </w:r>
      <w:r w:rsidR="00514240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Pr="0053557A">
        <w:rPr>
          <w:rFonts w:ascii="Arial" w:eastAsia="Times New Roman" w:hAnsi="Arial" w:cs="Arial"/>
          <w:color w:val="000000"/>
          <w:sz w:val="22"/>
          <w:szCs w:val="22"/>
        </w:rPr>
        <w:t>no</w:t>
      </w:r>
      <w:r w:rsidR="00514240">
        <w:rPr>
          <w:rFonts w:ascii="Arial" w:eastAsia="Times New Roman" w:hAnsi="Arial" w:cs="Arial"/>
          <w:color w:val="000000"/>
          <w:sz w:val="22"/>
          <w:szCs w:val="22"/>
        </w:rPr>
        <w:t>t have</w:t>
      </w:r>
      <w:r w:rsidRPr="0053557A">
        <w:rPr>
          <w:rFonts w:ascii="Arial" w:eastAsia="Times New Roman" w:hAnsi="Arial" w:cs="Arial"/>
          <w:color w:val="000000"/>
          <w:sz w:val="22"/>
          <w:szCs w:val="22"/>
        </w:rPr>
        <w:t xml:space="preserve"> authority to:</w:t>
      </w:r>
    </w:p>
    <w:p w:rsidR="0092332B" w:rsidRPr="0053557A" w:rsidRDefault="00585698" w:rsidP="0058569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>• Levy franchise taxes or fees.</w:t>
      </w:r>
    </w:p>
    <w:p w:rsidR="00585698" w:rsidRPr="0053557A" w:rsidRDefault="00585698" w:rsidP="0058569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145E69" w:rsidRPr="0053557A" w:rsidRDefault="00145E69" w:rsidP="0058569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>Mandated/Authorized Transportation Services:</w:t>
      </w:r>
    </w:p>
    <w:p w:rsidR="00C22B3F" w:rsidRPr="0053557A" w:rsidRDefault="00C22B3F" w:rsidP="0058569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 xml:space="preserve">• Counties have the authority to </w:t>
      </w:r>
      <w:proofErr w:type="gramStart"/>
      <w:r w:rsidRPr="0053557A">
        <w:rPr>
          <w:rFonts w:ascii="Arial" w:hAnsi="Arial" w:cs="Arial"/>
          <w:sz w:val="22"/>
          <w:szCs w:val="22"/>
        </w:rPr>
        <w:t>lay</w:t>
      </w:r>
      <w:proofErr w:type="gramEnd"/>
      <w:r w:rsidRPr="0053557A">
        <w:rPr>
          <w:rFonts w:ascii="Arial" w:hAnsi="Arial" w:cs="Arial"/>
          <w:sz w:val="22"/>
          <w:szCs w:val="22"/>
        </w:rPr>
        <w:t xml:space="preserve"> out, construct, maintain, widen, improve, and otherwise enlarge all roads, avenues, boulevards, sidewalks, bridges, and other public easements or rights-of-way within the boundaries of the county.</w:t>
      </w:r>
    </w:p>
    <w:p w:rsidR="00585698" w:rsidRPr="0053557A" w:rsidRDefault="00585698" w:rsidP="0058569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C22B3F" w:rsidRPr="0053557A" w:rsidRDefault="00C22B3F" w:rsidP="0058569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>• The county has the power to vote the stock of any railroad corporation or in any election thereof.</w:t>
      </w:r>
    </w:p>
    <w:p w:rsidR="00585698" w:rsidRPr="0053557A" w:rsidRDefault="00585698" w:rsidP="0058569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907C0" w:rsidRPr="0053557A" w:rsidRDefault="00C22B3F" w:rsidP="00585698">
      <w:pPr>
        <w:spacing w:after="0" w:line="240" w:lineRule="auto"/>
        <w:rPr>
          <w:rFonts w:ascii="Arial" w:hAnsi="Arial" w:cs="Arial"/>
          <w:bCs/>
          <w:sz w:val="22"/>
          <w:szCs w:val="22"/>
        </w:rPr>
      </w:pPr>
      <w:r w:rsidRPr="0053557A">
        <w:rPr>
          <w:rFonts w:ascii="Arial" w:hAnsi="Arial" w:cs="Arial"/>
          <w:sz w:val="22"/>
          <w:szCs w:val="22"/>
        </w:rPr>
        <w:t>• Counties may establish sober ride programs to provide transportation to any individual who does not wish to operate a motor vehicle intoxicated or under the influence of a drug.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Funding Sources for County Transportation Projects:</w:t>
      </w:r>
    </w:p>
    <w:p w:rsidR="00567B48" w:rsidRPr="00567B48" w:rsidRDefault="00567B48" w:rsidP="00567B4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567B48">
        <w:rPr>
          <w:rFonts w:ascii="Arial" w:eastAsia="Times New Roman" w:hAnsi="Arial" w:cs="Arial"/>
          <w:color w:val="000000"/>
          <w:sz w:val="22"/>
          <w:szCs w:val="22"/>
        </w:rPr>
        <w:t>Counties Receive:</w:t>
      </w:r>
    </w:p>
    <w:p w:rsidR="00567B48" w:rsidRDefault="00567B48" w:rsidP="00567B4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67B48">
        <w:rPr>
          <w:rFonts w:ascii="Arial" w:hAnsi="Arial" w:cs="Arial"/>
          <w:sz w:val="22"/>
          <w:szCs w:val="22"/>
        </w:rPr>
        <w:t>• Significant revenue from the gas tax (motor fuel tax) to assist in providing transportation services.</w:t>
      </w:r>
    </w:p>
    <w:p w:rsidR="00567B48" w:rsidRPr="00567B48" w:rsidRDefault="00567B48" w:rsidP="00567B4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567B48" w:rsidRDefault="00567B48" w:rsidP="00567B48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gramStart"/>
      <w:r w:rsidRPr="00567B48">
        <w:rPr>
          <w:rFonts w:ascii="Arial" w:hAnsi="Arial" w:cs="Arial"/>
          <w:sz w:val="22"/>
          <w:szCs w:val="22"/>
        </w:rPr>
        <w:t>• Federal Compensation For Non-Taxable Federal Lands</w:t>
      </w:r>
      <w:proofErr w:type="gramEnd"/>
      <w:r w:rsidRPr="00567B48">
        <w:rPr>
          <w:rFonts w:ascii="Arial" w:hAnsi="Arial" w:cs="Arial"/>
          <w:sz w:val="22"/>
          <w:szCs w:val="22"/>
        </w:rPr>
        <w:t>, which is reserved for local governments.</w:t>
      </w:r>
    </w:p>
    <w:p w:rsidR="00567B48" w:rsidRPr="00567B48" w:rsidRDefault="00567B48" w:rsidP="00567B4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567B48" w:rsidRDefault="00567B48" w:rsidP="00567B4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567B48">
        <w:rPr>
          <w:rFonts w:ascii="Arial" w:hAnsi="Arial" w:cs="Arial"/>
          <w:sz w:val="22"/>
          <w:szCs w:val="22"/>
        </w:rPr>
        <w:t xml:space="preserve">• Funding for the State Aid program is to be provided in the ratio of 75 percent state and 25 percent </w:t>
      </w:r>
      <w:proofErr w:type="gramStart"/>
      <w:r w:rsidRPr="00567B48">
        <w:rPr>
          <w:rFonts w:ascii="Arial" w:hAnsi="Arial" w:cs="Arial"/>
          <w:sz w:val="22"/>
          <w:szCs w:val="22"/>
        </w:rPr>
        <w:t>local  match</w:t>
      </w:r>
      <w:proofErr w:type="gramEnd"/>
      <w:r w:rsidRPr="00567B48">
        <w:rPr>
          <w:rFonts w:ascii="Arial" w:hAnsi="Arial" w:cs="Arial"/>
          <w:sz w:val="22"/>
          <w:szCs w:val="22"/>
        </w:rPr>
        <w:t xml:space="preserve">. The funds appropriated for this program are distributed to each </w:t>
      </w:r>
      <w:proofErr w:type="gramStart"/>
      <w:r w:rsidRPr="00567B48">
        <w:rPr>
          <w:rFonts w:ascii="Arial" w:hAnsi="Arial" w:cs="Arial"/>
          <w:sz w:val="22"/>
          <w:szCs w:val="22"/>
        </w:rPr>
        <w:t>of  Tennessee's</w:t>
      </w:r>
      <w:proofErr w:type="gramEnd"/>
      <w:r w:rsidRPr="00567B48">
        <w:rPr>
          <w:rFonts w:ascii="Arial" w:hAnsi="Arial" w:cs="Arial"/>
          <w:sz w:val="22"/>
          <w:szCs w:val="22"/>
        </w:rPr>
        <w:t xml:space="preserve"> ninety-five counties by the following formula: 50 percent equally distributed, 25 percent by area, 25 percent by total population.</w:t>
      </w:r>
    </w:p>
    <w:p w:rsidR="00567B48" w:rsidRPr="00567B48" w:rsidRDefault="00567B48" w:rsidP="00567B48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567B48" w:rsidRPr="00567B48" w:rsidRDefault="00567B48" w:rsidP="00567B4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567B48">
        <w:rPr>
          <w:rFonts w:ascii="Arial" w:eastAsia="Times New Roman" w:hAnsi="Arial" w:cs="Arial"/>
          <w:color w:val="000000"/>
          <w:sz w:val="22"/>
          <w:szCs w:val="22"/>
        </w:rPr>
        <w:t>• Funding for the Bridge Grant program is to be provided in the ratio of 80 percent state and 20 percent local match.</w:t>
      </w:r>
    </w:p>
    <w:p w:rsidR="00567B48" w:rsidRPr="00567B48" w:rsidRDefault="00567B48" w:rsidP="00567B4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567B48" w:rsidRPr="00567B48" w:rsidRDefault="00567B48" w:rsidP="00567B4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567B48">
        <w:rPr>
          <w:rFonts w:ascii="Arial" w:eastAsia="Times New Roman" w:hAnsi="Arial" w:cs="Arial"/>
          <w:color w:val="000000"/>
          <w:sz w:val="22"/>
          <w:szCs w:val="22"/>
        </w:rPr>
        <w:t>Counties Collect:</w:t>
      </w:r>
    </w:p>
    <w:p w:rsidR="00145E69" w:rsidRPr="00567B48" w:rsidRDefault="00567B48" w:rsidP="00567B4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567B48">
        <w:rPr>
          <w:rFonts w:ascii="Arial" w:hAnsi="Arial" w:cs="Arial"/>
          <w:sz w:val="22"/>
          <w:szCs w:val="22"/>
        </w:rPr>
        <w:t>• Counties are required to provide a level of funding from local revenue sources at least equal to the average level of local funding for a five year period in order to continue drawing down the full allotment of gas tax funds.  A reduction in local funding below this amount results in a corresponding reduction in gas tax revenues. Local funding for highway departments must be maintained at a 5 year average or state revenues are lost.</w:t>
      </w:r>
      <w:r w:rsidR="000D14F9" w:rsidRPr="00567B48">
        <w:rPr>
          <w:rFonts w:ascii="Arial" w:hAnsi="Arial" w:cs="Arial"/>
          <w:sz w:val="22"/>
          <w:szCs w:val="22"/>
        </w:rPr>
        <w:t xml:space="preserve"> </w:t>
      </w:r>
    </w:p>
    <w:p w:rsidR="006C5D9A" w:rsidRDefault="00145E69" w:rsidP="0024285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Challenges in Funding and Financing Transportation Projects:</w:t>
      </w:r>
    </w:p>
    <w:p w:rsidR="00477CEA" w:rsidRPr="000757D3" w:rsidRDefault="00477CEA" w:rsidP="00477CEA">
      <w:pPr>
        <w:spacing w:line="240" w:lineRule="auto"/>
        <w:rPr>
          <w:rFonts w:ascii="Arial" w:hAnsi="Arial" w:cs="Arial"/>
        </w:rPr>
      </w:pPr>
      <w:r w:rsidRPr="000757D3">
        <w:rPr>
          <w:rFonts w:ascii="Arial" w:hAnsi="Arial" w:cs="Arial"/>
        </w:rPr>
        <w:t>•</w:t>
      </w:r>
      <w:r w:rsidRPr="005F534D">
        <w:rPr>
          <w:rFonts w:ascii="Arial" w:hAnsi="Arial" w:cs="Arial"/>
        </w:rPr>
        <w:t xml:space="preserve"> In 2007, 19.7 percent of county</w:t>
      </w:r>
      <w:r>
        <w:rPr>
          <w:rFonts w:ascii="Arial" w:hAnsi="Arial" w:cs="Arial"/>
        </w:rPr>
        <w:t xml:space="preserve"> </w:t>
      </w:r>
      <w:r w:rsidRPr="005F534D">
        <w:rPr>
          <w:rFonts w:ascii="Arial" w:hAnsi="Arial" w:cs="Arial"/>
        </w:rPr>
        <w:t xml:space="preserve">owned bridges </w:t>
      </w:r>
      <w:r>
        <w:rPr>
          <w:rFonts w:ascii="Arial" w:hAnsi="Arial" w:cs="Arial"/>
        </w:rPr>
        <w:t>were considered deficient</w:t>
      </w:r>
      <w:r w:rsidRPr="005F534D">
        <w:rPr>
          <w:rFonts w:ascii="Arial" w:hAnsi="Arial" w:cs="Arial"/>
        </w:rPr>
        <w:t>.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lastRenderedPageBreak/>
        <w:t>• In 2012, there were nine times more projects than can be funded.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t>• Growth in gas tax revenues has been flat for years.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t>• Repairs and maintenance are postponed.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t xml:space="preserve">• Petroleum tax losses combined with inflationary costs in transportation and highway maintenance are the most urgent need. 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t xml:space="preserve">• Nearly 90 percent of the expenditures in a typical county budget are “non-discretionary,” meaning that these expenditures may not be reduced without violating constitutional, statutory or contractual obligations. 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t xml:space="preserve">• When faced with a revenue shortfall or additional mandates from state or federal government, the county commission has few options for managing its budget. </w:t>
      </w: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77CEA" w:rsidRPr="00AF60FE" w:rsidRDefault="00477CEA" w:rsidP="00477CEA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F60FE">
        <w:rPr>
          <w:rFonts w:ascii="Arial" w:hAnsi="Arial" w:cs="Arial"/>
          <w:sz w:val="22"/>
          <w:szCs w:val="22"/>
        </w:rPr>
        <w:t>• Local option sales taxes and wheel taxes usually cannot be increased without approval by the voters in a referendum.  Therefore, without the ability to cut much of its budget and with restrictions on increasing other taxes, county commissions can generally only spend down reserves or raise property tax rates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Innovative Solutions to Funding and Financing Challenges</w:t>
      </w:r>
      <w:r w:rsidR="00054F37">
        <w:rPr>
          <w:rFonts w:ascii="HelveticaNeueLT Std" w:hAnsi="HelveticaNeueLT Std"/>
          <w:b/>
        </w:rPr>
        <w:t>:</w:t>
      </w:r>
    </w:p>
    <w:p w:rsidR="00C44CA5" w:rsidRPr="00C44CA5" w:rsidRDefault="00C44CA5" w:rsidP="00C44CA5">
      <w:pPr>
        <w:spacing w:line="240" w:lineRule="auto"/>
        <w:rPr>
          <w:rFonts w:ascii="Arial" w:hAnsi="Arial" w:cs="Arial"/>
          <w:sz w:val="22"/>
          <w:szCs w:val="22"/>
        </w:rPr>
      </w:pPr>
      <w:r w:rsidRPr="00C44CA5">
        <w:rPr>
          <w:rFonts w:ascii="Arial" w:hAnsi="Arial" w:cs="Arial"/>
          <w:sz w:val="22"/>
          <w:szCs w:val="22"/>
        </w:rPr>
        <w:t>• TCSA loan program: low cost and low interest loans for counties.</w:t>
      </w:r>
    </w:p>
    <w:p w:rsidR="00145E69" w:rsidRPr="00145E69" w:rsidRDefault="00145E69" w:rsidP="00145E69">
      <w:bookmarkStart w:id="0" w:name="_GoBack"/>
      <w:bookmarkEnd w:id="0"/>
    </w:p>
    <w:sectPr w:rsidR="00145E69" w:rsidRPr="00145E69" w:rsidSect="00642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CD" w:rsidRDefault="001853CD" w:rsidP="006C5D9A">
      <w:pPr>
        <w:spacing w:after="0" w:line="240" w:lineRule="auto"/>
      </w:pPr>
      <w:r>
        <w:separator/>
      </w:r>
    </w:p>
  </w:endnote>
  <w:endnote w:type="continuationSeparator" w:id="0">
    <w:p w:rsidR="001853CD" w:rsidRDefault="001853CD" w:rsidP="006C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Pr="00DD4ABB" w:rsidRDefault="006C5D9A" w:rsidP="006C5D9A">
    <w:pPr>
      <w:tabs>
        <w:tab w:val="center" w:pos="5400"/>
        <w:tab w:val="right" w:pos="10800"/>
      </w:tabs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DD4ABB">
      <w:rPr>
        <w:rFonts w:ascii="Calibri" w:hAnsi="Calibri"/>
        <w:color w:val="17365D" w:themeColor="text2" w:themeShade="BF"/>
        <w:sz w:val="18"/>
        <w:szCs w:val="18"/>
      </w:rPr>
      <w:t>25 MASSACHUSETTS AVENUE, NW SUITE 500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WASHINGTON, DC 20001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202.393.6226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FAX 202.393.2630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WWW.NACO.ORG</w:t>
    </w:r>
  </w:p>
  <w:p w:rsidR="006C5D9A" w:rsidRPr="006C5D9A" w:rsidRDefault="006C5D9A" w:rsidP="006C5D9A">
    <w:pPr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FD3F76">
      <w:rPr>
        <w:rFonts w:ascii="Calibri" w:hAnsi="Calibri"/>
        <w:noProof/>
        <w:color w:val="17365D" w:themeColor="text2" w:themeShade="BF"/>
        <w:sz w:val="18"/>
        <w:szCs w:val="18"/>
      </w:rPr>
      <w:drawing>
        <wp:anchor distT="0" distB="0" distL="114300" distR="114300" simplePos="0" relativeHeight="251659264" behindDoc="0" locked="0" layoutInCell="1" allowOverlap="1" wp14:anchorId="6433DA96" wp14:editId="34559864">
          <wp:simplePos x="0" y="0"/>
          <wp:positionH relativeFrom="column">
            <wp:posOffset>280035</wp:posOffset>
          </wp:positionH>
          <wp:positionV relativeFrom="paragraph">
            <wp:posOffset>51435</wp:posOffset>
          </wp:positionV>
          <wp:extent cx="909320" cy="214630"/>
          <wp:effectExtent l="0" t="0" r="0" b="0"/>
          <wp:wrapTight wrapText="bothSides">
            <wp:wrapPolygon edited="0">
              <wp:start x="0" y="0"/>
              <wp:lineTo x="0" y="17893"/>
              <wp:lineTo x="21117" y="17893"/>
              <wp:lineTo x="211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-Socialmediastr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17365D" w:themeColor="text2" w:themeShade="BF"/>
        <w:sz w:val="18"/>
        <w:szCs w:val="18"/>
      </w:rPr>
      <w:t xml:space="preserve">                                     </w:t>
    </w:r>
    <w:r w:rsidRPr="00DD4ABB">
      <w:rPr>
        <w:rFonts w:ascii="Calibri" w:hAnsi="Calibri"/>
        <w:color w:val="17365D" w:themeColor="text2" w:themeShade="BF"/>
        <w:sz w:val="18"/>
        <w:szCs w:val="18"/>
      </w:rPr>
      <w:t>FB.COM/</w:t>
    </w:r>
    <w:r>
      <w:rPr>
        <w:rFonts w:ascii="Calibri" w:hAnsi="Calibri"/>
        <w:color w:val="17365D" w:themeColor="text2" w:themeShade="BF"/>
        <w:sz w:val="18"/>
        <w:szCs w:val="18"/>
      </w:rPr>
      <w:t xml:space="preserve"> </w:t>
    </w:r>
    <w:r w:rsidRPr="00DD4ABB">
      <w:rPr>
        <w:rFonts w:ascii="Calibri" w:hAnsi="Calibri"/>
        <w:color w:val="17365D" w:themeColor="text2" w:themeShade="BF"/>
        <w:sz w:val="18"/>
        <w:szCs w:val="18"/>
      </w:rPr>
      <w:t>NACODC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TWITTER.COM/NACOTWEETS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YOUTUBE.COM/NACOVIDEO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LINKEDIN.COM/IN/NACODC</w:t>
    </w:r>
  </w:p>
  <w:p w:rsidR="006C5D9A" w:rsidRDefault="006C5D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CD" w:rsidRDefault="001853CD" w:rsidP="006C5D9A">
      <w:pPr>
        <w:spacing w:after="0" w:line="240" w:lineRule="auto"/>
      </w:pPr>
      <w:r>
        <w:separator/>
      </w:r>
    </w:p>
  </w:footnote>
  <w:footnote w:type="continuationSeparator" w:id="0">
    <w:p w:rsidR="001853CD" w:rsidRDefault="001853CD" w:rsidP="006C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Default="006C5D9A" w:rsidP="006C5D9A">
    <w:pPr>
      <w:pStyle w:val="Header"/>
    </w:pPr>
    <w:r>
      <w:rPr>
        <w:noProof/>
      </w:rPr>
      <w:drawing>
        <wp:inline distT="0" distB="0" distL="0" distR="0" wp14:anchorId="3F2A55EB" wp14:editId="562F0085">
          <wp:extent cx="2286000" cy="66423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oLogo-High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37" cy="66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D9A" w:rsidRDefault="006C5D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8E5"/>
    <w:multiLevelType w:val="hybridMultilevel"/>
    <w:tmpl w:val="F0CE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661DE"/>
    <w:multiLevelType w:val="hybridMultilevel"/>
    <w:tmpl w:val="A02AEC08"/>
    <w:lvl w:ilvl="0" w:tplc="A8369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A"/>
    <w:rsid w:val="00054F37"/>
    <w:rsid w:val="00087C18"/>
    <w:rsid w:val="000907C0"/>
    <w:rsid w:val="000B705F"/>
    <w:rsid w:val="000D14F9"/>
    <w:rsid w:val="0013457D"/>
    <w:rsid w:val="00145E69"/>
    <w:rsid w:val="00161A40"/>
    <w:rsid w:val="0016372F"/>
    <w:rsid w:val="001813D1"/>
    <w:rsid w:val="001853CD"/>
    <w:rsid w:val="001D0F6F"/>
    <w:rsid w:val="00242859"/>
    <w:rsid w:val="0024376A"/>
    <w:rsid w:val="00376B32"/>
    <w:rsid w:val="004229A6"/>
    <w:rsid w:val="00431083"/>
    <w:rsid w:val="00461F71"/>
    <w:rsid w:val="0047665C"/>
    <w:rsid w:val="00477CEA"/>
    <w:rsid w:val="005108B2"/>
    <w:rsid w:val="00514240"/>
    <w:rsid w:val="0053557A"/>
    <w:rsid w:val="00567B48"/>
    <w:rsid w:val="00585698"/>
    <w:rsid w:val="006160DB"/>
    <w:rsid w:val="00616222"/>
    <w:rsid w:val="00642BFA"/>
    <w:rsid w:val="006731F6"/>
    <w:rsid w:val="006C5D9A"/>
    <w:rsid w:val="00720D69"/>
    <w:rsid w:val="007247DB"/>
    <w:rsid w:val="00817AAC"/>
    <w:rsid w:val="008A36C7"/>
    <w:rsid w:val="0092332B"/>
    <w:rsid w:val="00943A1C"/>
    <w:rsid w:val="00946446"/>
    <w:rsid w:val="00965E13"/>
    <w:rsid w:val="00A34C11"/>
    <w:rsid w:val="00A65B64"/>
    <w:rsid w:val="00A87A11"/>
    <w:rsid w:val="00AF60FE"/>
    <w:rsid w:val="00B16DD1"/>
    <w:rsid w:val="00BA311F"/>
    <w:rsid w:val="00C22B3F"/>
    <w:rsid w:val="00C375C3"/>
    <w:rsid w:val="00C44CA5"/>
    <w:rsid w:val="00C90831"/>
    <w:rsid w:val="00D214B4"/>
    <w:rsid w:val="00D24B29"/>
    <w:rsid w:val="00D607F1"/>
    <w:rsid w:val="00E35BDC"/>
    <w:rsid w:val="00E7798C"/>
    <w:rsid w:val="00F34299"/>
    <w:rsid w:val="00F4069B"/>
    <w:rsid w:val="00FA0F63"/>
    <w:rsid w:val="00FA29E4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90831"/>
    <w:rPr>
      <w:b/>
      <w:bCs/>
    </w:rPr>
  </w:style>
  <w:style w:type="table" w:styleId="TableGrid">
    <w:name w:val="Table Grid"/>
    <w:basedOn w:val="TableNormal"/>
    <w:uiPriority w:val="59"/>
    <w:rsid w:val="00724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90831"/>
    <w:rPr>
      <w:b/>
      <w:bCs/>
    </w:rPr>
  </w:style>
  <w:style w:type="table" w:styleId="TableGrid">
    <w:name w:val="Table Grid"/>
    <w:basedOn w:val="TableNormal"/>
    <w:uiPriority w:val="59"/>
    <w:rsid w:val="00724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5173B-ECCE-4FE3-8383-750BBCE6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Istrate</dc:creator>
  <cp:lastModifiedBy>Junyang Yuan</cp:lastModifiedBy>
  <cp:revision>43</cp:revision>
  <cp:lastPrinted>2013-10-01T23:04:00Z</cp:lastPrinted>
  <dcterms:created xsi:type="dcterms:W3CDTF">2013-10-15T19:48:00Z</dcterms:created>
  <dcterms:modified xsi:type="dcterms:W3CDTF">2013-10-15T20:10:00Z</dcterms:modified>
</cp:coreProperties>
</file>