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6238" w:rsidRDefault="00000000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f8yuwkei65wj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Экономический расчет целесообразности перехода к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биорегенеративным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системам жизнеобеспечения на лунной базе</w:t>
      </w:r>
    </w:p>
    <w:p w14:paraId="00000002" w14:textId="77777777" w:rsidR="00126238" w:rsidRDefault="00000000">
      <w:p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Обеспечение жизнедеятельности экипажа в условиях лунной гравитации и повышенного радиационного фона требует строгого соблюдения метаболического баланса. Базовые </w:t>
      </w:r>
      <w:proofErr w:type="spellStart"/>
      <w:r>
        <w:rPr>
          <w:rFonts w:ascii="Times New Roman" w:eastAsia="Times New Roman" w:hAnsi="Times New Roman" w:cs="Times New Roman"/>
        </w:rPr>
        <w:t>энерготраты</w:t>
      </w:r>
      <w:proofErr w:type="spellEnd"/>
      <w:r>
        <w:rPr>
          <w:rFonts w:ascii="Times New Roman" w:eastAsia="Times New Roman" w:hAnsi="Times New Roman" w:cs="Times New Roman"/>
        </w:rPr>
        <w:t xml:space="preserve"> космонавта при выполнении работ на лунной поверхности составляют 2500–3000 ккал в сутки. Энергетическая (калорийная) и </w:t>
      </w:r>
      <w:proofErr w:type="spellStart"/>
      <w:r>
        <w:rPr>
          <w:rFonts w:ascii="Times New Roman" w:eastAsia="Times New Roman" w:hAnsi="Times New Roman" w:cs="Times New Roman"/>
        </w:rPr>
        <w:t>макронутриентная</w:t>
      </w:r>
      <w:proofErr w:type="spellEnd"/>
      <w:r>
        <w:rPr>
          <w:rFonts w:ascii="Times New Roman" w:eastAsia="Times New Roman" w:hAnsi="Times New Roman" w:cs="Times New Roman"/>
        </w:rPr>
        <w:t xml:space="preserve"> (белки, жиры, углеводы) потребность успешно и экономически эффективно закрывается сублимированными и термостабилизированными рационами глубокой переработки.</w:t>
      </w:r>
    </w:p>
    <w:p w14:paraId="00000003" w14:textId="77777777" w:rsidR="00126238" w:rsidRDefault="00000000">
      <w:p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Однако ключевой проблемой долгосрочных космических миссий является </w:t>
      </w:r>
      <w:r>
        <w:rPr>
          <w:rFonts w:ascii="Times New Roman" w:eastAsia="Times New Roman" w:hAnsi="Times New Roman" w:cs="Times New Roman"/>
          <w:b/>
          <w:bCs/>
        </w:rPr>
        <w:t>деградация лабильных микронутриентов</w:t>
      </w:r>
      <w:r>
        <w:rPr>
          <w:rFonts w:ascii="Times New Roman" w:eastAsia="Times New Roman" w:hAnsi="Times New Roman" w:cs="Times New Roman"/>
        </w:rPr>
        <w:t>. В условиях длительного хранения (более 6–8 месяцев), особенно при воздействии космической радиации на складские модули, в сублимированных пайках происходит распад критически важных витаминов и антиоксидантов:</w:t>
      </w:r>
    </w:p>
    <w:p w14:paraId="00000004" w14:textId="77777777" w:rsidR="00126238" w:rsidRDefault="00000000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Витамин C (Аскорбиновая кислота):</w:t>
      </w:r>
      <w:r>
        <w:rPr>
          <w:rFonts w:ascii="Times New Roman" w:eastAsia="Times New Roman" w:hAnsi="Times New Roman" w:cs="Times New Roman"/>
        </w:rPr>
        <w:t xml:space="preserve"> Суточная потребность составляет 90–100 мг. Является главным антиоксидантом, защищающим клетки от радиационного окислительного стресса. В сублиматах его биодоступность падает на 40–60% в течение первого года хранения.</w:t>
      </w:r>
    </w:p>
    <w:p w14:paraId="00000005" w14:textId="77777777" w:rsidR="00126238" w:rsidRDefault="00000000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Витамин K (Филлохинон):</w:t>
      </w:r>
      <w:r>
        <w:rPr>
          <w:rFonts w:ascii="Times New Roman" w:eastAsia="Times New Roman" w:hAnsi="Times New Roman" w:cs="Times New Roman"/>
        </w:rPr>
        <w:t xml:space="preserve"> Суточная потребность 120 мкг. Критически важен для синтеза </w:t>
      </w:r>
      <w:proofErr w:type="spellStart"/>
      <w:r>
        <w:rPr>
          <w:rFonts w:ascii="Times New Roman" w:eastAsia="Times New Roman" w:hAnsi="Times New Roman" w:cs="Times New Roman"/>
        </w:rPr>
        <w:t>остеокальцина</w:t>
      </w:r>
      <w:proofErr w:type="spellEnd"/>
      <w:r>
        <w:rPr>
          <w:rFonts w:ascii="Times New Roman" w:eastAsia="Times New Roman" w:hAnsi="Times New Roman" w:cs="Times New Roman"/>
        </w:rPr>
        <w:t xml:space="preserve"> — белка, удерживающего кальций в костях. В условиях лунной гравитации 1/6g дефицит витамина К приводит к стремительной </w:t>
      </w:r>
      <w:proofErr w:type="spellStart"/>
      <w:r>
        <w:rPr>
          <w:rFonts w:ascii="Times New Roman" w:eastAsia="Times New Roman" w:hAnsi="Times New Roman" w:cs="Times New Roman"/>
        </w:rPr>
        <w:t>остеопении</w:t>
      </w:r>
      <w:proofErr w:type="spellEnd"/>
      <w:r>
        <w:rPr>
          <w:rFonts w:ascii="Times New Roman" w:eastAsia="Times New Roman" w:hAnsi="Times New Roman" w:cs="Times New Roman"/>
        </w:rPr>
        <w:t>, даже при избытке кальция в БАДах.</w:t>
      </w:r>
    </w:p>
    <w:p w14:paraId="00000006" w14:textId="77777777" w:rsidR="00126238" w:rsidRDefault="00000000">
      <w:pPr>
        <w:numPr>
          <w:ilvl w:val="0"/>
          <w:numId w:val="5"/>
        </w:numPr>
        <w:spacing w:after="240"/>
        <w:jc w:val="both"/>
      </w:pPr>
      <w:r>
        <w:rPr>
          <w:rFonts w:ascii="Times New Roman" w:eastAsia="Times New Roman" w:hAnsi="Times New Roman" w:cs="Times New Roman"/>
          <w:b/>
          <w:bCs/>
        </w:rPr>
        <w:t>Витамин А и каротиноиды:</w:t>
      </w:r>
      <w:r>
        <w:rPr>
          <w:rFonts w:ascii="Times New Roman" w:eastAsia="Times New Roman" w:hAnsi="Times New Roman" w:cs="Times New Roman"/>
        </w:rPr>
        <w:t xml:space="preserve"> Суточная норма 900 мкг RAE. Необходимы для регенерации слизистых оболочек и поддержания зрительной функции.</w:t>
      </w:r>
    </w:p>
    <w:p w14:paraId="00000007" w14:textId="77777777" w:rsidR="00126238" w:rsidRDefault="00000000">
      <w:p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Синтетические витаминно-минеральные комплексы (БАДы) обладают сниженной биодоступностью из-за отсутствия растительных кофакторов (флавоноидов, энзимов и пищевых волокон). Для поддержания гомеостаза экипажу физиологически необходимо потребление </w:t>
      </w:r>
      <w:r>
        <w:rPr>
          <w:rFonts w:ascii="Times New Roman" w:eastAsia="Times New Roman" w:hAnsi="Times New Roman" w:cs="Times New Roman"/>
          <w:b/>
          <w:bCs/>
        </w:rPr>
        <w:t>свежей растительной биомассы</w:t>
      </w:r>
      <w:r>
        <w:rPr>
          <w:rFonts w:ascii="Times New Roman" w:eastAsia="Times New Roman" w:hAnsi="Times New Roman" w:cs="Times New Roman"/>
        </w:rPr>
        <w:t>, выступающей не источником калорий, а высокоэффективным биореактором микронутриентов.</w:t>
      </w:r>
    </w:p>
    <w:p w14:paraId="00000008" w14:textId="77777777" w:rsidR="00126238" w:rsidRDefault="00000000">
      <w:p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Медицинские нормы космического питания устанавливают минимальную физиологическую потребность в свежей растительной массе на уровне </w:t>
      </w:r>
      <w:r>
        <w:rPr>
          <w:rFonts w:ascii="Times New Roman" w:eastAsia="Times New Roman" w:hAnsi="Times New Roman" w:cs="Times New Roman"/>
          <w:b/>
          <w:bCs/>
        </w:rPr>
        <w:t>150 грамм в сутки</w:t>
      </w:r>
      <w:r>
        <w:rPr>
          <w:rFonts w:ascii="Times New Roman" w:eastAsia="Times New Roman" w:hAnsi="Times New Roman" w:cs="Times New Roman"/>
        </w:rPr>
        <w:t xml:space="preserve"> на одного члена экипажа для перекрытия дефицита лабильных витаминов.</w:t>
      </w:r>
    </w:p>
    <w:p w14:paraId="00000009" w14:textId="77777777" w:rsidR="00126238" w:rsidRDefault="00000000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f3dulrx96pxb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1.1. Базовые параметры логистики и физиологические нормы</w:t>
      </w:r>
    </w:p>
    <w:p w14:paraId="0000000A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Расчеты производятся для миссии с участием 1 члена экипажа (космонавта) на протяжении одного вегетационного цикла установки (30 суток), исходя из следующих констант космической логистики и медицины:</w:t>
      </w:r>
    </w:p>
    <w:p w14:paraId="0000000B" w14:textId="77777777" w:rsidR="00126238" w:rsidRDefault="00000000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Стоимость доставки груза на поверхность Луны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Clog</w:t>
      </w:r>
      <w:proofErr w:type="spellEnd"/>
      <w:r>
        <w:rPr>
          <w:rFonts w:ascii="Times New Roman" w:eastAsia="Times New Roman" w:hAnsi="Times New Roman" w:cs="Times New Roman"/>
          <w:b/>
          <w:bCs/>
        </w:rPr>
        <w:t>​):</w:t>
      </w:r>
      <w:r>
        <w:rPr>
          <w:rFonts w:ascii="Times New Roman" w:eastAsia="Times New Roman" w:hAnsi="Times New Roman" w:cs="Times New Roman"/>
        </w:rPr>
        <w:t xml:space="preserve"> $1 200 000 / кг.</w:t>
      </w:r>
    </w:p>
    <w:p w14:paraId="0000000C" w14:textId="77777777" w:rsidR="00126238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Суточная физиологическая норма свежей витаминной зелени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Mday</w:t>
      </w:r>
      <w:proofErr w:type="spellEnd"/>
      <w:r>
        <w:rPr>
          <w:rFonts w:ascii="Times New Roman" w:eastAsia="Times New Roman" w:hAnsi="Times New Roman" w:cs="Times New Roman"/>
          <w:b/>
          <w:bCs/>
        </w:rPr>
        <w:t>​):</w:t>
      </w:r>
      <w:r>
        <w:rPr>
          <w:rFonts w:ascii="Times New Roman" w:eastAsia="Times New Roman" w:hAnsi="Times New Roman" w:cs="Times New Roman"/>
        </w:rPr>
        <w:t xml:space="preserve"> 0.15 кг/сутки (150 грамм).</w:t>
      </w:r>
    </w:p>
    <w:p w14:paraId="0000000D" w14:textId="77777777" w:rsidR="00126238" w:rsidRDefault="00000000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Потребность за один вегетационный цикл (30 суток):</w:t>
      </w:r>
      <w:r>
        <w:rPr>
          <w:rFonts w:ascii="Times New Roman" w:eastAsia="Times New Roman" w:hAnsi="Times New Roman" w:cs="Times New Roman"/>
        </w:rPr>
        <w:t xml:space="preserve"> 30×0.15=4.5 кг биомассы.</w:t>
      </w:r>
    </w:p>
    <w:p w14:paraId="0000000E" w14:textId="77777777" w:rsidR="00126238" w:rsidRDefault="00000000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tjs67nnpkdy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Вариант А: Традиционная логистическая модель (Прямое снабжение с Земли)</w:t>
      </w:r>
    </w:p>
    <w:p w14:paraId="0000000F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Поскольку свежие растительные продукты (салаты) состоят из воды более чем на 90% и имеют ограниченный срок хранения, их доставка в свежем виде требует специализированных контейнеров с системой поддержания </w:t>
      </w:r>
      <w:proofErr w:type="gramStart"/>
      <w:r>
        <w:rPr>
          <w:rFonts w:ascii="Times New Roman" w:eastAsia="Times New Roman" w:hAnsi="Times New Roman" w:cs="Times New Roman"/>
        </w:rPr>
        <w:t>микроклимата(</w:t>
      </w:r>
      <w:proofErr w:type="gramEnd"/>
      <w:r>
        <w:rPr>
          <w:rFonts w:ascii="Times New Roman" w:eastAsia="Times New Roman" w:hAnsi="Times New Roman" w:cs="Times New Roman"/>
        </w:rPr>
        <w:t xml:space="preserve">РГС -регулируемая газовая среда и холодильной установки). Масса тары и систем охлаждения составляет в среднем 2 раза </w:t>
      </w:r>
      <w:proofErr w:type="spellStart"/>
      <w:r>
        <w:rPr>
          <w:rFonts w:ascii="Times New Roman" w:eastAsia="Times New Roman" w:hAnsi="Times New Roman" w:cs="Times New Roman"/>
        </w:rPr>
        <w:t>привышает</w:t>
      </w:r>
      <w:proofErr w:type="spellEnd"/>
      <w:r>
        <w:rPr>
          <w:rFonts w:ascii="Times New Roman" w:eastAsia="Times New Roman" w:hAnsi="Times New Roman" w:cs="Times New Roman"/>
        </w:rPr>
        <w:t xml:space="preserve"> от массы полезного груза (коэффициент тары </w:t>
      </w:r>
      <w:proofErr w:type="spellStart"/>
      <w:r>
        <w:rPr>
          <w:rFonts w:ascii="Times New Roman" w:eastAsia="Times New Roman" w:hAnsi="Times New Roman" w:cs="Times New Roman"/>
        </w:rPr>
        <w:t>kt</w:t>
      </w:r>
      <w:proofErr w:type="spellEnd"/>
      <w:r>
        <w:rPr>
          <w:rFonts w:ascii="Times New Roman" w:eastAsia="Times New Roman" w:hAnsi="Times New Roman" w:cs="Times New Roman"/>
        </w:rPr>
        <w:t>​=2).</w:t>
      </w:r>
    </w:p>
    <w:p w14:paraId="00000010" w14:textId="77777777" w:rsidR="00126238" w:rsidRDefault="00000000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Полная масса груза к доставке за 30 суток:</w:t>
      </w:r>
      <w:r>
        <w:rPr>
          <w:rFonts w:ascii="Times New Roman" w:eastAsia="Times New Roman" w:hAnsi="Times New Roman" w:cs="Times New Roman"/>
        </w:rPr>
        <w:t xml:space="preserve"> 4,5 кг</w:t>
      </w:r>
      <w:proofErr w:type="gramStart"/>
      <w:r>
        <w:rPr>
          <w:rFonts w:ascii="Times New Roman" w:eastAsia="Times New Roman" w:hAnsi="Times New Roman" w:cs="Times New Roman"/>
        </w:rPr>
        <w:t>×(</w:t>
      </w:r>
      <w:proofErr w:type="gramEnd"/>
      <w:r>
        <w:rPr>
          <w:rFonts w:ascii="Times New Roman" w:eastAsia="Times New Roman" w:hAnsi="Times New Roman" w:cs="Times New Roman"/>
        </w:rPr>
        <w:t>1+</w:t>
      </w:r>
      <w:proofErr w:type="gramStart"/>
      <w:r>
        <w:rPr>
          <w:rFonts w:ascii="Times New Roman" w:eastAsia="Times New Roman" w:hAnsi="Times New Roman" w:cs="Times New Roman"/>
        </w:rPr>
        <w:t>2)=</w:t>
      </w:r>
      <w:proofErr w:type="gramEnd"/>
      <w:r>
        <w:rPr>
          <w:rFonts w:ascii="Times New Roman" w:eastAsia="Times New Roman" w:hAnsi="Times New Roman" w:cs="Times New Roman"/>
        </w:rPr>
        <w:t>13.5 кг.</w:t>
      </w:r>
    </w:p>
    <w:p w14:paraId="00000011" w14:textId="77777777" w:rsidR="00126238" w:rsidRDefault="0000000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Финансовые затраты на логистику за один цикл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CostA</w:t>
      </w:r>
      <w:proofErr w:type="spellEnd"/>
      <w:r>
        <w:rPr>
          <w:rFonts w:ascii="Times New Roman" w:eastAsia="Times New Roman" w:hAnsi="Times New Roman" w:cs="Times New Roman"/>
          <w:b/>
          <w:bCs/>
        </w:rPr>
        <w:t>​):</w:t>
      </w:r>
      <w:r>
        <w:rPr>
          <w:rFonts w:ascii="Times New Roman" w:eastAsia="Times New Roman" w:hAnsi="Times New Roman" w:cs="Times New Roman"/>
          <w:b/>
          <w:bCs/>
        </w:rPr>
        <w:br/>
      </w:r>
      <w:proofErr w:type="spellStart"/>
      <w:r>
        <w:rPr>
          <w:rFonts w:ascii="Times New Roman" w:eastAsia="Times New Roman" w:hAnsi="Times New Roman" w:cs="Times New Roman"/>
        </w:rPr>
        <w:t>CostA</w:t>
      </w:r>
      <w:proofErr w:type="spellEnd"/>
      <w:r>
        <w:rPr>
          <w:rFonts w:ascii="Times New Roman" w:eastAsia="Times New Roman" w:hAnsi="Times New Roman" w:cs="Times New Roman"/>
        </w:rPr>
        <w:t>​=13.5 кг×1200000=$16 200 000</w:t>
      </w:r>
    </w:p>
    <w:p w14:paraId="00000012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Таким образом, обеспечение одного космонавта 150 граммами свежей зелени в день в течение месяца путем прямой доставки с Земли обходится бюджету миссии в </w:t>
      </w:r>
      <w:r>
        <w:rPr>
          <w:rFonts w:ascii="Times New Roman" w:eastAsia="Times New Roman" w:hAnsi="Times New Roman" w:cs="Times New Roman"/>
          <w:b/>
          <w:bCs/>
        </w:rPr>
        <w:t>16.2 млн долларов ежемесячно</w:t>
      </w:r>
      <w:r>
        <w:rPr>
          <w:rFonts w:ascii="Times New Roman" w:eastAsia="Times New Roman" w:hAnsi="Times New Roman" w:cs="Times New Roman"/>
        </w:rPr>
        <w:t>.</w:t>
      </w:r>
    </w:p>
    <w:p w14:paraId="00000013" w14:textId="77777777" w:rsidR="00126238" w:rsidRDefault="00000000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tt6aqb8rd3k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3. Вариант Б: Модель локальной генерации (Аэропонная установка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closed-loop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)</w:t>
      </w:r>
    </w:p>
    <w:p w14:paraId="00000014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Развертывание </w:t>
      </w:r>
      <w:proofErr w:type="spellStart"/>
      <w:r>
        <w:rPr>
          <w:rFonts w:ascii="Times New Roman" w:eastAsia="Times New Roman" w:hAnsi="Times New Roman" w:cs="Times New Roman"/>
        </w:rPr>
        <w:t>аэропонной</w:t>
      </w:r>
      <w:proofErr w:type="spellEnd"/>
      <w:r>
        <w:rPr>
          <w:rFonts w:ascii="Times New Roman" w:eastAsia="Times New Roman" w:hAnsi="Times New Roman" w:cs="Times New Roman"/>
        </w:rPr>
        <w:t xml:space="preserve"> установки </w:t>
      </w:r>
      <w:proofErr w:type="spellStart"/>
      <w:r>
        <w:rPr>
          <w:rFonts w:ascii="Times New Roman" w:eastAsia="Times New Roman" w:hAnsi="Times New Roman" w:cs="Times New Roman"/>
        </w:rPr>
        <w:t>пристенно</w:t>
      </w:r>
      <w:proofErr w:type="spellEnd"/>
      <w:r>
        <w:rPr>
          <w:rFonts w:ascii="Times New Roman" w:eastAsia="Times New Roman" w:hAnsi="Times New Roman" w:cs="Times New Roman"/>
        </w:rPr>
        <w:t>-углового типа на 30 посадочных мест сопряжено со стартовыми затратами массы оборудования (капитальные затраты, САРЕХ) и текущими затратами на расходные материалы (операционные затраты, ОРЕХ).</w:t>
      </w:r>
    </w:p>
    <w:p w14:paraId="00000015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Массовые затраты (капитальные — CAPEX):</w:t>
      </w:r>
    </w:p>
    <w:p w14:paraId="00000016" w14:textId="77777777" w:rsidR="00126238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Сухая конструкционная масса оборудования (труба-колонна, датчики, автоматика, LED-штанги, отражатели, бак): </w:t>
      </w:r>
      <w:r>
        <w:rPr>
          <w:rFonts w:ascii="Times New Roman" w:eastAsia="Times New Roman" w:hAnsi="Times New Roman" w:cs="Times New Roman"/>
          <w:b/>
          <w:bCs/>
        </w:rPr>
        <w:t>12.0 кг</w:t>
      </w:r>
      <w:r>
        <w:rPr>
          <w:rFonts w:ascii="Times New Roman" w:eastAsia="Times New Roman" w:hAnsi="Times New Roman" w:cs="Times New Roman"/>
        </w:rPr>
        <w:t>.</w:t>
      </w:r>
    </w:p>
    <w:p w14:paraId="00000017" w14:textId="77777777" w:rsidR="00126238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Масса первоначальной технологической воды в контуре: </w:t>
      </w:r>
      <w:r>
        <w:rPr>
          <w:rFonts w:ascii="Times New Roman" w:eastAsia="Times New Roman" w:hAnsi="Times New Roman" w:cs="Times New Roman"/>
          <w:b/>
          <w:bCs/>
        </w:rPr>
        <w:t>15.0 кг</w:t>
      </w:r>
      <w:r>
        <w:rPr>
          <w:rFonts w:ascii="Times New Roman" w:eastAsia="Times New Roman" w:hAnsi="Times New Roman" w:cs="Times New Roman"/>
        </w:rPr>
        <w:t>.</w:t>
      </w:r>
    </w:p>
    <w:p w14:paraId="00000018" w14:textId="77777777" w:rsidR="00126238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Итого стартовая масса системы:</w:t>
      </w:r>
      <w:r>
        <w:rPr>
          <w:rFonts w:ascii="Times New Roman" w:eastAsia="Times New Roman" w:hAnsi="Times New Roman" w:cs="Times New Roman"/>
        </w:rPr>
        <w:t xml:space="preserve"> 27.0 кг.</w:t>
      </w:r>
    </w:p>
    <w:p w14:paraId="00000019" w14:textId="77777777" w:rsidR="00126238" w:rsidRDefault="00000000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Финансовый эквивалент доставки оборудования:</w:t>
      </w:r>
      <w:r>
        <w:rPr>
          <w:rFonts w:ascii="Times New Roman" w:eastAsia="Times New Roman" w:hAnsi="Times New Roman" w:cs="Times New Roman"/>
        </w:rPr>
        <w:t xml:space="preserve"> 27.0 кг×1200000=$32 400 000 (разовая инвестиция, амортизируется за годы работы базы).</w:t>
      </w:r>
    </w:p>
    <w:p w14:paraId="0000001A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Расходные материалы за 1 цикл (операционные — OPEX)</w:t>
      </w:r>
      <w:proofErr w:type="gramStart"/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Для</w:t>
      </w:r>
      <w:proofErr w:type="gramEnd"/>
      <w:r>
        <w:rPr>
          <w:rFonts w:ascii="Times New Roman" w:eastAsia="Times New Roman" w:hAnsi="Times New Roman" w:cs="Times New Roman"/>
        </w:rPr>
        <w:t xml:space="preserve"> производства 4.5 кг целевой биомассы (</w:t>
      </w:r>
      <w:proofErr w:type="spellStart"/>
      <w:r>
        <w:rPr>
          <w:rFonts w:ascii="Times New Roman" w:eastAsia="Times New Roman" w:hAnsi="Times New Roman" w:cs="Times New Roman"/>
        </w:rPr>
        <w:t>кейл</w:t>
      </w:r>
      <w:proofErr w:type="spellEnd"/>
      <w:r>
        <w:rPr>
          <w:rFonts w:ascii="Times New Roman" w:eastAsia="Times New Roman" w:hAnsi="Times New Roman" w:cs="Times New Roman"/>
        </w:rPr>
        <w:t>, мангольд, базилик) установка требует восполнения безвозвратных ресурсных потерь. Благодаря замкнутому контуру и системе конденсации влаги, безвозвратные потери воды составляют всего 1.5 литра на 1 кг готовой продукции. Расход сухих минеральных солей (удобрений) зафиксирован ТЗ на уровне 20 грамм на 1 кг биомассы.</w:t>
      </w:r>
    </w:p>
    <w:p w14:paraId="0000001B" w14:textId="77777777" w:rsidR="00126238" w:rsidRDefault="00000000">
      <w:p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DOCX</w:t>
      </w:r>
    </w:p>
    <w:p w14:paraId="0000001C" w14:textId="77777777" w:rsidR="00126238" w:rsidRDefault="00000000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Расход технологической воды:</w:t>
      </w:r>
      <w:r>
        <w:rPr>
          <w:rFonts w:ascii="Times New Roman" w:eastAsia="Times New Roman" w:hAnsi="Times New Roman" w:cs="Times New Roman"/>
        </w:rPr>
        <w:t xml:space="preserve"> 4.5 кг×1.5 л/кг=6.75 кг.</w:t>
      </w:r>
    </w:p>
    <w:p w14:paraId="0000001D" w14:textId="77777777" w:rsidR="0012623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Расход сухих удобрений:</w:t>
      </w:r>
      <w:r>
        <w:rPr>
          <w:rFonts w:ascii="Times New Roman" w:eastAsia="Times New Roman" w:hAnsi="Times New Roman" w:cs="Times New Roman"/>
        </w:rPr>
        <w:t xml:space="preserve"> 4.5 кг×0.02 кг/кг=0.09 кг.</w:t>
      </w:r>
    </w:p>
    <w:p w14:paraId="0000001E" w14:textId="77777777" w:rsidR="0012623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Логистическая масса семенного фонда (3 семени в лунку × 30 лунок):</w:t>
      </w:r>
      <w:r>
        <w:rPr>
          <w:rFonts w:ascii="Gungsuh" w:eastAsia="Gungsuh" w:hAnsi="Gungsuh" w:cs="Gungsuh"/>
        </w:rPr>
        <w:t xml:space="preserve"> ≈0.005 кг.</w:t>
      </w:r>
    </w:p>
    <w:p w14:paraId="0000001F" w14:textId="77777777" w:rsidR="00126238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Итого ОРЕХ-масса снабжения на 30 суток:</w:t>
      </w:r>
      <w:r>
        <w:rPr>
          <w:rFonts w:ascii="Times New Roman" w:eastAsia="Times New Roman" w:hAnsi="Times New Roman" w:cs="Times New Roman"/>
        </w:rPr>
        <w:t xml:space="preserve"> 6.75+0.09+0.005=6.845 кг.</w:t>
      </w:r>
    </w:p>
    <w:p w14:paraId="00000020" w14:textId="77777777" w:rsidR="00126238" w:rsidRDefault="00000000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Финансовые затраты на эксплуатацию за один цикл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CostB</w:t>
      </w:r>
      <w:proofErr w:type="spellEnd"/>
      <w:r>
        <w:rPr>
          <w:rFonts w:ascii="Times New Roman" w:eastAsia="Times New Roman" w:hAnsi="Times New Roman" w:cs="Times New Roman"/>
          <w:b/>
          <w:bCs/>
        </w:rPr>
        <w:t>​):</w:t>
      </w:r>
      <w:r>
        <w:rPr>
          <w:rFonts w:ascii="Times New Roman" w:eastAsia="Times New Roman" w:hAnsi="Times New Roman" w:cs="Times New Roman"/>
          <w:b/>
          <w:bCs/>
        </w:rPr>
        <w:br/>
      </w:r>
      <w:proofErr w:type="spellStart"/>
      <w:r>
        <w:rPr>
          <w:rFonts w:ascii="Times New Roman" w:eastAsia="Times New Roman" w:hAnsi="Times New Roman" w:cs="Times New Roman"/>
        </w:rPr>
        <w:t>CostB</w:t>
      </w:r>
      <w:proofErr w:type="spellEnd"/>
      <w:r>
        <w:rPr>
          <w:rFonts w:ascii="Times New Roman" w:eastAsia="Times New Roman" w:hAnsi="Times New Roman" w:cs="Times New Roman"/>
        </w:rPr>
        <w:t>​=6.845 кг×1200000=$8 214 000</w:t>
      </w:r>
    </w:p>
    <w:p w14:paraId="00000021" w14:textId="77777777" w:rsidR="00126238" w:rsidRDefault="00000000">
      <w:pPr>
        <w:pStyle w:val="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i0c7bpciyvos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1.2. Сравнительный анализ и точка окупаемости системы</w:t>
      </w:r>
    </w:p>
    <w:p w14:paraId="00000022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Сопоставление затрат показывает, что операционные расходы на содержание замкнутой </w:t>
      </w:r>
      <w:proofErr w:type="spellStart"/>
      <w:r>
        <w:rPr>
          <w:rFonts w:ascii="Times New Roman" w:eastAsia="Times New Roman" w:hAnsi="Times New Roman" w:cs="Times New Roman"/>
        </w:rPr>
        <w:t>аэропонной</w:t>
      </w:r>
      <w:proofErr w:type="spellEnd"/>
      <w:r>
        <w:rPr>
          <w:rFonts w:ascii="Times New Roman" w:eastAsia="Times New Roman" w:hAnsi="Times New Roman" w:cs="Times New Roman"/>
        </w:rPr>
        <w:t xml:space="preserve"> системы (</w:t>
      </w:r>
      <w:proofErr w:type="spellStart"/>
      <w:r>
        <w:rPr>
          <w:rFonts w:ascii="Times New Roman" w:eastAsia="Times New Roman" w:hAnsi="Times New Roman" w:cs="Times New Roman"/>
        </w:rPr>
        <w:t>CostB</w:t>
      </w:r>
      <w:proofErr w:type="spellEnd"/>
      <w:r>
        <w:rPr>
          <w:rFonts w:ascii="Times New Roman" w:eastAsia="Times New Roman" w:hAnsi="Times New Roman" w:cs="Times New Roman"/>
        </w:rPr>
        <w:t>​=$8.214 млн) сопоставимы с затратами на прямую доставку еды (</w:t>
      </w:r>
      <w:proofErr w:type="spellStart"/>
      <w:r>
        <w:rPr>
          <w:rFonts w:ascii="Times New Roman" w:eastAsia="Times New Roman" w:hAnsi="Times New Roman" w:cs="Times New Roman"/>
        </w:rPr>
        <w:t>CostA</w:t>
      </w:r>
      <w:proofErr w:type="spellEnd"/>
      <w:r>
        <w:rPr>
          <w:rFonts w:ascii="Times New Roman" w:eastAsia="Times New Roman" w:hAnsi="Times New Roman" w:cs="Times New Roman"/>
        </w:rPr>
        <w:t xml:space="preserve">​=$16.200 млн) уже в рамках </w:t>
      </w:r>
      <w:r>
        <w:rPr>
          <w:rFonts w:ascii="Times New Roman" w:eastAsia="Times New Roman" w:hAnsi="Times New Roman" w:cs="Times New Roman"/>
          <w:b/>
          <w:bCs/>
        </w:rPr>
        <w:t>самого первого вегетационного цикла (30 суток)</w:t>
      </w:r>
      <w:r>
        <w:rPr>
          <w:rFonts w:ascii="Times New Roman" w:eastAsia="Times New Roman" w:hAnsi="Times New Roman" w:cs="Times New Roman"/>
        </w:rPr>
        <w:t>.</w:t>
      </w:r>
    </w:p>
    <w:p w14:paraId="00000023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Срок окупаемости стартовой массы оборудования (ROI) рассчитывается как:</w:t>
      </w:r>
    </w:p>
    <w:p w14:paraId="00000024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ROI = CAPEX/Экономия в месяц = 32.4</w:t>
      </w:r>
      <w:proofErr w:type="gramStart"/>
      <w:r>
        <w:rPr>
          <w:rFonts w:ascii="Times New Roman" w:eastAsia="Times New Roman" w:hAnsi="Times New Roman" w:cs="Times New Roman"/>
        </w:rPr>
        <w:t>/(</w:t>
      </w:r>
      <w:proofErr w:type="gramEnd"/>
      <w:r>
        <w:rPr>
          <w:rFonts w:ascii="Times New Roman" w:eastAsia="Times New Roman" w:hAnsi="Times New Roman" w:cs="Times New Roman"/>
        </w:rPr>
        <w:t>16.2-8.214) = 4,05 месяца</w:t>
      </w:r>
    </w:p>
    <w:p w14:paraId="00000025" w14:textId="77777777" w:rsidR="00126238" w:rsidRDefault="00000000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Начиная со пятого месяца эксплуатации, за счет полной компенсации стартовой массы (CAPEX) и зацикливания регенерации воды, система начинает генерировать чистую экономию:</w:t>
      </w:r>
    </w:p>
    <w:p w14:paraId="00000026" w14:textId="77777777" w:rsidR="00126238" w:rsidRDefault="00000000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Каждый последующий месяц прямая доставка 4,5 кг зелени продолжала бы требовать </w:t>
      </w:r>
      <w:r>
        <w:rPr>
          <w:rFonts w:ascii="Times New Roman" w:eastAsia="Times New Roman" w:hAnsi="Times New Roman" w:cs="Times New Roman"/>
          <w:b/>
          <w:bCs/>
        </w:rPr>
        <w:t>$16.2 млн</w:t>
      </w:r>
      <w:r>
        <w:rPr>
          <w:rFonts w:ascii="Times New Roman" w:eastAsia="Times New Roman" w:hAnsi="Times New Roman" w:cs="Times New Roman"/>
        </w:rPr>
        <w:t>.</w:t>
      </w:r>
    </w:p>
    <w:p w14:paraId="00000027" w14:textId="77777777" w:rsidR="00126238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Аэропонная установка требует подвоза с Земли только сухих солей (90 г) и семян (5 г), воды (6,75 кг).</w:t>
      </w:r>
    </w:p>
    <w:p w14:paraId="00000028" w14:textId="77777777" w:rsidR="00126238" w:rsidRDefault="00000000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Экономит бюджету миссии почти 8 млн долларов ежемесячно на одного члена экипажа. </w:t>
      </w:r>
    </w:p>
    <w:sectPr w:rsidR="001262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55A51B8C-C2E4-45CD-AD09-A8D388B42F1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B222E6D-F291-42FA-BB21-69267E93FF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70FD88F-95FC-45D8-A6D6-AB99569526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1A"/>
    <w:multiLevelType w:val="multilevel"/>
    <w:tmpl w:val="B4D0F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B0BBE"/>
    <w:multiLevelType w:val="multilevel"/>
    <w:tmpl w:val="4E428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C26A8"/>
    <w:multiLevelType w:val="multilevel"/>
    <w:tmpl w:val="4F722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2D07E1"/>
    <w:multiLevelType w:val="multilevel"/>
    <w:tmpl w:val="E19A4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BD412D"/>
    <w:multiLevelType w:val="multilevel"/>
    <w:tmpl w:val="29503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D845BA"/>
    <w:multiLevelType w:val="multilevel"/>
    <w:tmpl w:val="44B2D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7568038">
    <w:abstractNumId w:val="1"/>
  </w:num>
  <w:num w:numId="2" w16cid:durableId="1665352806">
    <w:abstractNumId w:val="4"/>
  </w:num>
  <w:num w:numId="3" w16cid:durableId="358167194">
    <w:abstractNumId w:val="3"/>
  </w:num>
  <w:num w:numId="4" w16cid:durableId="79563138">
    <w:abstractNumId w:val="2"/>
  </w:num>
  <w:num w:numId="5" w16cid:durableId="833186187">
    <w:abstractNumId w:val="0"/>
  </w:num>
  <w:num w:numId="6" w16cid:durableId="823424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38"/>
    <w:rsid w:val="000A4303"/>
    <w:rsid w:val="00126238"/>
    <w:rsid w:val="003D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F9DCBB-51AA-4B37-A4C2-FEE56D94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2026-07-10T06:36:00Z</dcterms:created>
  <dcterms:modified xsi:type="dcterms:W3CDTF">2026-07-10T06:36:00Z</dcterms:modified>
</cp:coreProperties>
</file>