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537954" w14:textId="77777777" w:rsidR="003A081A" w:rsidRDefault="00B318C1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RAPORT NA ZAJĘCIA 2</w:t>
      </w:r>
    </w:p>
    <w:p w14:paraId="186264C2" w14:textId="77777777" w:rsidR="003A081A" w:rsidRDefault="00B318C1">
      <w:pPr>
        <w:spacing w:after="240"/>
        <w:jc w:val="center"/>
      </w:pPr>
      <w:r>
        <w:rPr>
          <w:color w:val="2F5496"/>
          <w:sz w:val="28"/>
          <w:szCs w:val="28"/>
        </w:rPr>
        <w:t>Zdefiniowanie problemu i hipotez badawczych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338"/>
      </w:tblGrid>
      <w:tr w:rsidR="003A081A" w14:paraId="62E6CCC1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026C5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Temat projektu:</w:t>
            </w:r>
          </w:p>
        </w:tc>
        <w:tc>
          <w:tcPr>
            <w:tcW w:w="7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9C0133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Modelowanie trajektorii uczenia się w systemach LMS (np. </w:t>
            </w:r>
            <w:proofErr w:type="spellStart"/>
            <w:r>
              <w:rPr>
                <w:sz w:val="20"/>
                <w:szCs w:val="20"/>
              </w:rPr>
              <w:t>Moodle</w:t>
            </w:r>
            <w:proofErr w:type="spellEnd"/>
            <w:r>
              <w:rPr>
                <w:sz w:val="20"/>
                <w:szCs w:val="20"/>
              </w:rPr>
              <w:t>). Sieci LSTM analizujące sekwencje interakcji (oglądanie materiału → przerwa → quiz → wynik) w celu przewidzenia, którzy studenci dokonają „porzucenia kursu” w ciągu najbliższych 7 dni, oraz identyfikacja wzorca poprzedzającego kryzys motywacyjny.</w:t>
            </w:r>
          </w:p>
        </w:tc>
      </w:tr>
      <w:tr w:rsidR="003A081A" w:rsidRPr="00312A75" w14:paraId="5369DCE5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9F00A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Zbiór danych:</w:t>
            </w:r>
          </w:p>
        </w:tc>
        <w:tc>
          <w:tcPr>
            <w:tcW w:w="7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A9D52" w14:textId="77777777" w:rsidR="00275EC5" w:rsidRPr="00312A75" w:rsidRDefault="00B318C1">
            <w:pPr>
              <w:spacing w:after="60" w:line="260" w:lineRule="auto"/>
              <w:rPr>
                <w:sz w:val="20"/>
                <w:szCs w:val="20"/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Open University Learning Analytics Dataset (OULAD), wersja z platformy Kaggle (autor wgrania: anlgrbz):</w:t>
            </w:r>
          </w:p>
          <w:p w14:paraId="6E8A86FF" w14:textId="692244AE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https://www.kaggle.com/datasets/anlgrbz/student-demographics-online-education-dataoulad/data</w:t>
            </w:r>
          </w:p>
        </w:tc>
      </w:tr>
      <w:tr w:rsidR="003A081A" w14:paraId="73E8E032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C2B90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Zespół:</w:t>
            </w:r>
          </w:p>
        </w:tc>
        <w:tc>
          <w:tcPr>
            <w:tcW w:w="7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FFC25" w14:textId="6E43AC99" w:rsidR="003A081A" w:rsidRPr="006B53FD" w:rsidRDefault="00D557AF">
            <w:pPr>
              <w:spacing w:after="60" w:line="260" w:lineRule="auto"/>
              <w:rPr>
                <w:sz w:val="20"/>
                <w:szCs w:val="20"/>
              </w:rPr>
            </w:pPr>
            <w:r w:rsidRPr="006B53FD">
              <w:rPr>
                <w:sz w:val="20"/>
                <w:szCs w:val="20"/>
              </w:rPr>
              <w:t>Patry</w:t>
            </w:r>
            <w:r w:rsidR="003058DF" w:rsidRPr="006B53FD">
              <w:rPr>
                <w:sz w:val="20"/>
                <w:szCs w:val="20"/>
              </w:rPr>
              <w:t xml:space="preserve">cja </w:t>
            </w:r>
            <w:r w:rsidR="00396B7A" w:rsidRPr="006B53FD">
              <w:rPr>
                <w:sz w:val="20"/>
                <w:szCs w:val="20"/>
              </w:rPr>
              <w:t xml:space="preserve">Goźlińska, Katarzyna </w:t>
            </w:r>
            <w:r w:rsidR="004C7D8F" w:rsidRPr="006B53FD">
              <w:rPr>
                <w:sz w:val="20"/>
                <w:szCs w:val="20"/>
              </w:rPr>
              <w:t xml:space="preserve">Rogozińska, Weronika Bieńkowska </w:t>
            </w:r>
          </w:p>
        </w:tc>
      </w:tr>
    </w:tbl>
    <w:p w14:paraId="2055725A" w14:textId="77777777" w:rsidR="003A081A" w:rsidRDefault="00B318C1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1. Cel projektu i pytania badawcze</w:t>
      </w:r>
    </w:p>
    <w:p w14:paraId="09109DFF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1.1. Tło problemu i uzasadnienie dziedzinowe</w:t>
      </w:r>
    </w:p>
    <w:p w14:paraId="5D89F50F" w14:textId="77777777" w:rsidR="003A081A" w:rsidRPr="005D05AE" w:rsidRDefault="00B318C1">
      <w:pPr>
        <w:spacing w:after="120" w:line="300" w:lineRule="auto"/>
        <w:jc w:val="both"/>
        <w:rPr>
          <w:b/>
          <w:bCs/>
        </w:rPr>
      </w:pPr>
      <w:r>
        <w:t xml:space="preserve">Rozwój platform e-learningowych oraz systemów zarządzania nauką LMS (Learning Management System, takich jak </w:t>
      </w:r>
      <w:proofErr w:type="spellStart"/>
      <w:r>
        <w:t>Moodle</w:t>
      </w:r>
      <w:proofErr w:type="spellEnd"/>
      <w:r>
        <w:t xml:space="preserve"> czy </w:t>
      </w:r>
      <w:proofErr w:type="spellStart"/>
      <w:r>
        <w:t>Canvas</w:t>
      </w:r>
      <w:proofErr w:type="spellEnd"/>
      <w:r>
        <w:t xml:space="preserve">) sprawił, że edukacja zdalna i hybrydowa jest dziś powszechna. </w:t>
      </w:r>
      <w:r w:rsidRPr="005D05AE">
        <w:rPr>
          <w:b/>
          <w:bCs/>
        </w:rPr>
        <w:t>Jednym z największych wyzwań organizacyjnych i dydaktycznych pozostaje jednak wysoki odsetek rezygnacji z kursów (</w:t>
      </w:r>
      <w:proofErr w:type="spellStart"/>
      <w:r w:rsidRPr="005D05AE">
        <w:rPr>
          <w:b/>
          <w:bCs/>
        </w:rPr>
        <w:t>dropout</w:t>
      </w:r>
      <w:proofErr w:type="spellEnd"/>
      <w:r w:rsidRPr="005D05AE">
        <w:rPr>
          <w:b/>
          <w:bCs/>
        </w:rPr>
        <w:t xml:space="preserve">, student </w:t>
      </w:r>
      <w:proofErr w:type="spellStart"/>
      <w:r w:rsidRPr="005D05AE">
        <w:rPr>
          <w:b/>
          <w:bCs/>
        </w:rPr>
        <w:t>withdrawal</w:t>
      </w:r>
      <w:proofErr w:type="spellEnd"/>
      <w:r w:rsidRPr="005D05AE">
        <w:rPr>
          <w:b/>
          <w:bCs/>
        </w:rPr>
        <w:t>).</w:t>
      </w:r>
    </w:p>
    <w:p w14:paraId="108B2DD9" w14:textId="5DA9664C" w:rsidR="003A081A" w:rsidRDefault="00B318C1">
      <w:pPr>
        <w:spacing w:after="120" w:line="300" w:lineRule="auto"/>
        <w:jc w:val="both"/>
      </w:pPr>
      <w:r>
        <w:t xml:space="preserve">Zbiór OULAD pochodzi z wirtualnego środowiska nauczania (VLE) Open University, które opiera się na platformie </w:t>
      </w:r>
      <w:proofErr w:type="spellStart"/>
      <w:r>
        <w:t>Moodle</w:t>
      </w:r>
      <w:proofErr w:type="spellEnd"/>
      <w:r>
        <w:t xml:space="preserve">. Obejmuje 7 modułów w 22 prezentacjach z lat 2013–2014 i zawiera </w:t>
      </w:r>
      <w:r w:rsidRPr="007110A2">
        <w:rPr>
          <w:b/>
          <w:bCs/>
        </w:rPr>
        <w:t>32 593 rejestracje studenckie</w:t>
      </w:r>
      <w:r>
        <w:t xml:space="preserve"> (28 785 unikalnych studentów</w:t>
      </w:r>
      <w:r w:rsidR="00E87626">
        <w:t xml:space="preserve"> zapisanych na 1 kurs</w:t>
      </w:r>
      <w:r>
        <w:t xml:space="preserve">; ten sam student może być zarejestrowany na kilku modułach lub w kilku prezentacjach). </w:t>
      </w:r>
      <w:r w:rsidRPr="00740361">
        <w:rPr>
          <w:b/>
          <w:bCs/>
        </w:rPr>
        <w:t xml:space="preserve">Według pola </w:t>
      </w:r>
      <w:proofErr w:type="spellStart"/>
      <w:r w:rsidRPr="00740361">
        <w:rPr>
          <w:b/>
          <w:bCs/>
        </w:rPr>
        <w:t>final_result</w:t>
      </w:r>
      <w:proofErr w:type="spellEnd"/>
      <w:r w:rsidRPr="00740361">
        <w:rPr>
          <w:b/>
          <w:bCs/>
        </w:rPr>
        <w:t xml:space="preserve"> około 31% rejestracji (10 156) kończy się statusem </w:t>
      </w:r>
      <w:proofErr w:type="spellStart"/>
      <w:r w:rsidRPr="00740361">
        <w:rPr>
          <w:b/>
          <w:bCs/>
        </w:rPr>
        <w:t>Withdrawn</w:t>
      </w:r>
      <w:proofErr w:type="spellEnd"/>
      <w:r>
        <w:t>, czyli wyrejestrowaniem przed formalnym zakończeniem modułu.</w:t>
      </w:r>
    </w:p>
    <w:p w14:paraId="466A98CD" w14:textId="77777777" w:rsidR="003A081A" w:rsidRDefault="00B318C1">
      <w:pPr>
        <w:spacing w:after="120" w:line="300" w:lineRule="auto"/>
        <w:jc w:val="both"/>
      </w:pPr>
      <w:r>
        <w:t xml:space="preserve">Z perspektywy psychologii edukacji </w:t>
      </w:r>
      <w:r w:rsidRPr="00893C37">
        <w:rPr>
          <w:b/>
          <w:bCs/>
        </w:rPr>
        <w:t>porzucenie kursu rzadko jest decyzją nagłą</w:t>
      </w:r>
      <w:r>
        <w:t xml:space="preserve">. Zwykle jest punktem kulminacyjnym dłuższego procesu, który w pracy roboczo nazywamy </w:t>
      </w:r>
      <w:r w:rsidRPr="00684486">
        <w:rPr>
          <w:b/>
          <w:bCs/>
        </w:rPr>
        <w:t xml:space="preserve">kryzysem motywacyjnym. </w:t>
      </w:r>
      <w:r>
        <w:t>Kryzys motywacyjny nie jest w danych obserwowany bezpośrednio. Można go jedynie przybliżać (</w:t>
      </w:r>
      <w:proofErr w:type="spellStart"/>
      <w:r>
        <w:t>proxy</w:t>
      </w:r>
      <w:proofErr w:type="spellEnd"/>
      <w:r>
        <w:t>) śladami cyfrowymi (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footprints</w:t>
      </w:r>
      <w:proofErr w:type="spellEnd"/>
      <w:r>
        <w:t>) w logach LMS: wydłużaniem przerw między aktywnościami, ograniczeniem kontaktu z zasobami sprawdzającymi i interaktywnymi oraz wycofywaniem się z quizów i forów. Ponieważ w analizie procesu uczenia się liczy się nie tylko sama liczba kliknięć, lecz także ich sekwencja, rytm i chronologia, logi aktywności traktujemy jako wielowymiarowy szereg czasowy.</w:t>
      </w:r>
    </w:p>
    <w:p w14:paraId="0274C871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1.2. Cel praktyczny (edukacyjny)</w:t>
      </w:r>
    </w:p>
    <w:p w14:paraId="553A53F7" w14:textId="77777777" w:rsidR="003A081A" w:rsidRDefault="00B318C1">
      <w:pPr>
        <w:spacing w:after="120" w:line="300" w:lineRule="auto"/>
        <w:jc w:val="both"/>
      </w:pPr>
      <w:r w:rsidRPr="00F82048">
        <w:rPr>
          <w:b/>
          <w:bCs/>
        </w:rPr>
        <w:t>Głównym celem praktycznym jest zbudowanie i zweryfikowanie predykcyjnego systemu wczesnego ostrzegania (</w:t>
      </w:r>
      <w:proofErr w:type="spellStart"/>
      <w:r w:rsidRPr="00F82048">
        <w:rPr>
          <w:b/>
          <w:bCs/>
        </w:rPr>
        <w:t>Early</w:t>
      </w:r>
      <w:proofErr w:type="spellEnd"/>
      <w:r w:rsidRPr="00F82048">
        <w:rPr>
          <w:b/>
          <w:bCs/>
        </w:rPr>
        <w:t xml:space="preserve"> </w:t>
      </w:r>
      <w:proofErr w:type="spellStart"/>
      <w:r w:rsidRPr="00F82048">
        <w:rPr>
          <w:b/>
          <w:bCs/>
        </w:rPr>
        <w:t>Warning</w:t>
      </w:r>
      <w:proofErr w:type="spellEnd"/>
      <w:r w:rsidRPr="00F82048">
        <w:rPr>
          <w:b/>
          <w:bCs/>
        </w:rPr>
        <w:t xml:space="preserve"> System)</w:t>
      </w:r>
      <w:r>
        <w:t>. Na podstawie ruchomego okna obserwacji aktywności studenta z ostatnich W dni system szacuje prawdopodobieństwo formalnego wyrejestrowania się z kursu (Y = 1) w ciągu najbliższych 7 dni. Horyzont 7 dni jest kompromisem: jest wystarczająco krótki, by prognoza była użyteczna i precyzyjna, a zarazem wystarczająco długi, by tutor lub doradca akademicki zdążył podjąć działanie interwencyjne (np. wiadomość wspierająca, konsultacje, korekta harmonogramu pracy).</w:t>
      </w:r>
    </w:p>
    <w:p w14:paraId="39B41E6C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lastRenderedPageBreak/>
        <w:t>1.3. Cel naukowo-techniczny</w:t>
      </w:r>
    </w:p>
    <w:p w14:paraId="4DFFF119" w14:textId="77777777" w:rsidR="003A081A" w:rsidRDefault="00B318C1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Wartość informacyjna sekwencji:</w:t>
      </w:r>
      <w:r>
        <w:t xml:space="preserve"> </w:t>
      </w:r>
      <w:proofErr w:type="gramStart"/>
      <w:r>
        <w:t>sprawdzenie,</w:t>
      </w:r>
      <w:proofErr w:type="gramEnd"/>
      <w:r>
        <w:t xml:space="preserve"> czy chronologia i rytm zdarzeń niosą istotnie więcej informacji o ryzyku porzucenia niż statystyki zbiorcze (np. łączna liczba kliknięć w oknie).</w:t>
      </w:r>
    </w:p>
    <w:p w14:paraId="6ED11A14" w14:textId="77777777" w:rsidR="003A081A" w:rsidRDefault="00B318C1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Ewaluacja modeli głębokiego uczenia:</w:t>
      </w:r>
      <w:r>
        <w:t xml:space="preserve"> porównanie sieci LSTM (</w:t>
      </w:r>
      <w:proofErr w:type="spellStart"/>
      <w:r>
        <w:t>Long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-Term Memory) z klasycznymi modelami: regresją logistyczną,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i </w:t>
      </w:r>
      <w:proofErr w:type="spellStart"/>
      <w:r>
        <w:t>XGBoost</w:t>
      </w:r>
      <w:proofErr w:type="spellEnd"/>
      <w:r>
        <w:t>.</w:t>
      </w:r>
    </w:p>
    <w:p w14:paraId="66E274D6" w14:textId="77777777" w:rsidR="003A081A" w:rsidRDefault="00B318C1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Interpretowalność i ekstrakcja wzorców:</w:t>
      </w:r>
      <w:r>
        <w:t xml:space="preserve"> użycie mechanizmu uwagi (</w:t>
      </w:r>
      <w:proofErr w:type="spellStart"/>
      <w:r>
        <w:t>attention</w:t>
      </w:r>
      <w:proofErr w:type="spellEnd"/>
      <w:r>
        <w:t xml:space="preserve">) oraz metod objaśniania modeli (SHAP /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Gradients</w:t>
      </w:r>
      <w:proofErr w:type="spellEnd"/>
      <w:r>
        <w:t>) do wskazania mierzalnego wzorca behawioralnego poprzedzającego rezygnację.</w:t>
      </w:r>
    </w:p>
    <w:p w14:paraId="18A93473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1.4. Pytania badawcze</w:t>
      </w:r>
    </w:p>
    <w:p w14:paraId="2E4DD92C" w14:textId="77777777" w:rsidR="003A081A" w:rsidRDefault="00B318C1"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PB1:</w:t>
      </w:r>
      <w:r>
        <w:t xml:space="preserve"> Czy dynamika zmian w dziennej sekwencji interakcji studenta z LMS (liczba kliknięć w poszczególne typy zasobów, długość przerw, wyniki ocen) pozwala przewidzieć wyrejestrowanie z kursu z 7-dniowym wyprzedzeniem?</w:t>
      </w:r>
    </w:p>
    <w:p w14:paraId="7B914C11" w14:textId="77777777" w:rsidR="003A081A" w:rsidRDefault="00B318C1"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PB2:</w:t>
      </w:r>
      <w:r>
        <w:t xml:space="preserve"> Czy model sekwencyjny LSTM osiąga wyższą skuteczność (PR-AUC, F1-Score) niż klasyczne algorytmy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>) operujące na cechach zagregowanych z tego samego okna obserwacji?</w:t>
      </w:r>
    </w:p>
    <w:p w14:paraId="10201546" w14:textId="77777777" w:rsidR="003A081A" w:rsidRDefault="00B318C1"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PB3:</w:t>
      </w:r>
      <w:r>
        <w:t xml:space="preserve"> Jakie sekwencje </w:t>
      </w:r>
      <w:proofErr w:type="spellStart"/>
      <w:r>
        <w:t>zachowań</w:t>
      </w:r>
      <w:proofErr w:type="spellEnd"/>
      <w:r>
        <w:t xml:space="preserve"> (np. przejście od aktywności interaktywnych do pasywnych przy jednoczesnym wydłużaniu przerw) są najsilniejszym sygnałem ostrzegawczym przed porzuceniem kursu?</w:t>
      </w:r>
    </w:p>
    <w:p w14:paraId="39DCE3E4" w14:textId="77777777" w:rsidR="003A081A" w:rsidRDefault="00B318C1"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PB4:</w:t>
      </w:r>
      <w:r>
        <w:t xml:space="preserve"> Jak długość okna obserwacji (W ∈ {7, 14, 28} dni) wpływa na jakość i stabilność predykcji LSTM, także w podziale na moduły kursowe?</w:t>
      </w:r>
    </w:p>
    <w:p w14:paraId="6A1F63EA" w14:textId="77777777" w:rsidR="003A081A" w:rsidRDefault="00B318C1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2. Hipotezy badawcze</w:t>
      </w:r>
    </w:p>
    <w:p w14:paraId="5148E9CA" w14:textId="77777777" w:rsidR="003A081A" w:rsidRDefault="00B318C1">
      <w:pPr>
        <w:spacing w:after="120" w:line="300" w:lineRule="auto"/>
        <w:jc w:val="both"/>
      </w:pPr>
      <w:r>
        <w:t>Sformułowano trzy hipotezy wraz z planem ich weryfikacji empirycznej: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300"/>
        <w:gridCol w:w="3638"/>
      </w:tblGrid>
      <w:tr w:rsidR="003A081A" w14:paraId="0DEF0CD8" w14:textId="77777777">
        <w:trPr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DC5CB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Hipoteza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9EDA9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Treść hipotezy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F6269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Metodologia weryfikacji</w:t>
            </w:r>
          </w:p>
        </w:tc>
      </w:tr>
      <w:tr w:rsidR="003A081A" w14:paraId="60F7DE2E" w14:textId="77777777"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C84E0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H1</w:t>
            </w:r>
          </w:p>
          <w:p w14:paraId="0F124704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(sygnały behawioralne)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B1C6D" w14:textId="0423C5E2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Wydłużenie przerw (liczby dni bez aktywności w </w:t>
            </w:r>
            <w:r w:rsidR="006522E6" w:rsidRPr="00D04349">
              <w:rPr>
                <w:rStyle w:val="Strong"/>
                <w:rFonts w:eastAsia="Times New Roman"/>
                <w:b w:val="0"/>
                <w:bCs w:val="0"/>
                <w:color w:val="000000"/>
                <w:sz w:val="20"/>
                <w:szCs w:val="20"/>
              </w:rPr>
              <w:t>Virtual Learning Environmen</w:t>
            </w:r>
            <w:r w:rsidR="00D04349" w:rsidRPr="00D04349">
              <w:rPr>
                <w:rStyle w:val="Strong"/>
                <w:rFonts w:eastAsia="Times New Roman"/>
                <w:b w:val="0"/>
                <w:bCs w:val="0"/>
                <w:color w:val="000000"/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 xml:space="preserve">) połączone ze spadkiem liczby interakcji z zasobami sprawdzającymi (quizy, zadania) w oknie obserwacji jest statystycznie istotnym </w:t>
            </w:r>
            <w:proofErr w:type="spellStart"/>
            <w:r>
              <w:rPr>
                <w:sz w:val="20"/>
                <w:szCs w:val="20"/>
              </w:rPr>
              <w:t>predyktorem</w:t>
            </w:r>
            <w:proofErr w:type="spellEnd"/>
            <w:r>
              <w:rPr>
                <w:sz w:val="20"/>
                <w:szCs w:val="20"/>
              </w:rPr>
              <w:t xml:space="preserve"> rezygnacji z kursu w ciągu najbliższych 7 dni.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BE4F60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Porównanie rozkładów cech w grupie rezygnujących i kontynuujących testem </w:t>
            </w:r>
            <w:proofErr w:type="spellStart"/>
            <w:r>
              <w:rPr>
                <w:sz w:val="20"/>
                <w:szCs w:val="20"/>
              </w:rPr>
              <w:t>Manna-Whitneya</w:t>
            </w:r>
            <w:proofErr w:type="spellEnd"/>
            <w:r>
              <w:rPr>
                <w:sz w:val="20"/>
                <w:szCs w:val="20"/>
              </w:rPr>
              <w:t xml:space="preserve"> (α = 0,05, korekta na wielokrotne testowanie) wraz z miarą wielkości efektu (np. </w:t>
            </w:r>
            <w:proofErr w:type="spellStart"/>
            <w:r>
              <w:rPr>
                <w:sz w:val="20"/>
                <w:szCs w:val="20"/>
              </w:rPr>
              <w:t>rank-biserial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Cliff’s</w:t>
            </w:r>
            <w:proofErr w:type="spellEnd"/>
            <w:r>
              <w:rPr>
                <w:sz w:val="20"/>
                <w:szCs w:val="20"/>
              </w:rPr>
              <w:t xml:space="preserve"> delta), bo przy bardzo dużej próbie sama istotność jest mało </w:t>
            </w:r>
            <w:proofErr w:type="spellStart"/>
            <w:r>
              <w:rPr>
                <w:sz w:val="20"/>
                <w:szCs w:val="20"/>
              </w:rPr>
              <w:t>informatywna</w:t>
            </w:r>
            <w:proofErr w:type="spellEnd"/>
            <w:r>
              <w:rPr>
                <w:sz w:val="20"/>
                <w:szCs w:val="20"/>
              </w:rPr>
              <w:t>. Uzupełnienie: analiza ważności cech (</w:t>
            </w:r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Importance</w:t>
            </w:r>
            <w:proofErr w:type="spellEnd"/>
            <w:r>
              <w:rPr>
                <w:sz w:val="20"/>
                <w:szCs w:val="20"/>
              </w:rPr>
              <w:t>) w modelach drzewiastych.</w:t>
            </w:r>
          </w:p>
        </w:tc>
      </w:tr>
      <w:tr w:rsidR="003A081A" w14:paraId="6ED81D50" w14:textId="77777777"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36F6B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H2</w:t>
            </w:r>
          </w:p>
          <w:p w14:paraId="24A61425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(przewaga LSTM)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F92BB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Sieć LSTM, dzięki modelowaniu zależności czasowych, uzyska wyższe PR-AUC oraz F1-Score (co najmniej o 5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.) niż najlepszy model klasyczny (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>) operujący na cechach zagregowanych.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CC7C1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Strojenie na zbiorze treningowym z użyciem </w:t>
            </w:r>
            <w:proofErr w:type="spellStart"/>
            <w:r>
              <w:rPr>
                <w:sz w:val="20"/>
                <w:szCs w:val="20"/>
              </w:rPr>
              <w:t>Group</w:t>
            </w:r>
            <w:proofErr w:type="spellEnd"/>
            <w:r>
              <w:rPr>
                <w:sz w:val="20"/>
                <w:szCs w:val="20"/>
              </w:rPr>
              <w:t xml:space="preserve"> K-</w:t>
            </w:r>
            <w:proofErr w:type="spellStart"/>
            <w:r>
              <w:rPr>
                <w:sz w:val="20"/>
                <w:szCs w:val="20"/>
              </w:rPr>
              <w:t>Fold</w:t>
            </w:r>
            <w:proofErr w:type="spellEnd"/>
            <w:r>
              <w:rPr>
                <w:sz w:val="20"/>
                <w:szCs w:val="20"/>
              </w:rPr>
              <w:t xml:space="preserve"> (grupowanie po </w:t>
            </w:r>
            <w:proofErr w:type="spellStart"/>
            <w:r>
              <w:rPr>
                <w:sz w:val="20"/>
                <w:szCs w:val="20"/>
              </w:rPr>
              <w:t>id_student</w:t>
            </w:r>
            <w:proofErr w:type="spellEnd"/>
            <w:r>
              <w:rPr>
                <w:sz w:val="20"/>
                <w:szCs w:val="20"/>
              </w:rPr>
              <w:t xml:space="preserve">), a ocena końcowa na jednorazowo użytym zbiorze testowym. Przedziały ufności 95% metodą </w:t>
            </w:r>
            <w:proofErr w:type="spellStart"/>
            <w:r>
              <w:rPr>
                <w:sz w:val="20"/>
                <w:szCs w:val="20"/>
              </w:rPr>
              <w:t>bootstrap</w:t>
            </w:r>
            <w:proofErr w:type="spellEnd"/>
            <w:r>
              <w:rPr>
                <w:sz w:val="20"/>
                <w:szCs w:val="20"/>
              </w:rPr>
              <w:t xml:space="preserve"> na poziomie studentów. Ten sam podział i te same okna dla wszystkich modeli.</w:t>
            </w:r>
          </w:p>
        </w:tc>
      </w:tr>
      <w:tr w:rsidR="003A081A" w14:paraId="3D2AB08D" w14:textId="77777777"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97CF9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H3</w:t>
            </w:r>
          </w:p>
          <w:p w14:paraId="5F6C407C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(wzorzec kryzysu)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2C1C4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Analiza interpretowalności LSTM (wagi uwagi / SHAP) ujawni powtarzalny, trzyetapowy wzorzec wycofywania się: (1) spadek aktywności interaktywnej przy sporadycznym otwieraniu materiałów pasywnych, (2) wydłużenie przerw między dniami aktywności powyżej progu (wstępnie 3 dni, ostateczna wartość zostanie wyznaczona z rozkładu przerw w danych), (3) zanik kliknięć przed wyrejestrowaniem.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06B8C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Rozkład ważności kroków czasowych dla predykcji Y = 1, klasteryzacja trajektorii (ukrytych stanów sieci lub sekwencji cech) oraz </w:t>
            </w:r>
            <w:proofErr w:type="gramStart"/>
            <w:r>
              <w:rPr>
                <w:sz w:val="20"/>
                <w:szCs w:val="20"/>
              </w:rPr>
              <w:t>sprawdzenie,</w:t>
            </w:r>
            <w:proofErr w:type="gramEnd"/>
            <w:r>
              <w:rPr>
                <w:sz w:val="20"/>
                <w:szCs w:val="20"/>
              </w:rPr>
              <w:t xml:space="preserve"> czy wzorzec występuje w różnych modułach, czy tylko w wybranych.</w:t>
            </w:r>
          </w:p>
        </w:tc>
      </w:tr>
    </w:tbl>
    <w:p w14:paraId="29C3F122" w14:textId="77777777" w:rsidR="003A081A" w:rsidRDefault="00B318C1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3. Zakres analizy i dopasowanie do zbioru OULAD</w:t>
      </w:r>
    </w:p>
    <w:p w14:paraId="5D066C02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3.1. Struktura bazy OULAD a cele projektu</w:t>
      </w:r>
    </w:p>
    <w:p w14:paraId="5A6A6D94" w14:textId="77777777" w:rsidR="003A081A" w:rsidRDefault="00B318C1">
      <w:pPr>
        <w:spacing w:after="120" w:line="300" w:lineRule="auto"/>
        <w:jc w:val="both"/>
      </w:pPr>
      <w:r>
        <w:t>OULAD składa się z 7 powiązanych plików CSV. Rekord studenta jest jednoznacznie identyfikowany parą (</w:t>
      </w:r>
      <w:proofErr w:type="spellStart"/>
      <w:r>
        <w:t>code_module</w:t>
      </w:r>
      <w:proofErr w:type="spellEnd"/>
      <w:r>
        <w:t xml:space="preserve">, </w:t>
      </w:r>
      <w:proofErr w:type="spellStart"/>
      <w:r>
        <w:t>code_presentation</w:t>
      </w:r>
      <w:proofErr w:type="spellEnd"/>
      <w:r>
        <w:t xml:space="preserve">) oraz </w:t>
      </w:r>
      <w:proofErr w:type="spellStart"/>
      <w:r>
        <w:t>id_student</w:t>
      </w:r>
      <w:proofErr w:type="spellEnd"/>
      <w:r>
        <w:t xml:space="preserve">, a nie samym </w:t>
      </w:r>
      <w:proofErr w:type="spellStart"/>
      <w:r>
        <w:t>id_student</w:t>
      </w:r>
      <w:proofErr w:type="spellEnd"/>
      <w:r>
        <w:t>. Poniżej zestawiono pliki wykorzystywane w projekcie.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838"/>
        <w:gridCol w:w="3100"/>
      </w:tblGrid>
      <w:tr w:rsidR="003A081A" w14:paraId="3FD2C952" w14:textId="77777777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AB356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Plik 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ECBA7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Zawartość i rola w projekcie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77E3E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Kluczowe zmienne</w:t>
            </w:r>
          </w:p>
        </w:tc>
      </w:tr>
      <w:tr w:rsidR="003A081A" w:rsidRPr="00312A75" w14:paraId="5EDE0DE5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21C7E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studentVle.csv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BCF1C" w14:textId="11E27FB6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Dziennik interakcji z </w:t>
            </w:r>
            <w:r w:rsidR="00AD10D6" w:rsidRPr="00AD10D6">
              <w:rPr>
                <w:rStyle w:val="Strong"/>
                <w:rFonts w:eastAsia="Times New Roman"/>
                <w:b w:val="0"/>
                <w:bCs w:val="0"/>
                <w:color w:val="000000"/>
                <w:sz w:val="20"/>
                <w:szCs w:val="20"/>
              </w:rPr>
              <w:t>Virtual Learning Environmen</w:t>
            </w:r>
            <w:r w:rsidR="00C03A26">
              <w:rPr>
                <w:rStyle w:val="Strong"/>
                <w:rFonts w:eastAsia="Times New Roman"/>
                <w:b w:val="0"/>
                <w:bCs w:val="0"/>
                <w:color w:val="000000"/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 xml:space="preserve"> (10 655 280 wierszy), jedna wartość </w:t>
            </w:r>
            <w:proofErr w:type="spellStart"/>
            <w:r>
              <w:rPr>
                <w:sz w:val="20"/>
                <w:szCs w:val="20"/>
              </w:rPr>
              <w:t>sum_click</w:t>
            </w:r>
            <w:proofErr w:type="spellEnd"/>
            <w:r>
              <w:rPr>
                <w:sz w:val="20"/>
                <w:szCs w:val="20"/>
              </w:rPr>
              <w:t xml:space="preserve"> na studenta, zasób i dzień. Podstawa sekwencji czasowych dla LSTM.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54DFF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code_module, code_presentation, id_student, id_site, date, sum_click</w:t>
            </w:r>
          </w:p>
        </w:tc>
      </w:tr>
      <w:tr w:rsidR="003A081A" w:rsidRPr="00312A75" w14:paraId="4CBBC412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7F75E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vle.csv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97737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Katalog materiałów. Pozwala przypisać kliknięcia do typu zasobu (np. </w:t>
            </w:r>
            <w:proofErr w:type="spellStart"/>
            <w:r>
              <w:rPr>
                <w:sz w:val="20"/>
                <w:szCs w:val="20"/>
              </w:rPr>
              <w:t>oucontent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forumng</w:t>
            </w:r>
            <w:proofErr w:type="spellEnd"/>
            <w:r>
              <w:rPr>
                <w:sz w:val="20"/>
                <w:szCs w:val="20"/>
              </w:rPr>
              <w:t xml:space="preserve">, quiz, </w:t>
            </w:r>
            <w:proofErr w:type="spellStart"/>
            <w:r>
              <w:rPr>
                <w:sz w:val="20"/>
                <w:szCs w:val="20"/>
              </w:rPr>
              <w:t>subpage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url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F36F2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id_site, code_module, code_presentation, activity_type, week_from, week_to</w:t>
            </w:r>
          </w:p>
        </w:tc>
      </w:tr>
      <w:tr w:rsidR="003A081A" w:rsidRPr="00312A75" w14:paraId="1E80A03A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DBE6E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studentRegistration.csv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F5E45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Daty rejestracji i wyrejestrowania (względem startu prezentacji). Podstawa etykiety Y. Wartość NA w </w:t>
            </w:r>
            <w:proofErr w:type="spellStart"/>
            <w:r>
              <w:rPr>
                <w:sz w:val="20"/>
                <w:szCs w:val="20"/>
              </w:rPr>
              <w:t>date_unregistration</w:t>
            </w:r>
            <w:proofErr w:type="spellEnd"/>
            <w:r>
              <w:rPr>
                <w:sz w:val="20"/>
                <w:szCs w:val="20"/>
              </w:rPr>
              <w:t xml:space="preserve"> oznacza brak wyrejestrowania.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B074E1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id_student, code_module, code_presentation, date_registration, date_unregistration</w:t>
            </w:r>
          </w:p>
        </w:tc>
      </w:tr>
      <w:tr w:rsidR="003A081A" w:rsidRPr="00312A75" w14:paraId="4BE7545D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F854C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studentAssessment.csv i assessments.csv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97F3C" w14:textId="44B431CD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Wyniki ocen i terminy oddania oraz typ i waga ocen (np. </w:t>
            </w:r>
            <w:r w:rsidR="000E6437" w:rsidRPr="00783287">
              <w:rPr>
                <w:rFonts w:eastAsia="Times New Roman"/>
                <w:color w:val="000000"/>
                <w:sz w:val="20"/>
                <w:szCs w:val="20"/>
              </w:rPr>
              <w:t xml:space="preserve">Tutor </w:t>
            </w:r>
            <w:proofErr w:type="spellStart"/>
            <w:r w:rsidR="000E6437" w:rsidRPr="00783287">
              <w:rPr>
                <w:rFonts w:eastAsia="Times New Roman"/>
                <w:color w:val="000000"/>
                <w:sz w:val="20"/>
                <w:szCs w:val="20"/>
              </w:rPr>
              <w:t>Marked</w:t>
            </w:r>
            <w:proofErr w:type="spellEnd"/>
            <w:r w:rsidR="000E6437" w:rsidRPr="00783287"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E6437" w:rsidRPr="00783287">
              <w:rPr>
                <w:rFonts w:eastAsia="Times New Roman"/>
                <w:color w:val="000000"/>
                <w:sz w:val="20"/>
                <w:szCs w:val="20"/>
              </w:rPr>
              <w:t>Assessmen</w:t>
            </w:r>
            <w:r w:rsidR="00E73E3A">
              <w:rPr>
                <w:rFonts w:eastAsia="Times New Roman"/>
                <w:color w:val="000000"/>
                <w:sz w:val="20"/>
                <w:szCs w:val="20"/>
              </w:rPr>
              <w:t>t</w:t>
            </w:r>
            <w:proofErr w:type="spellEnd"/>
            <w:r w:rsidRPr="00783287">
              <w:rPr>
                <w:sz w:val="20"/>
                <w:szCs w:val="20"/>
              </w:rPr>
              <w:t>,</w:t>
            </w:r>
            <w:r w:rsidR="006D3C4B">
              <w:rPr>
                <w:sz w:val="20"/>
                <w:szCs w:val="20"/>
              </w:rPr>
              <w:t xml:space="preserve"> </w:t>
            </w:r>
            <w:proofErr w:type="spellStart"/>
            <w:r w:rsidR="006D3C4B">
              <w:rPr>
                <w:sz w:val="20"/>
                <w:szCs w:val="20"/>
              </w:rPr>
              <w:t>Computer</w:t>
            </w:r>
            <w:proofErr w:type="spellEnd"/>
            <w:r w:rsidR="006D3C4B">
              <w:rPr>
                <w:sz w:val="20"/>
                <w:szCs w:val="20"/>
              </w:rPr>
              <w:t xml:space="preserve"> </w:t>
            </w:r>
            <w:proofErr w:type="spellStart"/>
            <w:r w:rsidR="006D3C4B">
              <w:rPr>
                <w:sz w:val="20"/>
                <w:szCs w:val="20"/>
              </w:rPr>
              <w:t>Marked</w:t>
            </w:r>
            <w:proofErr w:type="spellEnd"/>
            <w:r w:rsidR="006D3C4B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6D3C4B">
              <w:rPr>
                <w:sz w:val="20"/>
                <w:szCs w:val="20"/>
              </w:rPr>
              <w:t>Assessment</w:t>
            </w:r>
            <w:proofErr w:type="spellEnd"/>
            <w:r w:rsidRPr="00783287">
              <w:rPr>
                <w:sz w:val="20"/>
                <w:szCs w:val="20"/>
              </w:rPr>
              <w:t xml:space="preserve"> ,</w:t>
            </w:r>
            <w:proofErr w:type="gramEnd"/>
            <w:r w:rsidRPr="00783287">
              <w:rPr>
                <w:sz w:val="20"/>
                <w:szCs w:val="20"/>
              </w:rPr>
              <w:t xml:space="preserve"> </w:t>
            </w:r>
            <w:proofErr w:type="spellStart"/>
            <w:r w:rsidRPr="00783287">
              <w:rPr>
                <w:sz w:val="20"/>
                <w:szCs w:val="20"/>
              </w:rPr>
              <w:t>Exam</w:t>
            </w:r>
            <w:proofErr w:type="spellEnd"/>
            <w:r w:rsidRPr="00783287">
              <w:rPr>
                <w:sz w:val="20"/>
                <w:szCs w:val="20"/>
              </w:rPr>
              <w:t>). Jedyne źródło „wyniku” w łań</w:t>
            </w:r>
            <w:r>
              <w:rPr>
                <w:sz w:val="20"/>
                <w:szCs w:val="20"/>
              </w:rPr>
              <w:t>cuchu quiz → wynik.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31DB3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id_assessment, id_student, date_submitted, score, assessment_type, date, weight</w:t>
            </w:r>
          </w:p>
        </w:tc>
      </w:tr>
      <w:tr w:rsidR="003A081A" w:rsidRPr="00312A75" w14:paraId="233A0233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C42B0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studentInfo.csv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717AD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Dane demograficzne i wynik końcowy (</w:t>
            </w:r>
            <w:proofErr w:type="spellStart"/>
            <w:r>
              <w:rPr>
                <w:sz w:val="20"/>
                <w:szCs w:val="20"/>
              </w:rPr>
              <w:t>Distinction</w:t>
            </w:r>
            <w:proofErr w:type="spellEnd"/>
            <w:r>
              <w:rPr>
                <w:sz w:val="20"/>
                <w:szCs w:val="20"/>
              </w:rPr>
              <w:t xml:space="preserve">, Pass, </w:t>
            </w:r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Withdrawn</w:t>
            </w:r>
            <w:proofErr w:type="spellEnd"/>
            <w:r>
              <w:rPr>
                <w:sz w:val="20"/>
                <w:szCs w:val="20"/>
              </w:rPr>
              <w:t>). Walidacja etykiety i analiza grupowa.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43B77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id_student, highest_education, age_band, num_of_prev_attempts, final_result</w:t>
            </w:r>
          </w:p>
        </w:tc>
      </w:tr>
      <w:tr w:rsidR="003A081A" w:rsidRPr="00312A75" w14:paraId="04766C3B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31A53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courses.csv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5A150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Długość prezentacji modułu w dniach.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A7EFC" w14:textId="77777777" w:rsidR="003A081A" w:rsidRPr="00312A75" w:rsidRDefault="00B318C1">
            <w:pPr>
              <w:spacing w:after="60" w:line="260" w:lineRule="auto"/>
              <w:rPr>
                <w:lang w:val="en-US"/>
              </w:rPr>
            </w:pPr>
            <w:r w:rsidRPr="00312A75">
              <w:rPr>
                <w:sz w:val="20"/>
                <w:szCs w:val="20"/>
                <w:lang w:val="en-US"/>
              </w:rPr>
              <w:t>code_module, code_presentation, module_presentation_length</w:t>
            </w:r>
          </w:p>
        </w:tc>
      </w:tr>
    </w:tbl>
    <w:p w14:paraId="4E22CF60" w14:textId="77777777" w:rsidR="003A081A" w:rsidRPr="00312A75" w:rsidRDefault="003A081A">
      <w:pPr>
        <w:spacing w:after="120"/>
        <w:rPr>
          <w:lang w:val="en-US"/>
        </w:rPr>
      </w:pPr>
    </w:p>
    <w:p w14:paraId="287A7BB4" w14:textId="77777777" w:rsidR="003A081A" w:rsidRDefault="00B318C1">
      <w:pPr>
        <w:spacing w:after="120" w:line="300" w:lineRule="auto"/>
        <w:jc w:val="both"/>
      </w:pPr>
      <w:r>
        <w:rPr>
          <w:b/>
          <w:bCs/>
        </w:rPr>
        <w:lastRenderedPageBreak/>
        <w:t>Uwaga o granulacji czasu:</w:t>
      </w:r>
      <w:r>
        <w:t xml:space="preserve"> dane w </w:t>
      </w:r>
      <w:proofErr w:type="spellStart"/>
      <w:r>
        <w:t>studentVle</w:t>
      </w:r>
      <w:proofErr w:type="spellEnd"/>
      <w:r>
        <w:t xml:space="preserve"> mają ziarnistość dzienną (</w:t>
      </w:r>
      <w:proofErr w:type="spellStart"/>
      <w:r>
        <w:t>date</w:t>
      </w:r>
      <w:proofErr w:type="spellEnd"/>
      <w:r>
        <w:t xml:space="preserve"> to numer dnia względem startu prezentacji, </w:t>
      </w:r>
      <w:proofErr w:type="spellStart"/>
      <w:r>
        <w:t>date</w:t>
      </w:r>
      <w:proofErr w:type="spellEnd"/>
      <w:r>
        <w:t xml:space="preserve"> = 0 to start; wartości ujemne oznaczają aktywność przed startem). Jednostką czasu w sekwencji LSTM jest więc jeden dzień kursu, a nie pojedyncze kliknięcie.</w:t>
      </w:r>
    </w:p>
    <w:p w14:paraId="7DE87C75" w14:textId="77777777" w:rsidR="003A081A" w:rsidRDefault="00B318C1">
      <w:pPr>
        <w:spacing w:after="120" w:line="300" w:lineRule="auto"/>
        <w:jc w:val="both"/>
      </w:pPr>
      <w:r>
        <w:rPr>
          <w:b/>
          <w:bCs/>
        </w:rPr>
        <w:t>Uwaga o łańcuchu „materiał → przerwa → quiz → wynik”:</w:t>
      </w:r>
      <w:r>
        <w:t xml:space="preserve"> w OULAD kliknięcia w quizy w VLE (</w:t>
      </w:r>
      <w:proofErr w:type="spellStart"/>
      <w:r>
        <w:t>activity_type</w:t>
      </w:r>
      <w:proofErr w:type="spellEnd"/>
      <w:r>
        <w:t xml:space="preserve"> = quiz) są osobnym sygnałem od wyniku. Wynik pochodzi z plików </w:t>
      </w:r>
      <w:proofErr w:type="spellStart"/>
      <w:r>
        <w:t>studentAssessment</w:t>
      </w:r>
      <w:proofErr w:type="spellEnd"/>
      <w:r>
        <w:t xml:space="preserve"> i </w:t>
      </w:r>
      <w:proofErr w:type="spellStart"/>
      <w:r>
        <w:t>assessments</w:t>
      </w:r>
      <w:proofErr w:type="spellEnd"/>
      <w:r>
        <w:t xml:space="preserve"> i dotyczy oddanych ocen, a nie pojedynczych podejść do quizu. Przerwa jest cechą wyliczaną z dziennej osi aktywności.</w:t>
      </w:r>
    </w:p>
    <w:p w14:paraId="5AFB8D10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3.2. Zadanie predykcyjne i okno przesuwne (</w:t>
      </w:r>
      <w:proofErr w:type="spellStart"/>
      <w:r>
        <w:rPr>
          <w:b/>
          <w:bCs/>
          <w:color w:val="2F5496"/>
          <w:sz w:val="25"/>
          <w:szCs w:val="25"/>
        </w:rPr>
        <w:t>Sliding</w:t>
      </w:r>
      <w:proofErr w:type="spellEnd"/>
      <w:r>
        <w:rPr>
          <w:b/>
          <w:bCs/>
          <w:color w:val="2F5496"/>
          <w:sz w:val="25"/>
          <w:szCs w:val="25"/>
        </w:rPr>
        <w:t xml:space="preserve"> </w:t>
      </w:r>
      <w:proofErr w:type="spellStart"/>
      <w:r>
        <w:rPr>
          <w:b/>
          <w:bCs/>
          <w:color w:val="2F5496"/>
          <w:sz w:val="25"/>
          <w:szCs w:val="25"/>
        </w:rPr>
        <w:t>Window</w:t>
      </w:r>
      <w:proofErr w:type="spellEnd"/>
      <w:r>
        <w:rPr>
          <w:b/>
          <w:bCs/>
          <w:color w:val="2F5496"/>
          <w:sz w:val="25"/>
          <w:szCs w:val="25"/>
        </w:rPr>
        <w:t>)</w:t>
      </w:r>
    </w:p>
    <w:p w14:paraId="7F5F82B0" w14:textId="77777777" w:rsidR="003A081A" w:rsidRDefault="00B318C1">
      <w:pPr>
        <w:spacing w:after="120" w:line="300" w:lineRule="auto"/>
        <w:jc w:val="both"/>
      </w:pPr>
      <w:r>
        <w:t>Problem definiujemy jako klasyfikację binarną szeregu czasowego:</w:t>
      </w:r>
    </w:p>
    <w:p w14:paraId="0E259F03" w14:textId="77777777" w:rsidR="003A081A" w:rsidRDefault="00B318C1"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b/>
          <w:bCs/>
        </w:rPr>
        <w:t>Okno obserwacji (W):</w:t>
      </w:r>
      <w:r>
        <w:t xml:space="preserve"> dla dnia kursu T wejściem modelu jest macierz cech z okresu [T−W+1, T] o wymiarze W × K, gdzie K to liczba cech dziennych. Dla początku kursu okno jest dopełniane zerami z maską.</w:t>
      </w:r>
    </w:p>
    <w:p w14:paraId="54520058" w14:textId="77777777" w:rsidR="003A081A" w:rsidRDefault="00B318C1"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b/>
          <w:bCs/>
        </w:rPr>
        <w:t>Wektor cech w kroku t (</w:t>
      </w:r>
      <w:proofErr w:type="spellStart"/>
      <w:r>
        <w:rPr>
          <w:b/>
          <w:bCs/>
        </w:rPr>
        <w:t>x_t</w:t>
      </w:r>
      <w:proofErr w:type="spellEnd"/>
      <w:r>
        <w:rPr>
          <w:b/>
          <w:bCs/>
        </w:rPr>
        <w:t>):</w:t>
      </w:r>
      <w:r>
        <w:t xml:space="preserve"> liczby kliknięć w grupach typów zasobów (interaktywne/sprawdzające, np. quiz, </w:t>
      </w:r>
      <w:proofErr w:type="spellStart"/>
      <w:r>
        <w:t>forumng</w:t>
      </w:r>
      <w:proofErr w:type="spellEnd"/>
      <w:r>
        <w:t xml:space="preserve">, </w:t>
      </w:r>
      <w:proofErr w:type="spellStart"/>
      <w:r>
        <w:t>ouwiki</w:t>
      </w:r>
      <w:proofErr w:type="spellEnd"/>
      <w:r>
        <w:t xml:space="preserve">, </w:t>
      </w:r>
      <w:proofErr w:type="spellStart"/>
      <w:r>
        <w:t>oucollaborate</w:t>
      </w:r>
      <w:proofErr w:type="spellEnd"/>
      <w:r>
        <w:t xml:space="preserve">, </w:t>
      </w:r>
      <w:proofErr w:type="spellStart"/>
      <w:r>
        <w:t>htmlactivity</w:t>
      </w:r>
      <w:proofErr w:type="spellEnd"/>
      <w:r>
        <w:t xml:space="preserve">; pasywne, np. </w:t>
      </w:r>
      <w:proofErr w:type="spellStart"/>
      <w:r>
        <w:t>oucontent</w:t>
      </w:r>
      <w:proofErr w:type="spellEnd"/>
      <w:r>
        <w:t xml:space="preserve">, </w:t>
      </w:r>
      <w:proofErr w:type="spellStart"/>
      <w:r>
        <w:t>resource</w:t>
      </w:r>
      <w:proofErr w:type="spellEnd"/>
      <w:r>
        <w:t xml:space="preserve">, </w:t>
      </w:r>
      <w:proofErr w:type="spellStart"/>
      <w:r>
        <w:t>subpage</w:t>
      </w:r>
      <w:proofErr w:type="spellEnd"/>
      <w:r>
        <w:t xml:space="preserve">, </w:t>
      </w:r>
      <w:proofErr w:type="spellStart"/>
      <w:r>
        <w:t>url</w:t>
      </w:r>
      <w:proofErr w:type="spellEnd"/>
      <w:r>
        <w:t xml:space="preserve">, </w:t>
      </w:r>
      <w:proofErr w:type="spellStart"/>
      <w:r>
        <w:t>page</w:t>
      </w:r>
      <w:proofErr w:type="spellEnd"/>
      <w:r>
        <w:t xml:space="preserve">), liczba dni od ostatniej aktywności (przerwa), znacznik aktywności w danym dniu oraz aktualna średnia ważona ocen. Do średniej wchodzą wyłącznie oceny z </w:t>
      </w:r>
      <w:proofErr w:type="spellStart"/>
      <w:r>
        <w:t>date_submitted</w:t>
      </w:r>
      <w:proofErr w:type="spellEnd"/>
      <w:r>
        <w:t xml:space="preserve"> ≤ T, co zapobiega wyciekowi informacji z przyszłości.</w:t>
      </w:r>
    </w:p>
    <w:p w14:paraId="68E40A08" w14:textId="77777777" w:rsidR="003A081A" w:rsidRDefault="00B318C1"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b/>
          <w:bCs/>
        </w:rPr>
        <w:t>Zmienna docelowa (Y_T):</w:t>
      </w:r>
      <w:r>
        <w:t xml:space="preserve"> Y_T = 1, jeśli </w:t>
      </w:r>
      <w:proofErr w:type="spellStart"/>
      <w:r>
        <w:t>date_unregistration</w:t>
      </w:r>
      <w:proofErr w:type="spellEnd"/>
      <w:r>
        <w:t xml:space="preserve"> ∈ (T, T+7], w przeciwnym razie Y_T = 0.</w:t>
      </w:r>
    </w:p>
    <w:p w14:paraId="0F61BB7D" w14:textId="77777777" w:rsidR="003A081A" w:rsidRDefault="00B318C1"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b/>
          <w:bCs/>
        </w:rPr>
        <w:t>Zakres próbek:</w:t>
      </w:r>
      <w:r>
        <w:t xml:space="preserve"> okna tworzymy tylko dla dni, w których student jest nadal zarejestrowany (</w:t>
      </w:r>
      <w:proofErr w:type="spellStart"/>
      <w:r>
        <w:t>date_registration</w:t>
      </w:r>
      <w:proofErr w:type="spellEnd"/>
      <w:r>
        <w:t xml:space="preserve"> ≤ T &lt; </w:t>
      </w:r>
      <w:proofErr w:type="spellStart"/>
      <w:r>
        <w:t>date_unregistration</w:t>
      </w:r>
      <w:proofErr w:type="spellEnd"/>
      <w:r>
        <w:t xml:space="preserve"> lub brak </w:t>
      </w:r>
      <w:proofErr w:type="spellStart"/>
      <w:r>
        <w:t>date_unregistration</w:t>
      </w:r>
      <w:proofErr w:type="spellEnd"/>
      <w:r>
        <w:t>). Rejestracje z wyrejestrowaniem przed startem modułu (</w:t>
      </w:r>
      <w:proofErr w:type="spellStart"/>
      <w:r>
        <w:t>date_unregistration</w:t>
      </w:r>
      <w:proofErr w:type="spellEnd"/>
      <w:r>
        <w:t xml:space="preserve"> &lt; 0) są wykluczane, bo nie mają historii aktywności.</w:t>
      </w:r>
    </w:p>
    <w:p w14:paraId="33625113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3.3. Granice analizy</w:t>
      </w:r>
    </w:p>
    <w:p w14:paraId="5DCD1540" w14:textId="77777777" w:rsidR="003A081A" w:rsidRDefault="00B318C1"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b/>
          <w:bCs/>
        </w:rPr>
        <w:t>Horyzont czasowy:</w:t>
      </w:r>
      <w:r>
        <w:t xml:space="preserve"> wyłącznie 7-dniowe wyprzedzenie predykcyjne.</w:t>
      </w:r>
    </w:p>
    <w:p w14:paraId="1FB51FCE" w14:textId="652E57AC" w:rsidR="003A081A" w:rsidRDefault="00B318C1"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b/>
          <w:bCs/>
        </w:rPr>
        <w:t>Zdarzenie docelowe:</w:t>
      </w:r>
      <w:r>
        <w:t xml:space="preserve"> </w:t>
      </w:r>
      <w:r w:rsidR="006F46BE">
        <w:t>rezygnację z</w:t>
      </w:r>
      <w:r w:rsidR="00244D2F">
        <w:t xml:space="preserve"> kursu</w:t>
      </w:r>
      <w:r>
        <w:t xml:space="preserve"> definiujemy jako formalne wyrejestrowanie (</w:t>
      </w:r>
      <w:proofErr w:type="spellStart"/>
      <w:r>
        <w:t>date_unregistration</w:t>
      </w:r>
      <w:proofErr w:type="spellEnd"/>
      <w:r>
        <w:t>). Pasywne porzucenie (student przestaje się logować, ale się nie wyrejestrowuje) nie jest objęte etykietą Y = 1. Jest to świadome ograniczenie projektu.</w:t>
      </w:r>
    </w:p>
    <w:p w14:paraId="0291D65D" w14:textId="77777777" w:rsidR="003A081A" w:rsidRDefault="00B318C1"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b/>
          <w:bCs/>
        </w:rPr>
        <w:t>Kryzys motywacyjny</w:t>
      </w:r>
      <w:r>
        <w:t xml:space="preserve"> jest konstruktem przybliżanym przez zachowanie w logach. Dane nie zawierają przyczyn rezygnacji (np. praca, finanse, zdrowie), więc wnioski o motywacji mają charakter interpretacji behawioralnej, nie przyczynowej.</w:t>
      </w:r>
    </w:p>
    <w:p w14:paraId="2FD96DED" w14:textId="77777777" w:rsidR="003A081A" w:rsidRDefault="00B318C1"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b/>
          <w:bCs/>
        </w:rPr>
        <w:t>Zasięg badawczy:</w:t>
      </w:r>
      <w:r>
        <w:t xml:space="preserve"> projekt jest analityczno-predykcyjny i kończy się na weryfikacji modeli oraz interpretacji wyników, bez eksperymentów na żywych użytkownikach. Dane pochodzą z jednej uczelni i z lat 2013–2014, co ogranicza uogólnianie wniosków.</w:t>
      </w:r>
    </w:p>
    <w:p w14:paraId="435AE328" w14:textId="77777777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3.4. Rygor metodologiczny i ochrona przed wyciekiem danych</w:t>
      </w:r>
    </w:p>
    <w:p w14:paraId="10C96002" w14:textId="77777777" w:rsidR="003A081A" w:rsidRDefault="00B318C1"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b/>
          <w:bCs/>
        </w:rPr>
        <w:t xml:space="preserve">Podział po </w:t>
      </w:r>
      <w:proofErr w:type="spellStart"/>
      <w:r>
        <w:rPr>
          <w:b/>
          <w:bCs/>
        </w:rPr>
        <w:t>id_student</w:t>
      </w:r>
      <w:proofErr w:type="spellEnd"/>
      <w:r>
        <w:rPr>
          <w:b/>
          <w:bCs/>
        </w:rPr>
        <w:t>:</w:t>
      </w:r>
      <w:r>
        <w:t xml:space="preserve"> zbiory treningowy (70%), walidacyjny (15%) i testowy (15%) są wydzielane na poziomie studenta, tak aby żadne okno studenta z testu nie trafiło do uczenia. Ponieważ student może mieć kilka rejestracji, grupujemy po </w:t>
      </w:r>
      <w:proofErr w:type="spellStart"/>
      <w:r>
        <w:t>id_student</w:t>
      </w:r>
      <w:proofErr w:type="spellEnd"/>
      <w:r>
        <w:t xml:space="preserve">, a nie po parze (moduł, prezentacja). Strojenie </w:t>
      </w:r>
      <w:proofErr w:type="spellStart"/>
      <w:r>
        <w:t>hiperparametrów</w:t>
      </w:r>
      <w:proofErr w:type="spellEnd"/>
      <w:r>
        <w:t xml:space="preserve"> odbywa się na zbiorze treningowym z użyciem </w:t>
      </w:r>
      <w:proofErr w:type="spellStart"/>
      <w:r>
        <w:t>Group</w:t>
      </w:r>
      <w:proofErr w:type="spellEnd"/>
      <w:r>
        <w:t xml:space="preserve"> K-</w:t>
      </w:r>
      <w:proofErr w:type="spellStart"/>
      <w:r>
        <w:t>Fold</w:t>
      </w:r>
      <w:proofErr w:type="spellEnd"/>
      <w:r>
        <w:t xml:space="preserve">, a zbiór testowy jest użyty jednorazowo. </w:t>
      </w:r>
      <w:proofErr w:type="gramStart"/>
      <w:r>
        <w:t>Dodatkowo,</w:t>
      </w:r>
      <w:proofErr w:type="gramEnd"/>
      <w:r>
        <w:t xml:space="preserve"> jako test odporności, planujemy podział czasowy (uczenie na prezentacjach 2013, test na 2014).</w:t>
      </w:r>
    </w:p>
    <w:p w14:paraId="1874E47A" w14:textId="77777777" w:rsidR="003A081A" w:rsidRDefault="00B318C1"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b/>
          <w:bCs/>
        </w:rPr>
        <w:lastRenderedPageBreak/>
        <w:t>Brak wycieku z przyszłości:</w:t>
      </w:r>
      <w:r>
        <w:t xml:space="preserve"> wszystkie cechy w oknie [T−W+1, T] są wyliczane wyłącznie z danych do dnia T. Normalizacja jest dopasowywana tylko na zbiorze treningowym, a próg decyzyjny wybierany na walidacyjnym.</w:t>
      </w:r>
    </w:p>
    <w:p w14:paraId="576DD531" w14:textId="77777777" w:rsidR="003A081A" w:rsidRDefault="00B318C1"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b/>
          <w:bCs/>
        </w:rPr>
        <w:t>Nierównowaga klas:</w:t>
      </w:r>
      <w:r>
        <w:t xml:space="preserve"> zdarzenie Y_T = 1 jest rzadkie. Wstępnie szacujemy, że stanowi rzędu 1% okien (do weryfikacji w eksploracji danych). W uczeniu sieci zastosujemy ważoną funkcję straty (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Cross-</w:t>
      </w:r>
      <w:proofErr w:type="spellStart"/>
      <w:r>
        <w:t>Entropy</w:t>
      </w:r>
      <w:proofErr w:type="spellEnd"/>
      <w:r>
        <w:t xml:space="preserve"> lub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). Główne metryki to PR-AUC oraz F1-Score, a punktem odniesienia dla PR-AUC jest odsetek klasy pozytywnej (klasyfikator losowy). </w:t>
      </w:r>
      <w:proofErr w:type="spellStart"/>
      <w:r>
        <w:t>Accuracy</w:t>
      </w:r>
      <w:proofErr w:type="spellEnd"/>
      <w:r>
        <w:t xml:space="preserve"> nie jest raportowane jako metryka główna.</w:t>
      </w:r>
    </w:p>
    <w:p w14:paraId="7113A4F4" w14:textId="60EDF5D4" w:rsidR="00C72035" w:rsidRDefault="00B318C1" w:rsidP="00AE0A26">
      <w:pPr>
        <w:pStyle w:val="Heading1"/>
        <w:spacing w:before="360" w:after="160"/>
        <w:rPr>
          <w:b/>
          <w:bCs/>
          <w:color w:val="2F5496"/>
          <w:sz w:val="25"/>
          <w:szCs w:val="25"/>
        </w:rPr>
      </w:pPr>
      <w:r>
        <w:rPr>
          <w:b/>
          <w:bCs/>
          <w:color w:val="1F3864"/>
          <w:sz w:val="30"/>
          <w:szCs w:val="30"/>
        </w:rPr>
        <w:t>4. Wstępny plan działania i podział ró</w:t>
      </w:r>
      <w:r w:rsidR="00AE0A26">
        <w:rPr>
          <w:b/>
          <w:bCs/>
          <w:color w:val="1F3864"/>
          <w:sz w:val="30"/>
          <w:szCs w:val="30"/>
        </w:rPr>
        <w:t>l</w:t>
      </w:r>
    </w:p>
    <w:p w14:paraId="76006838" w14:textId="2DC6E3A5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4.</w:t>
      </w:r>
      <w:r w:rsidR="00AE0A26">
        <w:rPr>
          <w:b/>
          <w:bCs/>
          <w:color w:val="2F5496"/>
          <w:sz w:val="25"/>
          <w:szCs w:val="25"/>
        </w:rPr>
        <w:t>1</w:t>
      </w:r>
      <w:r>
        <w:rPr>
          <w:b/>
          <w:bCs/>
          <w:color w:val="2F5496"/>
          <w:sz w:val="25"/>
          <w:szCs w:val="25"/>
        </w:rPr>
        <w:t>. Podział ról w zespole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300"/>
        <w:gridCol w:w="3851"/>
      </w:tblGrid>
      <w:tr w:rsidR="003A081A" w14:paraId="1824FE2F" w14:textId="77777777" w:rsidTr="005805A6"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B3624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Rola w zespole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8B80E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Osoba odpowiedzialna</w:t>
            </w:r>
          </w:p>
        </w:tc>
        <w:tc>
          <w:tcPr>
            <w:tcW w:w="38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9B4AC" w14:textId="589B503E" w:rsidR="003A081A" w:rsidRDefault="003A081A">
            <w:pPr>
              <w:spacing w:after="60" w:line="260" w:lineRule="auto"/>
            </w:pPr>
          </w:p>
        </w:tc>
      </w:tr>
      <w:tr w:rsidR="003A081A" w14:paraId="17A53F34" w14:textId="77777777" w:rsidTr="005805A6"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8006D" w14:textId="385847C0" w:rsidR="003A081A" w:rsidRDefault="00D84B43">
            <w:pPr>
              <w:spacing w:after="60" w:line="260" w:lineRule="auto"/>
            </w:pPr>
            <w:r>
              <w:rPr>
                <w:sz w:val="20"/>
                <w:szCs w:val="20"/>
              </w:rPr>
              <w:t>Sekretarz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54E02" w14:textId="246C0C35" w:rsidR="003A081A" w:rsidRPr="00263A33" w:rsidRDefault="00263A33">
            <w:pPr>
              <w:spacing w:after="60" w:line="260" w:lineRule="auto"/>
              <w:rPr>
                <w:sz w:val="20"/>
                <w:szCs w:val="20"/>
              </w:rPr>
            </w:pPr>
            <w:r w:rsidRPr="00263A33">
              <w:rPr>
                <w:sz w:val="20"/>
                <w:szCs w:val="20"/>
              </w:rPr>
              <w:t xml:space="preserve">Patrycja Goźlińska </w:t>
            </w:r>
          </w:p>
        </w:tc>
        <w:tc>
          <w:tcPr>
            <w:tcW w:w="38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E7899" w14:textId="7B136272" w:rsidR="003A081A" w:rsidRDefault="003A081A">
            <w:pPr>
              <w:spacing w:after="60" w:line="260" w:lineRule="auto"/>
            </w:pPr>
          </w:p>
        </w:tc>
      </w:tr>
      <w:tr w:rsidR="003A081A" w14:paraId="1911E934" w14:textId="77777777" w:rsidTr="005805A6"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67B84" w14:textId="2D056DDA" w:rsidR="003A081A" w:rsidRDefault="00B531C9">
            <w:pPr>
              <w:spacing w:after="60" w:line="260" w:lineRule="auto"/>
            </w:pPr>
            <w:r>
              <w:rPr>
                <w:sz w:val="20"/>
                <w:szCs w:val="20"/>
              </w:rPr>
              <w:t>Badacz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6D57B0" w14:textId="1D795A92" w:rsidR="003A081A" w:rsidRDefault="00B531C9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Katarzyna Rogozińska </w:t>
            </w:r>
          </w:p>
        </w:tc>
        <w:tc>
          <w:tcPr>
            <w:tcW w:w="38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9C186" w14:textId="31B4A1E8" w:rsidR="003A081A" w:rsidRDefault="003A081A">
            <w:pPr>
              <w:spacing w:after="60" w:line="260" w:lineRule="auto"/>
            </w:pPr>
          </w:p>
        </w:tc>
      </w:tr>
      <w:tr w:rsidR="003A081A" w14:paraId="2A10EA48" w14:textId="77777777" w:rsidTr="005805A6"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C3A38" w14:textId="33B9CC11" w:rsidR="003A081A" w:rsidRDefault="00B531C9">
            <w:pPr>
              <w:spacing w:after="60" w:line="260" w:lineRule="auto"/>
            </w:pPr>
            <w:r>
              <w:t>Moderator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C25760" w14:textId="49CB7C84" w:rsidR="003A081A" w:rsidRDefault="00B531C9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Weronika Bieńkowska </w:t>
            </w:r>
          </w:p>
        </w:tc>
        <w:tc>
          <w:tcPr>
            <w:tcW w:w="38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EE055" w14:textId="79B409BC" w:rsidR="003A081A" w:rsidRDefault="003A081A">
            <w:pPr>
              <w:spacing w:after="60" w:line="260" w:lineRule="auto"/>
            </w:pPr>
          </w:p>
        </w:tc>
      </w:tr>
    </w:tbl>
    <w:p w14:paraId="65F897FB" w14:textId="77777777" w:rsidR="003A081A" w:rsidRDefault="003A081A">
      <w:pPr>
        <w:spacing w:after="120"/>
      </w:pPr>
    </w:p>
    <w:p w14:paraId="0CEB717F" w14:textId="66AFE42B" w:rsidR="003A081A" w:rsidRDefault="00B318C1">
      <w:pPr>
        <w:pStyle w:val="Heading2"/>
        <w:spacing w:before="240" w:after="120"/>
      </w:pPr>
      <w:r>
        <w:rPr>
          <w:b/>
          <w:bCs/>
          <w:color w:val="2F5496"/>
          <w:sz w:val="25"/>
          <w:szCs w:val="25"/>
        </w:rPr>
        <w:t>4.</w:t>
      </w:r>
      <w:r w:rsidR="00AE0A26">
        <w:rPr>
          <w:b/>
          <w:bCs/>
          <w:color w:val="2F5496"/>
          <w:sz w:val="25"/>
          <w:szCs w:val="25"/>
        </w:rPr>
        <w:t>2.</w:t>
      </w:r>
      <w:r>
        <w:rPr>
          <w:b/>
          <w:bCs/>
          <w:color w:val="2F5496"/>
          <w:sz w:val="25"/>
          <w:szCs w:val="25"/>
        </w:rPr>
        <w:t xml:space="preserve"> </w:t>
      </w:r>
      <w:r w:rsidR="00C96DCB">
        <w:rPr>
          <w:b/>
          <w:bCs/>
          <w:color w:val="2F5496"/>
          <w:sz w:val="25"/>
          <w:szCs w:val="25"/>
        </w:rPr>
        <w:t>Ograniczenia i ryzyka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000"/>
        <w:gridCol w:w="3938"/>
      </w:tblGrid>
      <w:tr w:rsidR="003A081A" w14:paraId="0E140694" w14:textId="77777777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DCB89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Ryzyko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61BA9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>Wpływ na projekt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01AE1" w14:textId="77777777" w:rsidR="003A081A" w:rsidRDefault="00B318C1">
            <w:pPr>
              <w:spacing w:after="6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Strategia </w:t>
            </w:r>
            <w:proofErr w:type="spellStart"/>
            <w:r>
              <w:rPr>
                <w:b/>
                <w:bCs/>
                <w:sz w:val="20"/>
                <w:szCs w:val="20"/>
              </w:rPr>
              <w:t>mitygacji</w:t>
            </w:r>
            <w:proofErr w:type="spellEnd"/>
          </w:p>
        </w:tc>
      </w:tr>
      <w:tr w:rsidR="003A081A" w14:paraId="51BD6D49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D1144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Wyciek danych (między oknami tego samego studenta oraz z przyszłości)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C2BB3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Zawyżone metryki i nierealna ocena skuteczności.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5759A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Podział i </w:t>
            </w:r>
            <w:proofErr w:type="spellStart"/>
            <w:r>
              <w:rPr>
                <w:sz w:val="20"/>
                <w:szCs w:val="20"/>
              </w:rPr>
              <w:t>Group</w:t>
            </w:r>
            <w:proofErr w:type="spellEnd"/>
            <w:r>
              <w:rPr>
                <w:sz w:val="20"/>
                <w:szCs w:val="20"/>
              </w:rPr>
              <w:t xml:space="preserve"> K-</w:t>
            </w:r>
            <w:proofErr w:type="spellStart"/>
            <w:r>
              <w:rPr>
                <w:sz w:val="20"/>
                <w:szCs w:val="20"/>
              </w:rPr>
              <w:t>Fold</w:t>
            </w:r>
            <w:proofErr w:type="spellEnd"/>
            <w:r>
              <w:rPr>
                <w:sz w:val="20"/>
                <w:szCs w:val="20"/>
              </w:rPr>
              <w:t xml:space="preserve"> po </w:t>
            </w:r>
            <w:proofErr w:type="spellStart"/>
            <w:r>
              <w:rPr>
                <w:sz w:val="20"/>
                <w:szCs w:val="20"/>
              </w:rPr>
              <w:t>id_student</w:t>
            </w:r>
            <w:proofErr w:type="spellEnd"/>
            <w:r>
              <w:rPr>
                <w:sz w:val="20"/>
                <w:szCs w:val="20"/>
              </w:rPr>
              <w:t>; cechy liczone wyłącznie z danych do dnia T; normalizacja dopasowana na zbiorze treningowym.</w:t>
            </w:r>
          </w:p>
        </w:tc>
      </w:tr>
      <w:tr w:rsidR="003A081A" w14:paraId="24A0AC4A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66947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Ekstremalna nierównowaga klas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1A7E0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Model przewidujący zawsze Y = 0 ma wysokie </w:t>
            </w:r>
            <w:proofErr w:type="spellStart"/>
            <w:r>
              <w:rPr>
                <w:sz w:val="20"/>
                <w:szCs w:val="20"/>
              </w:rPr>
              <w:t>Accuracy</w:t>
            </w:r>
            <w:proofErr w:type="spellEnd"/>
            <w:r>
              <w:rPr>
                <w:sz w:val="20"/>
                <w:szCs w:val="20"/>
              </w:rPr>
              <w:t>, ale zerową użyteczność.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2298B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Metryki PR-AUC i F1-Score zamiast </w:t>
            </w:r>
            <w:proofErr w:type="spellStart"/>
            <w:r>
              <w:rPr>
                <w:sz w:val="20"/>
                <w:szCs w:val="20"/>
              </w:rPr>
              <w:t>Accuracy</w:t>
            </w:r>
            <w:proofErr w:type="spellEnd"/>
            <w:r>
              <w:rPr>
                <w:sz w:val="20"/>
                <w:szCs w:val="20"/>
              </w:rPr>
              <w:t xml:space="preserve">; wagi klas lub </w:t>
            </w:r>
            <w:proofErr w:type="spellStart"/>
            <w:r>
              <w:rPr>
                <w:sz w:val="20"/>
                <w:szCs w:val="20"/>
              </w:rPr>
              <w:t>Focal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  <w:r>
              <w:rPr>
                <w:sz w:val="20"/>
                <w:szCs w:val="20"/>
              </w:rPr>
              <w:t>; porównanie PR-AUC z odsetkiem klasy pozytywnej.</w:t>
            </w:r>
          </w:p>
        </w:tc>
      </w:tr>
      <w:tr w:rsidR="003A081A" w14:paraId="67AC57C8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E50D9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Brak przewagi LSTM nad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076FD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Odrzucenie hipotezy H2.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19FCD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Rzetelne zaraportowanie wyniku; wzbogacenie cech sekwencyjnych dla modeli klasycznych (np. cechy z podokien 7/14/28 dni).</w:t>
            </w:r>
          </w:p>
        </w:tc>
      </w:tr>
      <w:tr w:rsidR="003A081A" w14:paraId="4714E830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08B77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Pasywne porzucenie nieobjęte etykietą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33F14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Model nie wykrywa studentów, którzy znikają bez wyrejestrowania.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F7BCDA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Jawne ujęcie w ograniczeniach; analiza pomocnicza z </w:t>
            </w:r>
            <w:proofErr w:type="spellStart"/>
            <w:r>
              <w:rPr>
                <w:sz w:val="20"/>
                <w:szCs w:val="20"/>
              </w:rPr>
              <w:t>final_result</w:t>
            </w:r>
            <w:proofErr w:type="spellEnd"/>
            <w:r>
              <w:rPr>
                <w:sz w:val="20"/>
                <w:szCs w:val="20"/>
              </w:rPr>
              <w:t xml:space="preserve"> i brakiem aktywności jako etykietą alternatywną.</w:t>
            </w:r>
          </w:p>
        </w:tc>
      </w:tr>
      <w:tr w:rsidR="003A081A" w14:paraId="06318B12" w14:textId="77777777"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C4FFC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Duży wolumen danych (ponad 10 mln wierszy)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52228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>Długi czas przygotowania i uczenia.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C276F" w14:textId="77777777" w:rsidR="003A081A" w:rsidRDefault="00B318C1">
            <w:pPr>
              <w:spacing w:after="60" w:line="260" w:lineRule="auto"/>
            </w:pPr>
            <w:r>
              <w:rPr>
                <w:sz w:val="20"/>
                <w:szCs w:val="20"/>
              </w:rPr>
              <w:t xml:space="preserve">Agregacja do poziomu student–dzień, przechowywanie w formacie kolumnowym (np. </w:t>
            </w:r>
            <w:proofErr w:type="spellStart"/>
            <w:r>
              <w:rPr>
                <w:sz w:val="20"/>
                <w:szCs w:val="20"/>
              </w:rPr>
              <w:t>Parquet</w:t>
            </w:r>
            <w:proofErr w:type="spellEnd"/>
            <w:r>
              <w:rPr>
                <w:sz w:val="20"/>
                <w:szCs w:val="20"/>
              </w:rPr>
              <w:t>), wstępne testy na próbce modułów.</w:t>
            </w:r>
          </w:p>
        </w:tc>
      </w:tr>
    </w:tbl>
    <w:p w14:paraId="5DC4329D" w14:textId="26EE229E" w:rsidR="003A081A" w:rsidRDefault="003A081A" w:rsidP="00FE1E64">
      <w:pPr>
        <w:pStyle w:val="Heading1"/>
        <w:spacing w:before="360" w:after="160"/>
      </w:pPr>
    </w:p>
    <w:sectPr w:rsidR="003A081A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1F5009" w14:textId="77777777" w:rsidR="00570632" w:rsidRDefault="00570632">
      <w:r>
        <w:separator/>
      </w:r>
    </w:p>
  </w:endnote>
  <w:endnote w:type="continuationSeparator" w:id="0">
    <w:p w14:paraId="418754D3" w14:textId="77777777" w:rsidR="00570632" w:rsidRDefault="00570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FF815E" w14:textId="77777777" w:rsidR="003A081A" w:rsidRDefault="00B318C1">
    <w:pPr>
      <w:jc w:val="center"/>
    </w:pPr>
    <w:r>
      <w:rPr>
        <w:color w:val="777777"/>
        <w:sz w:val="18"/>
        <w:szCs w:val="18"/>
      </w:rPr>
      <w:t xml:space="preserve">Strona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AE153B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39AD3E" w14:textId="77777777" w:rsidR="00570632" w:rsidRDefault="00570632">
      <w:r>
        <w:separator/>
      </w:r>
    </w:p>
  </w:footnote>
  <w:footnote w:type="continuationSeparator" w:id="0">
    <w:p w14:paraId="2B76314C" w14:textId="77777777" w:rsidR="00570632" w:rsidRDefault="005706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CE52BA"/>
    <w:multiLevelType w:val="hybridMultilevel"/>
    <w:tmpl w:val="FFFFFFFF"/>
    <w:lvl w:ilvl="0" w:tplc="E8D256DC">
      <w:start w:val="1"/>
      <w:numFmt w:val="bullet"/>
      <w:lvlText w:val="•"/>
      <w:lvlJc w:val="left"/>
      <w:pPr>
        <w:ind w:left="540" w:hanging="270"/>
      </w:pPr>
    </w:lvl>
    <w:lvl w:ilvl="1" w:tplc="AE7439E4">
      <w:numFmt w:val="decimal"/>
      <w:lvlText w:val=""/>
      <w:lvlJc w:val="left"/>
    </w:lvl>
    <w:lvl w:ilvl="2" w:tplc="66B6D1A6">
      <w:numFmt w:val="decimal"/>
      <w:lvlText w:val=""/>
      <w:lvlJc w:val="left"/>
    </w:lvl>
    <w:lvl w:ilvl="3" w:tplc="4D64557E">
      <w:numFmt w:val="decimal"/>
      <w:lvlText w:val=""/>
      <w:lvlJc w:val="left"/>
    </w:lvl>
    <w:lvl w:ilvl="4" w:tplc="44E47648">
      <w:numFmt w:val="decimal"/>
      <w:lvlText w:val=""/>
      <w:lvlJc w:val="left"/>
    </w:lvl>
    <w:lvl w:ilvl="5" w:tplc="16E82554">
      <w:numFmt w:val="decimal"/>
      <w:lvlText w:val=""/>
      <w:lvlJc w:val="left"/>
    </w:lvl>
    <w:lvl w:ilvl="6" w:tplc="5D0C0EF4">
      <w:numFmt w:val="decimal"/>
      <w:lvlText w:val=""/>
      <w:lvlJc w:val="left"/>
    </w:lvl>
    <w:lvl w:ilvl="7" w:tplc="E96C96A6">
      <w:numFmt w:val="decimal"/>
      <w:lvlText w:val=""/>
      <w:lvlJc w:val="left"/>
    </w:lvl>
    <w:lvl w:ilvl="8" w:tplc="C77EE642">
      <w:numFmt w:val="decimal"/>
      <w:lvlText w:val=""/>
      <w:lvlJc w:val="left"/>
    </w:lvl>
  </w:abstractNum>
  <w:abstractNum w:abstractNumId="1" w15:restartNumberingAfterBreak="0">
    <w:nsid w:val="1A0277F2"/>
    <w:multiLevelType w:val="hybridMultilevel"/>
    <w:tmpl w:val="FFFFFFFF"/>
    <w:lvl w:ilvl="0" w:tplc="7C82FFEE">
      <w:start w:val="1"/>
      <w:numFmt w:val="bullet"/>
      <w:lvlText w:val="•"/>
      <w:lvlJc w:val="left"/>
      <w:pPr>
        <w:ind w:left="540" w:hanging="270"/>
      </w:pPr>
    </w:lvl>
    <w:lvl w:ilvl="1" w:tplc="1C763C2E">
      <w:numFmt w:val="decimal"/>
      <w:lvlText w:val=""/>
      <w:lvlJc w:val="left"/>
    </w:lvl>
    <w:lvl w:ilvl="2" w:tplc="FEB2B656">
      <w:numFmt w:val="decimal"/>
      <w:lvlText w:val=""/>
      <w:lvlJc w:val="left"/>
    </w:lvl>
    <w:lvl w:ilvl="3" w:tplc="7F1A9D80">
      <w:numFmt w:val="decimal"/>
      <w:lvlText w:val=""/>
      <w:lvlJc w:val="left"/>
    </w:lvl>
    <w:lvl w:ilvl="4" w:tplc="A40E1DF0">
      <w:numFmt w:val="decimal"/>
      <w:lvlText w:val=""/>
      <w:lvlJc w:val="left"/>
    </w:lvl>
    <w:lvl w:ilvl="5" w:tplc="D16E09E4">
      <w:numFmt w:val="decimal"/>
      <w:lvlText w:val=""/>
      <w:lvlJc w:val="left"/>
    </w:lvl>
    <w:lvl w:ilvl="6" w:tplc="ADC01260">
      <w:numFmt w:val="decimal"/>
      <w:lvlText w:val=""/>
      <w:lvlJc w:val="left"/>
    </w:lvl>
    <w:lvl w:ilvl="7" w:tplc="36BC19BC">
      <w:numFmt w:val="decimal"/>
      <w:lvlText w:val=""/>
      <w:lvlJc w:val="left"/>
    </w:lvl>
    <w:lvl w:ilvl="8" w:tplc="9DCE8EC8">
      <w:numFmt w:val="decimal"/>
      <w:lvlText w:val=""/>
      <w:lvlJc w:val="left"/>
    </w:lvl>
  </w:abstractNum>
  <w:abstractNum w:abstractNumId="2" w15:restartNumberingAfterBreak="0">
    <w:nsid w:val="48E37ABB"/>
    <w:multiLevelType w:val="hybridMultilevel"/>
    <w:tmpl w:val="FFFFFFFF"/>
    <w:lvl w:ilvl="0" w:tplc="7C08B540">
      <w:start w:val="1"/>
      <w:numFmt w:val="bullet"/>
      <w:lvlText w:val="●"/>
      <w:lvlJc w:val="left"/>
      <w:pPr>
        <w:ind w:left="720" w:hanging="360"/>
      </w:pPr>
    </w:lvl>
    <w:lvl w:ilvl="1" w:tplc="016ABBCC">
      <w:start w:val="1"/>
      <w:numFmt w:val="bullet"/>
      <w:lvlText w:val="○"/>
      <w:lvlJc w:val="left"/>
      <w:pPr>
        <w:ind w:left="1440" w:hanging="360"/>
      </w:pPr>
    </w:lvl>
    <w:lvl w:ilvl="2" w:tplc="00168C2E">
      <w:start w:val="1"/>
      <w:numFmt w:val="bullet"/>
      <w:lvlText w:val="■"/>
      <w:lvlJc w:val="left"/>
      <w:pPr>
        <w:ind w:left="2160" w:hanging="360"/>
      </w:pPr>
    </w:lvl>
    <w:lvl w:ilvl="3" w:tplc="67B0490C">
      <w:start w:val="1"/>
      <w:numFmt w:val="bullet"/>
      <w:lvlText w:val="●"/>
      <w:lvlJc w:val="left"/>
      <w:pPr>
        <w:ind w:left="2880" w:hanging="360"/>
      </w:pPr>
    </w:lvl>
    <w:lvl w:ilvl="4" w:tplc="DD1049AA">
      <w:start w:val="1"/>
      <w:numFmt w:val="bullet"/>
      <w:lvlText w:val="○"/>
      <w:lvlJc w:val="left"/>
      <w:pPr>
        <w:ind w:left="3600" w:hanging="360"/>
      </w:pPr>
    </w:lvl>
    <w:lvl w:ilvl="5" w:tplc="7746195A">
      <w:start w:val="1"/>
      <w:numFmt w:val="bullet"/>
      <w:lvlText w:val="■"/>
      <w:lvlJc w:val="left"/>
      <w:pPr>
        <w:ind w:left="4320" w:hanging="360"/>
      </w:pPr>
    </w:lvl>
    <w:lvl w:ilvl="6" w:tplc="11B47ACA">
      <w:start w:val="1"/>
      <w:numFmt w:val="bullet"/>
      <w:lvlText w:val="●"/>
      <w:lvlJc w:val="left"/>
      <w:pPr>
        <w:ind w:left="5040" w:hanging="360"/>
      </w:pPr>
    </w:lvl>
    <w:lvl w:ilvl="7" w:tplc="08389624">
      <w:start w:val="1"/>
      <w:numFmt w:val="bullet"/>
      <w:lvlText w:val="●"/>
      <w:lvlJc w:val="left"/>
      <w:pPr>
        <w:ind w:left="5760" w:hanging="360"/>
      </w:pPr>
    </w:lvl>
    <w:lvl w:ilvl="8" w:tplc="4A0C037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62172C1"/>
    <w:multiLevelType w:val="hybridMultilevel"/>
    <w:tmpl w:val="FFFFFFFF"/>
    <w:lvl w:ilvl="0" w:tplc="355EC110">
      <w:start w:val="1"/>
      <w:numFmt w:val="decimal"/>
      <w:lvlText w:val="%1."/>
      <w:lvlJc w:val="left"/>
      <w:pPr>
        <w:ind w:left="540" w:hanging="360"/>
      </w:pPr>
    </w:lvl>
    <w:lvl w:ilvl="1" w:tplc="0CCA0B46">
      <w:numFmt w:val="decimal"/>
      <w:lvlText w:val=""/>
      <w:lvlJc w:val="left"/>
    </w:lvl>
    <w:lvl w:ilvl="2" w:tplc="DBBA1C96">
      <w:numFmt w:val="decimal"/>
      <w:lvlText w:val=""/>
      <w:lvlJc w:val="left"/>
    </w:lvl>
    <w:lvl w:ilvl="3" w:tplc="1F1AB03C">
      <w:numFmt w:val="decimal"/>
      <w:lvlText w:val=""/>
      <w:lvlJc w:val="left"/>
    </w:lvl>
    <w:lvl w:ilvl="4" w:tplc="7A5CA0FC">
      <w:numFmt w:val="decimal"/>
      <w:lvlText w:val=""/>
      <w:lvlJc w:val="left"/>
    </w:lvl>
    <w:lvl w:ilvl="5" w:tplc="520CE8E6">
      <w:numFmt w:val="decimal"/>
      <w:lvlText w:val=""/>
      <w:lvlJc w:val="left"/>
    </w:lvl>
    <w:lvl w:ilvl="6" w:tplc="568A56D2">
      <w:numFmt w:val="decimal"/>
      <w:lvlText w:val=""/>
      <w:lvlJc w:val="left"/>
    </w:lvl>
    <w:lvl w:ilvl="7" w:tplc="082E4132">
      <w:numFmt w:val="decimal"/>
      <w:lvlText w:val=""/>
      <w:lvlJc w:val="left"/>
    </w:lvl>
    <w:lvl w:ilvl="8" w:tplc="9B9C3B86">
      <w:numFmt w:val="decimal"/>
      <w:lvlText w:val=""/>
      <w:lvlJc w:val="left"/>
    </w:lvl>
  </w:abstractNum>
  <w:abstractNum w:abstractNumId="4" w15:restartNumberingAfterBreak="0">
    <w:nsid w:val="57842E51"/>
    <w:multiLevelType w:val="hybridMultilevel"/>
    <w:tmpl w:val="FFFFFFFF"/>
    <w:lvl w:ilvl="0" w:tplc="1EA872EA">
      <w:start w:val="1"/>
      <w:numFmt w:val="bullet"/>
      <w:lvlText w:val="•"/>
      <w:lvlJc w:val="left"/>
      <w:pPr>
        <w:ind w:left="540" w:hanging="270"/>
      </w:pPr>
    </w:lvl>
    <w:lvl w:ilvl="1" w:tplc="02221548">
      <w:numFmt w:val="decimal"/>
      <w:lvlText w:val=""/>
      <w:lvlJc w:val="left"/>
    </w:lvl>
    <w:lvl w:ilvl="2" w:tplc="D3421996">
      <w:numFmt w:val="decimal"/>
      <w:lvlText w:val=""/>
      <w:lvlJc w:val="left"/>
    </w:lvl>
    <w:lvl w:ilvl="3" w:tplc="F91E9A6C">
      <w:numFmt w:val="decimal"/>
      <w:lvlText w:val=""/>
      <w:lvlJc w:val="left"/>
    </w:lvl>
    <w:lvl w:ilvl="4" w:tplc="92623984">
      <w:numFmt w:val="decimal"/>
      <w:lvlText w:val=""/>
      <w:lvlJc w:val="left"/>
    </w:lvl>
    <w:lvl w:ilvl="5" w:tplc="09BA7452">
      <w:numFmt w:val="decimal"/>
      <w:lvlText w:val=""/>
      <w:lvlJc w:val="left"/>
    </w:lvl>
    <w:lvl w:ilvl="6" w:tplc="E49E1E3C">
      <w:numFmt w:val="decimal"/>
      <w:lvlText w:val=""/>
      <w:lvlJc w:val="left"/>
    </w:lvl>
    <w:lvl w:ilvl="7" w:tplc="27C06720">
      <w:numFmt w:val="decimal"/>
      <w:lvlText w:val=""/>
      <w:lvlJc w:val="left"/>
    </w:lvl>
    <w:lvl w:ilvl="8" w:tplc="91561EA0">
      <w:numFmt w:val="decimal"/>
      <w:lvlText w:val=""/>
      <w:lvlJc w:val="left"/>
    </w:lvl>
  </w:abstractNum>
  <w:abstractNum w:abstractNumId="5" w15:restartNumberingAfterBreak="0">
    <w:nsid w:val="5C4D3315"/>
    <w:multiLevelType w:val="hybridMultilevel"/>
    <w:tmpl w:val="FFFFFFFF"/>
    <w:lvl w:ilvl="0" w:tplc="C250F150">
      <w:start w:val="1"/>
      <w:numFmt w:val="bullet"/>
      <w:lvlText w:val="•"/>
      <w:lvlJc w:val="left"/>
      <w:pPr>
        <w:ind w:left="540" w:hanging="270"/>
      </w:pPr>
    </w:lvl>
    <w:lvl w:ilvl="1" w:tplc="3DD80E62">
      <w:numFmt w:val="decimal"/>
      <w:lvlText w:val=""/>
      <w:lvlJc w:val="left"/>
    </w:lvl>
    <w:lvl w:ilvl="2" w:tplc="453C929E">
      <w:numFmt w:val="decimal"/>
      <w:lvlText w:val=""/>
      <w:lvlJc w:val="left"/>
    </w:lvl>
    <w:lvl w:ilvl="3" w:tplc="4760A838">
      <w:numFmt w:val="decimal"/>
      <w:lvlText w:val=""/>
      <w:lvlJc w:val="left"/>
    </w:lvl>
    <w:lvl w:ilvl="4" w:tplc="0A34EC9A">
      <w:numFmt w:val="decimal"/>
      <w:lvlText w:val=""/>
      <w:lvlJc w:val="left"/>
    </w:lvl>
    <w:lvl w:ilvl="5" w:tplc="96E42DB0">
      <w:numFmt w:val="decimal"/>
      <w:lvlText w:val=""/>
      <w:lvlJc w:val="left"/>
    </w:lvl>
    <w:lvl w:ilvl="6" w:tplc="16646792">
      <w:numFmt w:val="decimal"/>
      <w:lvlText w:val=""/>
      <w:lvlJc w:val="left"/>
    </w:lvl>
    <w:lvl w:ilvl="7" w:tplc="C7DE3678">
      <w:numFmt w:val="decimal"/>
      <w:lvlText w:val=""/>
      <w:lvlJc w:val="left"/>
    </w:lvl>
    <w:lvl w:ilvl="8" w:tplc="04EEA1A6">
      <w:numFmt w:val="decimal"/>
      <w:lvlText w:val=""/>
      <w:lvlJc w:val="left"/>
    </w:lvl>
  </w:abstractNum>
  <w:abstractNum w:abstractNumId="6" w15:restartNumberingAfterBreak="0">
    <w:nsid w:val="5D641D95"/>
    <w:multiLevelType w:val="hybridMultilevel"/>
    <w:tmpl w:val="FFFFFFFF"/>
    <w:lvl w:ilvl="0" w:tplc="41F85410">
      <w:start w:val="1"/>
      <w:numFmt w:val="bullet"/>
      <w:lvlText w:val="•"/>
      <w:lvlJc w:val="left"/>
      <w:pPr>
        <w:ind w:left="540" w:hanging="270"/>
      </w:pPr>
    </w:lvl>
    <w:lvl w:ilvl="1" w:tplc="5C42CC26">
      <w:numFmt w:val="decimal"/>
      <w:lvlText w:val=""/>
      <w:lvlJc w:val="left"/>
    </w:lvl>
    <w:lvl w:ilvl="2" w:tplc="564642B0">
      <w:numFmt w:val="decimal"/>
      <w:lvlText w:val=""/>
      <w:lvlJc w:val="left"/>
    </w:lvl>
    <w:lvl w:ilvl="3" w:tplc="DC40404C">
      <w:numFmt w:val="decimal"/>
      <w:lvlText w:val=""/>
      <w:lvlJc w:val="left"/>
    </w:lvl>
    <w:lvl w:ilvl="4" w:tplc="091CE16A">
      <w:numFmt w:val="decimal"/>
      <w:lvlText w:val=""/>
      <w:lvlJc w:val="left"/>
    </w:lvl>
    <w:lvl w:ilvl="5" w:tplc="4E88384C">
      <w:numFmt w:val="decimal"/>
      <w:lvlText w:val=""/>
      <w:lvlJc w:val="left"/>
    </w:lvl>
    <w:lvl w:ilvl="6" w:tplc="162ABFC4">
      <w:numFmt w:val="decimal"/>
      <w:lvlText w:val=""/>
      <w:lvlJc w:val="left"/>
    </w:lvl>
    <w:lvl w:ilvl="7" w:tplc="5BA2DA6E">
      <w:numFmt w:val="decimal"/>
      <w:lvlText w:val=""/>
      <w:lvlJc w:val="left"/>
    </w:lvl>
    <w:lvl w:ilvl="8" w:tplc="2A7C52A0">
      <w:numFmt w:val="decimal"/>
      <w:lvlText w:val=""/>
      <w:lvlJc w:val="left"/>
    </w:lvl>
  </w:abstractNum>
  <w:num w:numId="1" w16cid:durableId="834802286">
    <w:abstractNumId w:val="2"/>
    <w:lvlOverride w:ilvl="0">
      <w:startOverride w:val="1"/>
    </w:lvlOverride>
  </w:num>
  <w:num w:numId="2" w16cid:durableId="916283551">
    <w:abstractNumId w:val="6"/>
    <w:lvlOverride w:ilvl="0">
      <w:startOverride w:val="1"/>
    </w:lvlOverride>
  </w:num>
  <w:num w:numId="3" w16cid:durableId="2111313420">
    <w:abstractNumId w:val="3"/>
    <w:lvlOverride w:ilvl="0">
      <w:startOverride w:val="1"/>
    </w:lvlOverride>
  </w:num>
  <w:num w:numId="4" w16cid:durableId="332798615">
    <w:abstractNumId w:val="1"/>
    <w:lvlOverride w:ilvl="0">
      <w:startOverride w:val="1"/>
    </w:lvlOverride>
  </w:num>
  <w:num w:numId="5" w16cid:durableId="1066958282">
    <w:abstractNumId w:val="4"/>
    <w:lvlOverride w:ilvl="0">
      <w:startOverride w:val="1"/>
    </w:lvlOverride>
  </w:num>
  <w:num w:numId="6" w16cid:durableId="152066158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81A"/>
    <w:rsid w:val="00021095"/>
    <w:rsid w:val="00031D54"/>
    <w:rsid w:val="000705A9"/>
    <w:rsid w:val="000E6437"/>
    <w:rsid w:val="0016706F"/>
    <w:rsid w:val="001722F6"/>
    <w:rsid w:val="00221BED"/>
    <w:rsid w:val="00244D2F"/>
    <w:rsid w:val="00263A33"/>
    <w:rsid w:val="00275EC5"/>
    <w:rsid w:val="002A4330"/>
    <w:rsid w:val="002C489B"/>
    <w:rsid w:val="002D2808"/>
    <w:rsid w:val="002F090F"/>
    <w:rsid w:val="003058DF"/>
    <w:rsid w:val="00312A75"/>
    <w:rsid w:val="00396B7A"/>
    <w:rsid w:val="00396F39"/>
    <w:rsid w:val="003A081A"/>
    <w:rsid w:val="004C7D8F"/>
    <w:rsid w:val="005623BF"/>
    <w:rsid w:val="00570632"/>
    <w:rsid w:val="005805A6"/>
    <w:rsid w:val="005852BF"/>
    <w:rsid w:val="005D05AE"/>
    <w:rsid w:val="006522E6"/>
    <w:rsid w:val="00684486"/>
    <w:rsid w:val="006B53FD"/>
    <w:rsid w:val="006D3C4B"/>
    <w:rsid w:val="006F46BE"/>
    <w:rsid w:val="007110A2"/>
    <w:rsid w:val="00740361"/>
    <w:rsid w:val="00783287"/>
    <w:rsid w:val="007E756B"/>
    <w:rsid w:val="00802309"/>
    <w:rsid w:val="00893C37"/>
    <w:rsid w:val="009262B9"/>
    <w:rsid w:val="009F0D39"/>
    <w:rsid w:val="00AD10D6"/>
    <w:rsid w:val="00AE0A26"/>
    <w:rsid w:val="00AE153B"/>
    <w:rsid w:val="00B318C1"/>
    <w:rsid w:val="00B531C9"/>
    <w:rsid w:val="00C03A26"/>
    <w:rsid w:val="00C72035"/>
    <w:rsid w:val="00C7537B"/>
    <w:rsid w:val="00C96DCB"/>
    <w:rsid w:val="00CA17CE"/>
    <w:rsid w:val="00D04349"/>
    <w:rsid w:val="00D557AF"/>
    <w:rsid w:val="00D65C27"/>
    <w:rsid w:val="00D84B43"/>
    <w:rsid w:val="00E64394"/>
    <w:rsid w:val="00E73E3A"/>
    <w:rsid w:val="00E87626"/>
    <w:rsid w:val="00EF0197"/>
    <w:rsid w:val="00F82048"/>
    <w:rsid w:val="00FE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CFBD5E"/>
  <w15:docId w15:val="{7599E94A-49B1-8B47-A515-A059D1EC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F0D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1918</Words>
  <Characters>10938</Characters>
  <Application>Microsoft Office Word</Application>
  <DocSecurity>0</DocSecurity>
  <Lines>91</Lines>
  <Paragraphs>25</Paragraphs>
  <ScaleCrop>false</ScaleCrop>
  <Company/>
  <LinksUpToDate>false</LinksUpToDate>
  <CharactersWithSpaces>12831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Weronika Bieńkowska</cp:lastModifiedBy>
  <cp:revision>2</cp:revision>
  <dcterms:created xsi:type="dcterms:W3CDTF">2026-10-09T09:59:00Z</dcterms:created>
  <dcterms:modified xsi:type="dcterms:W3CDTF">2026-10-09T09:59:00Z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2026-10-09T09:59:07Z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42bd0e38-6fa4-4e42-b7ea-e740a986a1d7</vt:lpwstr>
  </property>
  <property fmtid="{D5CDD505-2E9C-101B-9397-08002B2CF9AE}" pid="7" name="MSIP_Label_defa4170-0d19-0005-0004-bc88714345d2_ActionId">
    <vt:lpwstr>e0b83f89-1c00-4406-9db2-b8fd56791fdb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