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6AB" w:rsidRPr="005A5E81" w:rsidRDefault="00BD46AB" w:rsidP="00BD46AB">
      <w:pPr>
        <w:pStyle w:val="a3"/>
        <w:jc w:val="center"/>
        <w:rPr>
          <w:color w:val="404040"/>
        </w:rPr>
      </w:pPr>
      <w:r w:rsidRPr="005A5E81">
        <w:rPr>
          <w:rStyle w:val="a4"/>
          <w:color w:val="404040"/>
        </w:rPr>
        <w:t>Основные принципы ООП</w:t>
      </w:r>
    </w:p>
    <w:p w:rsidR="00BD46AB" w:rsidRPr="005A5E81" w:rsidRDefault="00BD46AB" w:rsidP="00BD46AB">
      <w:pPr>
        <w:pStyle w:val="a3"/>
        <w:ind w:firstLine="709"/>
        <w:jc w:val="both"/>
        <w:rPr>
          <w:color w:val="404040"/>
        </w:rPr>
      </w:pPr>
      <w:r w:rsidRPr="005A5E81">
        <w:rPr>
          <w:color w:val="404040"/>
        </w:rPr>
        <w:t xml:space="preserve">Объектно-ориентированное программирование основано на четырёх ключевых концепциях: инкапсуляции, наследовании, полиморфизме и абстракции. </w:t>
      </w:r>
    </w:p>
    <w:p w:rsidR="00BD46AB" w:rsidRPr="005A5E81" w:rsidRDefault="00BD46AB" w:rsidP="00BD46AB">
      <w:pPr>
        <w:pStyle w:val="a3"/>
        <w:ind w:left="1134"/>
        <w:jc w:val="both"/>
        <w:rPr>
          <w:color w:val="404040"/>
        </w:rPr>
      </w:pPr>
      <w:r w:rsidRPr="005A5E81">
        <w:rPr>
          <w:rStyle w:val="a4"/>
          <w:color w:val="404040"/>
        </w:rPr>
        <w:t>Инкапсуляция</w:t>
      </w:r>
      <w:r w:rsidRPr="005A5E81">
        <w:rPr>
          <w:color w:val="404040"/>
        </w:rPr>
        <w:t> </w:t>
      </w:r>
      <w:r w:rsidRPr="005A5E81">
        <w:rPr>
          <w:color w:val="404040"/>
        </w:rPr>
        <w:br/>
      </w:r>
      <w:r w:rsidRPr="005A5E81">
        <w:rPr>
          <w:color w:val="404040"/>
        </w:rPr>
        <w:t> </w:t>
      </w:r>
      <w:r w:rsidRPr="005A5E81">
        <w:rPr>
          <w:color w:val="404040"/>
        </w:rPr>
        <w:t> </w:t>
      </w:r>
      <w:r w:rsidRPr="005A5E81">
        <w:rPr>
          <w:color w:val="404040"/>
        </w:rPr>
        <w:t> </w:t>
      </w:r>
      <w:r w:rsidRPr="005A5E81">
        <w:rPr>
          <w:color w:val="404040"/>
        </w:rPr>
        <w:t> </w:t>
      </w:r>
      <w:r w:rsidRPr="005A5E81">
        <w:rPr>
          <w:color w:val="404040"/>
        </w:rPr>
        <w:t xml:space="preserve">Сокрытие внутренней реализации класса. Весь абзац смещён вправо на 2 см. </w:t>
      </w:r>
    </w:p>
    <w:p w:rsidR="00BD46AB" w:rsidRPr="005A5E81" w:rsidRDefault="00BD46AB" w:rsidP="00BD46AB">
      <w:pPr>
        <w:pStyle w:val="a3"/>
        <w:rPr>
          <w:color w:val="404040"/>
        </w:rPr>
      </w:pPr>
      <w:r w:rsidRPr="005A5E81">
        <w:rPr>
          <w:color w:val="404040"/>
        </w:rPr>
        <w:t>Полиморфизм позволяет использовать один интерфейс для разных типов данных.</w:t>
      </w:r>
    </w:p>
    <w:p w:rsidR="006D7082" w:rsidRPr="00BD46AB" w:rsidRDefault="006D7082" w:rsidP="00BD46AB">
      <w:pPr>
        <w:rPr>
          <w:szCs w:val="28"/>
        </w:rPr>
      </w:pPr>
    </w:p>
    <w:sectPr w:rsidR="006D7082" w:rsidRPr="00BD46AB" w:rsidSect="00F84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D7082"/>
    <w:rsid w:val="002720F1"/>
    <w:rsid w:val="0030359C"/>
    <w:rsid w:val="0031472A"/>
    <w:rsid w:val="005A5E81"/>
    <w:rsid w:val="006C542F"/>
    <w:rsid w:val="006D7082"/>
    <w:rsid w:val="00BD31BF"/>
    <w:rsid w:val="00BD46AB"/>
    <w:rsid w:val="00E14466"/>
    <w:rsid w:val="00E64912"/>
    <w:rsid w:val="00F840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0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4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46A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1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Company>SPecialiST RePack</Company>
  <LinksUpToDate>false</LinksUpToDate>
  <CharactersWithSpaces>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COMP</cp:lastModifiedBy>
  <cp:revision>6</cp:revision>
  <dcterms:created xsi:type="dcterms:W3CDTF">2025-04-03T16:54:00Z</dcterms:created>
  <dcterms:modified xsi:type="dcterms:W3CDTF">2025-04-04T16:29:00Z</dcterms:modified>
</cp:coreProperties>
</file>