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Министерство образования Республики Беларусь</w:t>
      </w: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Учреждение образования</w:t>
      </w: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>БелорусскиЙ государственный университет</w:t>
      </w: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>информатики и радиоэлектроники</w:t>
      </w: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Факультет компьютерных систем и сетей</w:t>
      </w: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Кафедра  программного обеспечения информационных технологий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ОТЧЕТ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 xml:space="preserve">по 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лабораторной работе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на тему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: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18"/>
          <w:szCs w:val="18"/>
          <w:u w:color="1D1E2A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"/>
          <w:szCs w:val="2"/>
          <w:u w:color="1D1E2A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>Функциональное моделирование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.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Разработка функциональной модели предметной области в среде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>CASE-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средства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  <w:lang w:val="en-US"/>
        </w:rPr>
        <w:t>BPwin</w:t>
      </w:r>
      <w:proofErr w:type="gramStart"/>
      <w:r w:rsidRPr="00526456"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>с</w:t>
      </w:r>
      <w:proofErr w:type="gramEnd"/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 использованием методологий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  <w:lang w:val="da-DK"/>
        </w:rPr>
        <w:t xml:space="preserve">IDEF0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</w:rPr>
        <w:t xml:space="preserve">и </w:t>
      </w:r>
      <w:r>
        <w:rPr>
          <w:rFonts w:ascii="Times New Roman" w:hAnsi="Times New Roman"/>
          <w:caps/>
          <w:color w:val="1D1E2A"/>
          <w:sz w:val="24"/>
          <w:szCs w:val="24"/>
          <w:u w:color="1D1E2A"/>
          <w:lang w:val="da-DK"/>
        </w:rPr>
        <w:t>IDEF3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Выполнил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:</w:t>
      </w:r>
    </w:p>
    <w:p w:rsidR="00025C07" w:rsidRPr="00DF5F91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Студент гр</w:t>
      </w:r>
      <w:r w:rsidR="00526456">
        <w:rPr>
          <w:rFonts w:ascii="Times New Roman" w:hAnsi="Times New Roman"/>
          <w:color w:val="1D1E2A"/>
          <w:sz w:val="24"/>
          <w:szCs w:val="24"/>
          <w:u w:color="1D1E2A"/>
        </w:rPr>
        <w:t xml:space="preserve">. </w:t>
      </w:r>
      <w:r w:rsidR="00526456" w:rsidRPr="00526456">
        <w:rPr>
          <w:rFonts w:ascii="Times New Roman" w:hAnsi="Times New Roman"/>
          <w:color w:val="1D1E2A"/>
          <w:sz w:val="24"/>
          <w:szCs w:val="24"/>
          <w:u w:color="1D1E2A"/>
        </w:rPr>
        <w:t>8510</w:t>
      </w:r>
      <w:r w:rsidR="00526456" w:rsidRPr="00DF5F91">
        <w:rPr>
          <w:rFonts w:ascii="Times New Roman" w:hAnsi="Times New Roman"/>
          <w:color w:val="1D1E2A"/>
          <w:sz w:val="24"/>
          <w:szCs w:val="24"/>
          <w:u w:color="1D1E2A"/>
        </w:rPr>
        <w:t>05</w:t>
      </w:r>
    </w:p>
    <w:p w:rsidR="00025C07" w:rsidRPr="00526456" w:rsidRDefault="0052645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proofErr w:type="spellStart"/>
      <w:r>
        <w:rPr>
          <w:rFonts w:ascii="Times New Roman" w:hAnsi="Times New Roman"/>
          <w:color w:val="1D1E2A"/>
          <w:sz w:val="24"/>
          <w:szCs w:val="24"/>
          <w:u w:color="1D1E2A"/>
        </w:rPr>
        <w:t>Ермолович</w:t>
      </w:r>
      <w:proofErr w:type="spellEnd"/>
      <w:r>
        <w:rPr>
          <w:rFonts w:ascii="Times New Roman" w:hAnsi="Times New Roman"/>
          <w:color w:val="1D1E2A"/>
          <w:sz w:val="24"/>
          <w:szCs w:val="24"/>
          <w:u w:color="1D1E2A"/>
        </w:rPr>
        <w:t xml:space="preserve"> И.В.</w:t>
      </w: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Проверил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:</w:t>
      </w: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proofErr w:type="gramStart"/>
      <w:r>
        <w:rPr>
          <w:rFonts w:ascii="Times New Roman" w:hAnsi="Times New Roman"/>
          <w:color w:val="1D1E2A"/>
          <w:sz w:val="24"/>
          <w:szCs w:val="24"/>
          <w:u w:color="1D1E2A"/>
        </w:rPr>
        <w:t>Асс</w:t>
      </w:r>
      <w:proofErr w:type="gramEnd"/>
      <w:r>
        <w:rPr>
          <w:rFonts w:ascii="Times New Roman" w:hAnsi="Times New Roman"/>
          <w:color w:val="1D1E2A"/>
          <w:sz w:val="24"/>
          <w:szCs w:val="24"/>
          <w:u w:color="1D1E2A"/>
        </w:rPr>
        <w:t xml:space="preserve">. 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Фадеева Е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.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Е</w:t>
      </w:r>
      <w:r>
        <w:rPr>
          <w:rFonts w:ascii="Times New Roman" w:hAnsi="Times New Roman"/>
          <w:color w:val="1D1E2A"/>
          <w:sz w:val="24"/>
          <w:szCs w:val="24"/>
          <w:u w:color="1D1E2A"/>
        </w:rPr>
        <w:t>.</w:t>
      </w: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025C0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025C07" w:rsidRDefault="005161C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Fonts w:ascii="Times New Roman" w:hAnsi="Times New Roman"/>
          <w:color w:val="1D1E2A"/>
          <w:sz w:val="24"/>
          <w:szCs w:val="24"/>
          <w:u w:color="1D1E2A"/>
        </w:rPr>
        <w:t>Минск</w:t>
      </w:r>
      <w:r w:rsidR="00DF5F91">
        <w:rPr>
          <w:rFonts w:ascii="Times New Roman" w:hAnsi="Times New Roman"/>
          <w:color w:val="1D1E2A"/>
          <w:sz w:val="24"/>
          <w:szCs w:val="24"/>
          <w:u w:color="1D1E2A"/>
        </w:rPr>
        <w:t>, 2020</w:t>
      </w:r>
      <w:r>
        <w:rPr>
          <w:rFonts w:ascii="Arial Unicode MS" w:hAnsi="Arial Unicode MS"/>
          <w:caps/>
          <w:color w:val="1D1E2A"/>
          <w:sz w:val="24"/>
          <w:szCs w:val="24"/>
          <w:u w:color="1D1E2A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color w:val="1D1E2A"/>
          <w:sz w:val="36"/>
          <w:szCs w:val="36"/>
          <w:u w:color="1D1E2A"/>
        </w:rPr>
      </w:pPr>
      <w:r>
        <w:rPr>
          <w:rFonts w:ascii="Times New Roman" w:hAnsi="Times New Roman"/>
          <w:b/>
          <w:bCs/>
          <w:color w:val="1D1E2A"/>
          <w:sz w:val="36"/>
          <w:szCs w:val="36"/>
          <w:u w:color="1D1E2A"/>
        </w:rPr>
        <w:lastRenderedPageBreak/>
        <w:t>Этапы ЖЦ ПС</w:t>
      </w:r>
    </w:p>
    <w:p w:rsidR="00025C07" w:rsidRDefault="005161CF">
      <w:pPr>
        <w:pStyle w:val="Body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соответствии со стандартом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СТБ ИСО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/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МЭК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12207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–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2003</w:t>
      </w:r>
      <w:r>
        <w:rPr>
          <w:rFonts w:ascii="Times New Roman" w:hAnsi="Times New Roman"/>
          <w:sz w:val="28"/>
          <w:szCs w:val="28"/>
          <w:u w:color="000000"/>
        </w:rPr>
        <w:t xml:space="preserve"> под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жизненным циклом </w:t>
      </w:r>
      <w:r>
        <w:rPr>
          <w:rFonts w:ascii="Times New Roman" w:hAnsi="Times New Roman"/>
          <w:sz w:val="28"/>
          <w:szCs w:val="28"/>
          <w:u w:color="000000"/>
        </w:rPr>
        <w:t>программного средства или системы подразумевается совокупность процессов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работ и задач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включающая в себя разработку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эксплуатацию и </w:t>
      </w:r>
      <w:r>
        <w:rPr>
          <w:rFonts w:ascii="Times New Roman" w:hAnsi="Times New Roman"/>
          <w:sz w:val="28"/>
          <w:szCs w:val="28"/>
          <w:u w:color="000000"/>
        </w:rPr>
        <w:t>сопровождение программного средства или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и охватывающая их жизнь от формулирования концепции до прекращения использования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ЖЦ ПС состоит из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процессов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Каждый процесс ЖЦ разделен на набор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работ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Каждая работа разделена на набор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задач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Процессы ЖЦ ПС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делятся на три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группы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основные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вспомогательные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организационные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Основные процессы жизненного цикла </w:t>
      </w:r>
      <w:r>
        <w:rPr>
          <w:rFonts w:ascii="Times New Roman" w:hAnsi="Times New Roman"/>
          <w:sz w:val="28"/>
          <w:szCs w:val="28"/>
          <w:u w:color="000000"/>
        </w:rPr>
        <w:t>–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это процессы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которые реализуются под управлением основных сторон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участвующих в жизненном цикле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Основными сторон ми являются </w:t>
      </w:r>
      <w:r>
        <w:rPr>
          <w:rFonts w:ascii="Times New Roman" w:hAnsi="Times New Roman"/>
          <w:sz w:val="28"/>
          <w:szCs w:val="28"/>
          <w:u w:color="000000"/>
        </w:rPr>
        <w:t>заказчик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поставщик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разработчик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оператор и персонал сопровождения программных продуктов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основным процессам </w:t>
      </w:r>
      <w:r>
        <w:rPr>
          <w:rFonts w:ascii="Times New Roman" w:hAnsi="Times New Roman"/>
          <w:sz w:val="28"/>
          <w:szCs w:val="28"/>
          <w:u w:color="000000"/>
        </w:rPr>
        <w:t>относится пять процессов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Заказ</w:t>
      </w:r>
    </w:p>
    <w:p w:rsidR="00025C07" w:rsidRDefault="005161CF">
      <w:pPr>
        <w:pStyle w:val="Body"/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Поставка</w:t>
      </w:r>
    </w:p>
    <w:p w:rsidR="00025C07" w:rsidRDefault="005161CF">
      <w:pPr>
        <w:pStyle w:val="Body"/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Разработка</w:t>
      </w:r>
    </w:p>
    <w:p w:rsidR="00025C07" w:rsidRDefault="005161CF">
      <w:pPr>
        <w:pStyle w:val="Body"/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Эксплуатация</w:t>
      </w:r>
    </w:p>
    <w:p w:rsidR="00025C07" w:rsidRDefault="005161CF">
      <w:pPr>
        <w:pStyle w:val="Body"/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Сопровождение</w:t>
      </w:r>
    </w:p>
    <w:p w:rsidR="00025C07" w:rsidRDefault="00C103CB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Процесс </w:t>
      </w:r>
      <w:r w:rsidR="005161CF">
        <w:rPr>
          <w:rFonts w:ascii="Times New Roman" w:hAnsi="Times New Roman"/>
          <w:b/>
          <w:bCs/>
          <w:sz w:val="28"/>
          <w:szCs w:val="28"/>
          <w:u w:color="000000"/>
        </w:rPr>
        <w:t>заказа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 определяет работы и задачи заказчика и состоит из определения потребностей заказчика в системе или программном продукте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>подготовки и выпуска заявки на подряд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выбора поставщика и управления процессом заказа до завершения приемки системы или программного </w:t>
      </w:r>
      <w:r w:rsidR="005161CF">
        <w:rPr>
          <w:rFonts w:ascii="Times New Roman" w:hAnsi="Times New Roman"/>
          <w:sz w:val="28"/>
          <w:szCs w:val="28"/>
          <w:u w:color="000000"/>
        </w:rPr>
        <w:t>продукта</w:t>
      </w:r>
      <w:r w:rsidR="005161CF"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C103CB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 w:rsidR="005161CF"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Процесс поставки </w:t>
      </w:r>
      <w:r w:rsidR="005161CF">
        <w:rPr>
          <w:rFonts w:ascii="Times New Roman" w:hAnsi="Times New Roman"/>
          <w:sz w:val="28"/>
          <w:szCs w:val="28"/>
          <w:u w:color="000000"/>
        </w:rPr>
        <w:t>определяет работы и задачи поставщика</w:t>
      </w:r>
      <w:r w:rsidR="005161CF">
        <w:rPr>
          <w:rFonts w:ascii="Times New Roman" w:hAnsi="Times New Roman"/>
          <w:sz w:val="28"/>
          <w:szCs w:val="28"/>
          <w:u w:color="000000"/>
        </w:rPr>
        <w:t>.</w:t>
      </w:r>
      <w:r w:rsidR="005161CF"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 w:rsidR="005161CF">
        <w:rPr>
          <w:rFonts w:ascii="Times New Roman" w:hAnsi="Times New Roman"/>
          <w:sz w:val="28"/>
          <w:szCs w:val="28"/>
          <w:u w:color="000000"/>
        </w:rPr>
        <w:t>Данный</w:t>
      </w:r>
      <w:r w:rsidR="005161CF"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процесс начинается </w:t>
      </w:r>
      <w:proofErr w:type="gramStart"/>
      <w:r w:rsidR="005161CF">
        <w:rPr>
          <w:rFonts w:ascii="Times New Roman" w:hAnsi="Times New Roman"/>
          <w:sz w:val="28"/>
          <w:szCs w:val="28"/>
          <w:u w:color="000000"/>
        </w:rPr>
        <w:t>с решения о подготовке предложения в ответ на заявку на подряд</w:t>
      </w:r>
      <w:proofErr w:type="gramEnd"/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>присланную заказчиком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>или с подписания договора с заказчиком на поставку системы или программного п</w:t>
      </w:r>
      <w:r w:rsidR="005161CF">
        <w:rPr>
          <w:rFonts w:ascii="Times New Roman" w:hAnsi="Times New Roman"/>
          <w:sz w:val="28"/>
          <w:szCs w:val="28"/>
          <w:u w:color="000000"/>
        </w:rPr>
        <w:t>родукта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. 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Затем определяются </w:t>
      </w:r>
      <w:r w:rsidR="005161CF">
        <w:rPr>
          <w:rFonts w:ascii="Times New Roman" w:hAnsi="Times New Roman"/>
          <w:sz w:val="28"/>
          <w:szCs w:val="28"/>
          <w:u w:color="000000"/>
        </w:rPr>
        <w:lastRenderedPageBreak/>
        <w:t>процедуры</w:t>
      </w:r>
      <w:r w:rsidR="005161CF">
        <w:rPr>
          <w:rFonts w:ascii="Times New Roman" w:hAnsi="Times New Roman"/>
          <w:sz w:val="20"/>
          <w:szCs w:val="20"/>
          <w:u w:color="000000"/>
        </w:rPr>
        <w:t xml:space="preserve"> </w:t>
      </w:r>
      <w:r w:rsidR="005161CF">
        <w:rPr>
          <w:rFonts w:ascii="Times New Roman" w:hAnsi="Times New Roman"/>
          <w:sz w:val="28"/>
          <w:szCs w:val="28"/>
          <w:u w:color="000000"/>
        </w:rPr>
        <w:t>и ресурсы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>необходимые для управления и обеспечения проекта</w:t>
      </w:r>
      <w:r w:rsidR="005161CF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5161CF">
        <w:rPr>
          <w:rFonts w:ascii="Times New Roman" w:hAnsi="Times New Roman"/>
          <w:sz w:val="28"/>
          <w:szCs w:val="28"/>
          <w:u w:color="000000"/>
        </w:rPr>
        <w:t>включая разработку проектных планов и их выполнение</w:t>
      </w:r>
      <w:r w:rsidR="005161CF"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Процесс разработки </w:t>
      </w:r>
      <w:r>
        <w:rPr>
          <w:rFonts w:ascii="Times New Roman" w:hAnsi="Times New Roman"/>
          <w:sz w:val="28"/>
          <w:szCs w:val="28"/>
          <w:u w:color="000000"/>
        </w:rPr>
        <w:t>состоит из работ и задач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выполняемых разработчиком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Данный процесс содержит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тринадц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ать работ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подготовка процесса разработки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анализ требований к системе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проектирование системной архитектуры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анализ требований к программным средствам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проектирование программной архитектуры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проектирование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000000"/>
        </w:rPr>
        <w:t>программирование и тестирование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сборка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квалификационные испытания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сборка системы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квалификационные испытания системы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ввод в действие программных средств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обеспечение приемки программных </w:t>
      </w:r>
      <w:r>
        <w:rPr>
          <w:rFonts w:ascii="Times New Roman" w:hAnsi="Times New Roman"/>
          <w:sz w:val="28"/>
          <w:szCs w:val="28"/>
          <w:u w:color="000000"/>
        </w:rPr>
        <w:t>средств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Процесс эксплуатации </w:t>
      </w:r>
      <w:r>
        <w:rPr>
          <w:rFonts w:ascii="Times New Roman" w:hAnsi="Times New Roman"/>
          <w:sz w:val="28"/>
          <w:szCs w:val="28"/>
          <w:u w:color="000000"/>
        </w:rPr>
        <w:t>определяет работы и задачи оператора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Данный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сс вкл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ючает эксплуатацию программного продукта и поддержку пользователей в процессе эксплуатации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Процесс сопровождения </w:t>
      </w:r>
      <w:r>
        <w:rPr>
          <w:rFonts w:ascii="Times New Roman" w:hAnsi="Times New Roman"/>
          <w:sz w:val="28"/>
          <w:szCs w:val="28"/>
          <w:u w:color="000000"/>
        </w:rPr>
        <w:t xml:space="preserve">определяет работы и задачи персонала сопровождения и </w:t>
      </w:r>
      <w:r>
        <w:rPr>
          <w:rFonts w:ascii="Times New Roman" w:hAnsi="Times New Roman"/>
          <w:sz w:val="28"/>
          <w:szCs w:val="28"/>
          <w:u w:color="000000"/>
        </w:rPr>
        <w:t>реализуется при модификациях программного продукта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Назначением процесса является изменение существующего программного продукта при сохранении его целостности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Процесс охватывает вопросы переносимости и снятия программного продукта с эксплуатации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color w:val="1D1E2A"/>
          <w:sz w:val="32"/>
          <w:szCs w:val="32"/>
          <w:u w:color="1D1E2A"/>
        </w:rPr>
      </w:pPr>
      <w:r>
        <w:rPr>
          <w:rFonts w:ascii="Times New Roman" w:hAnsi="Times New Roman"/>
          <w:b/>
          <w:bCs/>
          <w:color w:val="1D1E2A"/>
          <w:sz w:val="32"/>
          <w:szCs w:val="32"/>
          <w:u w:color="1D1E2A"/>
        </w:rPr>
        <w:t>CASE</w:t>
      </w:r>
      <w:r w:rsidRPr="00526456">
        <w:rPr>
          <w:rFonts w:ascii="Times New Roman" w:hAnsi="Times New Roman"/>
          <w:b/>
          <w:bCs/>
          <w:color w:val="1D1E2A"/>
          <w:sz w:val="32"/>
          <w:szCs w:val="32"/>
          <w:u w:color="1D1E2A"/>
        </w:rPr>
        <w:t xml:space="preserve"> </w:t>
      </w:r>
      <w:r>
        <w:rPr>
          <w:rFonts w:ascii="Times New Roman" w:hAnsi="Times New Roman"/>
          <w:b/>
          <w:bCs/>
          <w:color w:val="1D1E2A"/>
          <w:sz w:val="32"/>
          <w:szCs w:val="32"/>
          <w:u w:color="1D1E2A"/>
        </w:rPr>
        <w:t>-</w:t>
      </w:r>
      <w:r>
        <w:rPr>
          <w:rFonts w:ascii="Times New Roman" w:hAnsi="Times New Roman"/>
          <w:b/>
          <w:bCs/>
          <w:color w:val="1D1E2A"/>
          <w:sz w:val="32"/>
          <w:szCs w:val="32"/>
          <w:u w:color="1D1E2A"/>
        </w:rPr>
        <w:t>с</w:t>
      </w:r>
      <w:r>
        <w:rPr>
          <w:rFonts w:ascii="Times New Roman" w:hAnsi="Times New Roman"/>
          <w:b/>
          <w:bCs/>
          <w:color w:val="1D1E2A"/>
          <w:sz w:val="32"/>
          <w:szCs w:val="32"/>
          <w:u w:color="1D1E2A"/>
        </w:rPr>
        <w:t>редства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CASE-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технология </w:t>
      </w:r>
      <w:r>
        <w:rPr>
          <w:rFonts w:ascii="Times New Roman" w:hAnsi="Times New Roman"/>
          <w:sz w:val="28"/>
          <w:szCs w:val="28"/>
          <w:u w:color="000000"/>
        </w:rPr>
        <w:t>–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это совокупность методологий разработки и сопровождения сложных систем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в том числе ПС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)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поддерживаемая комплексом взаимосвязанных средств автоматизации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Основные цели использования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CASE -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технологий </w:t>
      </w:r>
      <w:r>
        <w:rPr>
          <w:rFonts w:ascii="Times New Roman" w:hAnsi="Times New Roman"/>
          <w:sz w:val="28"/>
          <w:szCs w:val="28"/>
          <w:u w:color="000000"/>
        </w:rPr>
        <w:t>при разработке ПС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–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отделить</w:t>
      </w:r>
      <w:r>
        <w:rPr>
          <w:rFonts w:ascii="Times New Roman" w:hAnsi="Times New Roman"/>
          <w:sz w:val="28"/>
          <w:szCs w:val="28"/>
          <w:u w:color="000000"/>
        </w:rPr>
        <w:t xml:space="preserve"> анализ и проектирование от программирования и последующих </w:t>
      </w:r>
      <w:r>
        <w:rPr>
          <w:rFonts w:ascii="Times New Roman" w:hAnsi="Times New Roman"/>
          <w:sz w:val="28"/>
          <w:szCs w:val="28"/>
          <w:u w:color="000000"/>
        </w:rPr>
        <w:lastRenderedPageBreak/>
        <w:t>работ процесса разработки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предоставив разработчику соответствующие методологии визуального анализа и проектирования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  <w:t xml:space="preserve">В настоящее время при выполнении ранних работ процесса разработки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связ</w:t>
      </w:r>
      <w:r>
        <w:rPr>
          <w:rFonts w:ascii="Times New Roman" w:hAnsi="Times New Roman"/>
          <w:sz w:val="28"/>
          <w:szCs w:val="28"/>
          <w:u w:color="000000"/>
        </w:rPr>
        <w:t>анных с анализом предметной области и проектированием систем и ПС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</w:rPr>
        <w:t xml:space="preserve">широко используются </w:t>
      </w:r>
      <w:r>
        <w:rPr>
          <w:rFonts w:ascii="Times New Roman" w:hAnsi="Times New Roman"/>
          <w:sz w:val="28"/>
          <w:szCs w:val="28"/>
          <w:u w:color="000000"/>
        </w:rPr>
        <w:t>CASE-</w:t>
      </w:r>
      <w:r>
        <w:rPr>
          <w:rFonts w:ascii="Times New Roman" w:hAnsi="Times New Roman"/>
          <w:sz w:val="28"/>
          <w:szCs w:val="28"/>
          <w:u w:color="000000"/>
        </w:rPr>
        <w:t>технологии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Термин </w:t>
      </w:r>
      <w:r>
        <w:rPr>
          <w:rFonts w:ascii="Times New Roman" w:hAnsi="Times New Roman"/>
          <w:sz w:val="28"/>
          <w:szCs w:val="28"/>
          <w:u w:color="000000"/>
        </w:rPr>
        <w:t xml:space="preserve">CASE </w:t>
      </w:r>
      <w:r>
        <w:rPr>
          <w:rFonts w:ascii="Times New Roman" w:hAnsi="Times New Roman"/>
          <w:sz w:val="28"/>
          <w:szCs w:val="28"/>
          <w:u w:color="000000"/>
        </w:rPr>
        <w:t xml:space="preserve">расшифровывается как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Computer</w:t>
      </w:r>
      <w:r w:rsidRPr="0052645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Aided</w:t>
      </w:r>
      <w:r w:rsidRPr="0052645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System</w:t>
      </w:r>
      <w:r w:rsidRPr="0052645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Engineering</w:t>
      </w:r>
      <w:r w:rsidRPr="00526456"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компьютерная поддержка проектирования систем</w:t>
      </w:r>
      <w:r>
        <w:rPr>
          <w:rFonts w:ascii="Times New Roman" w:hAnsi="Times New Roman"/>
          <w:sz w:val="28"/>
          <w:szCs w:val="28"/>
          <w:u w:color="000000"/>
        </w:rPr>
        <w:t xml:space="preserve">). </w:t>
      </w:r>
      <w:r>
        <w:rPr>
          <w:rFonts w:ascii="Times New Roman" w:hAnsi="Times New Roman"/>
          <w:sz w:val="28"/>
          <w:szCs w:val="28"/>
          <w:u w:color="000000"/>
        </w:rPr>
        <w:t xml:space="preserve">При структурном анализе и проектировании широко применяется семейство методологий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>IDEF.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методология функционального моделирования производственной среды или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отображает структуру и функции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а также потоки информации и материальных о</w:t>
      </w:r>
      <w:r>
        <w:rPr>
          <w:rFonts w:ascii="Times New Roman" w:hAnsi="Times New Roman"/>
          <w:sz w:val="28"/>
          <w:szCs w:val="28"/>
          <w:u w:color="000000"/>
        </w:rPr>
        <w:t>бъектов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связывающие эти функции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 xml:space="preserve">основана на методе </w:t>
      </w:r>
      <w:r>
        <w:rPr>
          <w:rFonts w:ascii="Times New Roman" w:hAnsi="Times New Roman"/>
          <w:sz w:val="28"/>
          <w:szCs w:val="28"/>
          <w:u w:color="000000"/>
        </w:rPr>
        <w:t xml:space="preserve">SADT </w:t>
      </w:r>
      <w:r>
        <w:rPr>
          <w:rFonts w:ascii="Times New Roman" w:hAnsi="Times New Roman"/>
          <w:sz w:val="28"/>
          <w:szCs w:val="28"/>
          <w:u w:color="000000"/>
        </w:rPr>
        <w:t>Росса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  <w:lang w:val="da-DK"/>
        </w:rPr>
        <w:t xml:space="preserve">IDEF3 </w:t>
      </w:r>
      <w:r>
        <w:rPr>
          <w:rFonts w:ascii="Times New Roman" w:hAnsi="Times New Roman"/>
          <w:sz w:val="28"/>
          <w:szCs w:val="28"/>
          <w:u w:color="000000"/>
        </w:rPr>
        <w:t>–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методология моделирования сценариев процессов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происходящих в производственной среде или системе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отображает состояния объектов и потоков данных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связи между ситуациями и событиями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 New Roman" w:hAnsi="Times New Roman"/>
          <w:sz w:val="28"/>
          <w:szCs w:val="28"/>
          <w:u w:color="000000"/>
        </w:rPr>
        <w:t>спользуется для документирования процессов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происходящих в производственной среде или системе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Системои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подразумевается совокупность взаимодействующих компонентов и взаимосвязей̆ между ними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Моделированием называется процесс создания точного описания </w:t>
      </w:r>
      <w:r>
        <w:rPr>
          <w:rFonts w:ascii="Times New Roman" w:hAnsi="Times New Roman"/>
          <w:sz w:val="28"/>
          <w:szCs w:val="28"/>
          <w:u w:color="000000"/>
        </w:rPr>
        <w:t>системы</w:t>
      </w:r>
      <w:r>
        <w:rPr>
          <w:rFonts w:ascii="Times New Roman" w:hAnsi="Times New Roman"/>
          <w:sz w:val="28"/>
          <w:szCs w:val="28"/>
          <w:u w:color="000000"/>
        </w:rPr>
        <w:t>. IDEF0-</w:t>
      </w:r>
      <w:r>
        <w:rPr>
          <w:rFonts w:ascii="Times New Roman" w:hAnsi="Times New Roman"/>
          <w:sz w:val="28"/>
          <w:szCs w:val="28"/>
          <w:u w:color="000000"/>
        </w:rPr>
        <w:t xml:space="preserve">методология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предназначена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для создания описания систем и основана на концепциях системного моделирования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Под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моделью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  <w:lang w:val="da-DK"/>
        </w:rPr>
        <w:t>IDEF0</w:t>
      </w:r>
      <w:r>
        <w:rPr>
          <w:rFonts w:ascii="Times New Roman" w:hAnsi="Times New Roman"/>
          <w:sz w:val="28"/>
          <w:szCs w:val="28"/>
          <w:u w:color="000000"/>
        </w:rPr>
        <w:t xml:space="preserve"> подразумевается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графическое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и текстовое представ</w:t>
      </w:r>
      <w:r>
        <w:rPr>
          <w:rFonts w:ascii="Times New Roman" w:hAnsi="Times New Roman"/>
          <w:sz w:val="28"/>
          <w:szCs w:val="28"/>
          <w:u w:color="000000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ление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результатов анализа предметной области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разработанное с опред</w:t>
      </w:r>
      <w:r>
        <w:rPr>
          <w:rFonts w:ascii="Times New Roman" w:hAnsi="Times New Roman"/>
          <w:sz w:val="28"/>
          <w:szCs w:val="28"/>
          <w:u w:color="000000"/>
        </w:rPr>
        <w:t xml:space="preserve">еленной целью и с выбранной точки зрения и идентифицирующее функции системы </w:t>
      </w:r>
      <w:r>
        <w:rPr>
          <w:rFonts w:ascii="Times New Roman" w:hAnsi="Times New Roman"/>
          <w:sz w:val="28"/>
          <w:szCs w:val="28"/>
          <w:u w:color="000000"/>
        </w:rPr>
        <w:t>[1]. IDEF0-</w:t>
      </w:r>
      <w:r>
        <w:rPr>
          <w:rFonts w:ascii="Times New Roman" w:hAnsi="Times New Roman"/>
          <w:sz w:val="28"/>
          <w:szCs w:val="28"/>
          <w:u w:color="000000"/>
        </w:rPr>
        <w:t>модель дает полное и точное описание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адекватное системе и имеющее конкретное назначение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Назначение описания называют целью модели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Формальное определение модели в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>IDEF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0 </w:t>
      </w:r>
      <w:r>
        <w:rPr>
          <w:rFonts w:ascii="Times New Roman" w:hAnsi="Times New Roman"/>
          <w:sz w:val="28"/>
          <w:szCs w:val="28"/>
          <w:u w:color="000000"/>
        </w:rPr>
        <w:t xml:space="preserve">имеет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следующии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вид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M </w:t>
      </w:r>
      <w:r>
        <w:rPr>
          <w:rFonts w:ascii="Times New Roman" w:hAnsi="Times New Roman"/>
          <w:sz w:val="28"/>
          <w:szCs w:val="28"/>
          <w:u w:color="000000"/>
        </w:rPr>
        <w:t xml:space="preserve">есть модель системы </w:t>
      </w:r>
      <w:r>
        <w:rPr>
          <w:rFonts w:ascii="Times New Roman" w:hAnsi="Times New Roman"/>
          <w:sz w:val="28"/>
          <w:szCs w:val="28"/>
          <w:u w:color="000000"/>
        </w:rPr>
        <w:t xml:space="preserve">S, </w:t>
      </w:r>
      <w:r>
        <w:rPr>
          <w:rFonts w:ascii="Times New Roman" w:hAnsi="Times New Roman"/>
          <w:sz w:val="28"/>
          <w:szCs w:val="28"/>
          <w:u w:color="000000"/>
        </w:rPr>
        <w:t xml:space="preserve">если </w:t>
      </w:r>
      <w:r>
        <w:rPr>
          <w:rFonts w:ascii="Times New Roman" w:hAnsi="Times New Roman"/>
          <w:sz w:val="28"/>
          <w:szCs w:val="28"/>
          <w:u w:color="000000"/>
        </w:rPr>
        <w:t xml:space="preserve">M </w:t>
      </w:r>
      <w:r>
        <w:rPr>
          <w:rFonts w:ascii="Times New Roman" w:hAnsi="Times New Roman"/>
          <w:sz w:val="28"/>
          <w:szCs w:val="28"/>
          <w:u w:color="000000"/>
        </w:rPr>
        <w:t xml:space="preserve">может быть использована для получения ответов на вопросы относительно </w:t>
      </w:r>
      <w:r>
        <w:rPr>
          <w:rFonts w:ascii="Times New Roman" w:hAnsi="Times New Roman"/>
          <w:sz w:val="28"/>
          <w:szCs w:val="28"/>
          <w:u w:color="000000"/>
        </w:rPr>
        <w:t xml:space="preserve">S </w:t>
      </w:r>
      <w:r>
        <w:rPr>
          <w:rFonts w:ascii="Times New Roman" w:hAnsi="Times New Roman"/>
          <w:sz w:val="28"/>
          <w:szCs w:val="28"/>
          <w:u w:color="000000"/>
        </w:rPr>
        <w:t xml:space="preserve">с точностью </w:t>
      </w:r>
      <w:r>
        <w:rPr>
          <w:rFonts w:ascii="Times New Roman" w:hAnsi="Times New Roman"/>
          <w:sz w:val="28"/>
          <w:szCs w:val="28"/>
          <w:u w:color="000000"/>
        </w:rPr>
        <w:t>A.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lastRenderedPageBreak/>
        <w:t>Таким образом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целью модели является получение ответов на некоторую совокупность вопросов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Обычно вопросы для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 xml:space="preserve">модели формируются на самом раннем этапе проектирования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еще нет ТЗ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спецификации и т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</w:t>
      </w:r>
      <w:r>
        <w:rPr>
          <w:rFonts w:ascii="Times New Roman" w:hAnsi="Times New Roman"/>
          <w:sz w:val="28"/>
          <w:szCs w:val="28"/>
          <w:u w:color="000000"/>
        </w:rPr>
        <w:t xml:space="preserve">.). </w:t>
      </w:r>
      <w:r>
        <w:rPr>
          <w:rFonts w:ascii="Times New Roman" w:hAnsi="Times New Roman"/>
          <w:sz w:val="28"/>
          <w:szCs w:val="28"/>
          <w:u w:color="000000"/>
        </w:rPr>
        <w:t xml:space="preserve">Затем основная суть этих вопросов должна быть выражена в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однои</w:t>
      </w:r>
      <w:proofErr w:type="spellEnd"/>
      <w:proofErr w:type="gramStart"/>
      <w:r>
        <w:rPr>
          <w:rFonts w:ascii="Times New Roman" w:hAnsi="Times New Roman"/>
          <w:sz w:val="28"/>
          <w:szCs w:val="28"/>
          <w:u w:color="000000"/>
        </w:rPr>
        <w:t>̆</w:t>
      </w:r>
      <w:r>
        <w:rPr>
          <w:rFonts w:ascii="Times New Roman" w:hAnsi="Times New Roman"/>
          <w:sz w:val="28"/>
          <w:szCs w:val="28"/>
          <w:u w:color="000000"/>
        </w:rPr>
        <w:t>-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двух фразах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 определением модели тесно связан выбор точки зрения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 которой наблюдается сис</w:t>
      </w:r>
      <w:r>
        <w:rPr>
          <w:rFonts w:ascii="Times New Roman" w:hAnsi="Times New Roman"/>
          <w:sz w:val="28"/>
          <w:szCs w:val="28"/>
          <w:u w:color="000000"/>
        </w:rPr>
        <w:t>тема и создается модель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Точка зрения  </w:t>
      </w:r>
      <w:r>
        <w:rPr>
          <w:rFonts w:ascii="Times New Roman" w:hAnsi="Times New Roman"/>
          <w:sz w:val="28"/>
          <w:szCs w:val="28"/>
          <w:u w:color="000000"/>
        </w:rPr>
        <w:t xml:space="preserve">- </w:t>
      </w:r>
      <w:r>
        <w:rPr>
          <w:rFonts w:ascii="Times New Roman" w:hAnsi="Times New Roman"/>
          <w:sz w:val="28"/>
          <w:szCs w:val="28"/>
          <w:u w:color="000000"/>
        </w:rPr>
        <w:t>это позиция человека или объекта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 которую надо встать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чтобы увидеть систему в действии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Методология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>требует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чтобы модель рассматривалась все время с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однои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и той же позиции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Например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при разработке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автом</w:t>
      </w:r>
      <w:r>
        <w:rPr>
          <w:rFonts w:ascii="Times New Roman" w:hAnsi="Times New Roman"/>
          <w:sz w:val="28"/>
          <w:szCs w:val="28"/>
          <w:u w:color="000000"/>
        </w:rPr>
        <w:t>атизированнои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обучающеи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системы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АОС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точкои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зрения может быть позиция неквалифицированного пользователя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квалифицированного пользователя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программиста и т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п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Субъектом </w:t>
      </w:r>
      <w:r>
        <w:rPr>
          <w:rFonts w:ascii="Times New Roman" w:hAnsi="Times New Roman"/>
          <w:sz w:val="28"/>
          <w:szCs w:val="28"/>
          <w:u w:color="000000"/>
        </w:rPr>
        <w:t>моделирования является сама система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Но система не существует изолированно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она </w:t>
      </w:r>
      <w:r>
        <w:rPr>
          <w:rFonts w:ascii="Times New Roman" w:hAnsi="Times New Roman"/>
          <w:sz w:val="28"/>
          <w:szCs w:val="28"/>
          <w:u w:color="000000"/>
        </w:rPr>
        <w:t>связана с окружающей средой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Иногда трудно сказать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где кончается система и начинается среда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Поэтому в методологии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 xml:space="preserve">подчеркивается необходимость точного определения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границ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чтобы избежать включения в модель посторонних субъектов</w:t>
      </w:r>
      <w:r>
        <w:rPr>
          <w:rFonts w:ascii="Times New Roman" w:hAnsi="Times New Roman"/>
          <w:sz w:val="28"/>
          <w:szCs w:val="28"/>
          <w:u w:color="000000"/>
        </w:rPr>
        <w:t>. IDEF0-</w:t>
      </w:r>
      <w:r>
        <w:rPr>
          <w:rFonts w:ascii="Times New Roman" w:hAnsi="Times New Roman"/>
          <w:sz w:val="28"/>
          <w:szCs w:val="28"/>
          <w:u w:color="000000"/>
        </w:rPr>
        <w:t>модель</w:t>
      </w:r>
      <w:r>
        <w:rPr>
          <w:rFonts w:ascii="Times New Roman" w:hAnsi="Times New Roman"/>
          <w:sz w:val="28"/>
          <w:szCs w:val="28"/>
          <w:u w:color="000000"/>
        </w:rPr>
        <w:t xml:space="preserve"> должна иметь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единственный субъект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Таким</w:t>
      </w:r>
      <w:r>
        <w:rPr>
          <w:rFonts w:ascii="Times New Roman" w:hAnsi="Times New Roman"/>
          <w:sz w:val="20"/>
          <w:szCs w:val="20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образом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субъект определяет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 включить в модель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а что исключить из нее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Точка зрения диктует автору модели выбор нужной информации о субъекте и форму ее подачи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Цель становится критерием окончания моделирования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Конечным результатом моделирования является набор тщательно взаимоувязанных описаний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начиная с описания самого верхнего уровня всей системы и кончая подробным описанием деталей или операций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Каждое из таких описаний называется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диаграммой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Метод</w:t>
      </w:r>
      <w:r>
        <w:rPr>
          <w:rFonts w:ascii="Times New Roman" w:hAnsi="Times New Roman"/>
          <w:sz w:val="28"/>
          <w:szCs w:val="28"/>
          <w:u w:color="000000"/>
        </w:rPr>
        <w:t xml:space="preserve">ология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>создана специально для представления сложных систем путем построения моделей</w:t>
      </w:r>
      <w:r>
        <w:rPr>
          <w:rFonts w:ascii="Times New Roman" w:hAnsi="Times New Roman"/>
          <w:sz w:val="28"/>
          <w:szCs w:val="28"/>
          <w:u w:color="000000"/>
        </w:rPr>
        <w:t>. IDEF0-</w:t>
      </w:r>
      <w:r>
        <w:rPr>
          <w:rFonts w:ascii="Times New Roman" w:hAnsi="Times New Roman"/>
          <w:sz w:val="28"/>
          <w:szCs w:val="28"/>
          <w:u w:color="000000"/>
        </w:rPr>
        <w:t>модель – это описание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разработанное для единственного субъекта с определенной целью и с выбранной точки зрения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Целью служит набор вопросов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на которы</w:t>
      </w:r>
      <w:r>
        <w:rPr>
          <w:rFonts w:ascii="Times New Roman" w:hAnsi="Times New Roman"/>
          <w:sz w:val="28"/>
          <w:szCs w:val="28"/>
          <w:u w:color="000000"/>
        </w:rPr>
        <w:t>е должна ответить модель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Точка зрения – позиция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 которой описывается система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Цель и точка зрения – это основополагающие понятия </w:t>
      </w:r>
      <w:r>
        <w:rPr>
          <w:rFonts w:ascii="Times New Roman" w:hAnsi="Times New Roman"/>
          <w:sz w:val="28"/>
          <w:szCs w:val="28"/>
          <w:u w:color="000000"/>
        </w:rPr>
        <w:t xml:space="preserve">IDEF0. </w:t>
      </w:r>
      <w:r>
        <w:rPr>
          <w:rFonts w:ascii="Times New Roman" w:hAnsi="Times New Roman"/>
          <w:sz w:val="28"/>
          <w:szCs w:val="28"/>
          <w:u w:color="000000"/>
        </w:rPr>
        <w:t xml:space="preserve">Описание </w:t>
      </w: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модели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>организовано в виде иерархии взаимосвязанных диаграмм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Вершина этой древовидной структуры предс</w:t>
      </w:r>
      <w:r>
        <w:rPr>
          <w:rFonts w:ascii="Times New Roman" w:hAnsi="Times New Roman"/>
          <w:sz w:val="28"/>
          <w:szCs w:val="28"/>
          <w:u w:color="000000"/>
        </w:rPr>
        <w:t>тавляет самое общее описание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а ее основание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со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стоит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из наиболее детализированных описаний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СИНТАКСИС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IDEF0-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ДИАГРАММ 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Диаграмма является основным рабочим элементом при создании модели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Каждая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 xml:space="preserve">диаграмма содержит блоки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</w:rPr>
        <w:t xml:space="preserve">и дуги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стрелки</w:t>
      </w:r>
      <w:r>
        <w:rPr>
          <w:rFonts w:ascii="Times New Roman" w:hAnsi="Times New Roman"/>
          <w:sz w:val="28"/>
          <w:szCs w:val="28"/>
          <w:u w:color="000000"/>
        </w:rPr>
        <w:t xml:space="preserve">). </w:t>
      </w:r>
      <w:r>
        <w:rPr>
          <w:rFonts w:ascii="Times New Roman" w:hAnsi="Times New Roman"/>
          <w:sz w:val="28"/>
          <w:szCs w:val="28"/>
          <w:u w:color="000000"/>
        </w:rPr>
        <w:t>Блоки изображают функции моделируемой̆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Дуги связывают блоки вместе и отображают взаимодействия и взаимосвязи между ними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Функциональные блоки на диаграмме изображаются прямоугольниками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Блок представляет функцию или активную часть систе</w:t>
      </w:r>
      <w:r>
        <w:rPr>
          <w:rFonts w:ascii="Times New Roman" w:hAnsi="Times New Roman"/>
          <w:sz w:val="28"/>
          <w:szCs w:val="28"/>
          <w:u w:color="000000"/>
        </w:rPr>
        <w:t xml:space="preserve">мы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в последнем случае блок обозначается с помощью буквы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в его номере</w:t>
      </w:r>
      <w:r>
        <w:rPr>
          <w:rFonts w:ascii="Times New Roman" w:hAnsi="Times New Roman"/>
          <w:sz w:val="28"/>
          <w:szCs w:val="28"/>
          <w:u w:color="000000"/>
        </w:rPr>
        <w:t>).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Каждая сторона блока имеет определенное назначение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Левая сторона предназначена для входов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верхняя </w:t>
      </w:r>
      <w:r>
        <w:rPr>
          <w:rFonts w:ascii="Times New Roman" w:hAnsi="Times New Roman"/>
          <w:sz w:val="28"/>
          <w:szCs w:val="28"/>
          <w:u w:color="000000"/>
        </w:rPr>
        <w:t xml:space="preserve">- </w:t>
      </w:r>
      <w:r>
        <w:rPr>
          <w:rFonts w:ascii="Times New Roman" w:hAnsi="Times New Roman"/>
          <w:sz w:val="28"/>
          <w:szCs w:val="28"/>
          <w:u w:color="000000"/>
        </w:rPr>
        <w:t>для управления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правая – для выходов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нижняя – для механизмов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В основе методологии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>лежат следующие правила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функциональныи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блок преобразует входы в выходы</w:t>
      </w:r>
      <w:r>
        <w:rPr>
          <w:rFonts w:ascii="Times New Roman" w:hAnsi="Times New Roman"/>
          <w:sz w:val="28"/>
          <w:szCs w:val="28"/>
          <w:u w:color="000000"/>
        </w:rPr>
        <w:t>;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2) </w:t>
      </w:r>
      <w:r>
        <w:rPr>
          <w:rFonts w:ascii="Times New Roman" w:hAnsi="Times New Roman"/>
          <w:sz w:val="28"/>
          <w:szCs w:val="28"/>
          <w:u w:color="000000"/>
        </w:rPr>
        <w:t>управление ограничивает или предписывает условия выполнения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преобразований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3) </w:t>
      </w:r>
      <w:r>
        <w:rPr>
          <w:rFonts w:ascii="Times New Roman" w:hAnsi="Times New Roman"/>
          <w:sz w:val="28"/>
          <w:szCs w:val="28"/>
          <w:u w:color="000000"/>
        </w:rPr>
        <w:t>механизмы показывают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кто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что и как выполняет эти преобразования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е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механизмы непосредственно осуществляют эти преобразования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30"/>
          <w:szCs w:val="30"/>
          <w:u w:color="000000"/>
        </w:rPr>
      </w:pPr>
      <w:r>
        <w:rPr>
          <w:rFonts w:ascii="Times New Roman" w:hAnsi="Times New Roman"/>
          <w:b/>
          <w:bCs/>
          <w:sz w:val="30"/>
          <w:szCs w:val="30"/>
          <w:u w:color="000000"/>
        </w:rPr>
        <w:t>Назначение дуг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025C07" w:rsidRDefault="005161CF">
      <w:pPr>
        <w:pStyle w:val="Body"/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u w:color="000000"/>
          <w:lang w:val="da-DK"/>
        </w:rPr>
      </w:pP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 xml:space="preserve">различают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пять типов дуг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</w:rPr>
        <w:t xml:space="preserve"> вход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input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), </w:t>
      </w:r>
      <w:r>
        <w:rPr>
          <w:rFonts w:ascii="Times New Roman" w:hAnsi="Times New Roman"/>
          <w:sz w:val="28"/>
          <w:szCs w:val="28"/>
          <w:u w:color="000000"/>
        </w:rPr>
        <w:t xml:space="preserve">управление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control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), </w:t>
      </w:r>
      <w:r>
        <w:rPr>
          <w:rFonts w:ascii="Times New Roman" w:hAnsi="Times New Roman"/>
          <w:sz w:val="28"/>
          <w:szCs w:val="28"/>
          <w:u w:color="000000"/>
        </w:rPr>
        <w:t xml:space="preserve">выход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output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), </w:t>
      </w:r>
      <w:r>
        <w:rPr>
          <w:rFonts w:ascii="Times New Roman" w:hAnsi="Times New Roman"/>
          <w:sz w:val="28"/>
          <w:szCs w:val="28"/>
          <w:u w:color="000000"/>
        </w:rPr>
        <w:t xml:space="preserve">механизм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mechanism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), </w:t>
      </w:r>
      <w:r>
        <w:rPr>
          <w:rFonts w:ascii="Times New Roman" w:hAnsi="Times New Roman"/>
          <w:sz w:val="28"/>
          <w:szCs w:val="28"/>
          <w:u w:color="000000"/>
        </w:rPr>
        <w:t xml:space="preserve">вызов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call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)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основе методологии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 xml:space="preserve">лежат следующие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правила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вход </w:t>
      </w:r>
      <w:r>
        <w:rPr>
          <w:rFonts w:ascii="Times New Roman" w:hAnsi="Times New Roman"/>
          <w:sz w:val="28"/>
          <w:szCs w:val="28"/>
          <w:u w:color="000000"/>
        </w:rPr>
        <w:t>представляет собой входные данные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используемые или преобразуемые функциональным блоком для получения результата </w:t>
      </w:r>
      <w:r>
        <w:rPr>
          <w:rFonts w:ascii="Times New Roman" w:hAnsi="Times New Roman"/>
          <w:sz w:val="28"/>
          <w:szCs w:val="28"/>
          <w:u w:color="000000"/>
        </w:rPr>
        <w:lastRenderedPageBreak/>
        <w:t>(</w:t>
      </w:r>
      <w:r>
        <w:rPr>
          <w:rFonts w:ascii="Times New Roman" w:hAnsi="Times New Roman"/>
          <w:sz w:val="28"/>
          <w:szCs w:val="28"/>
          <w:u w:color="000000"/>
        </w:rPr>
        <w:t>выхода</w:t>
      </w:r>
      <w:r>
        <w:rPr>
          <w:rFonts w:ascii="Times New Roman" w:hAnsi="Times New Roman"/>
          <w:sz w:val="28"/>
          <w:szCs w:val="28"/>
          <w:u w:color="000000"/>
        </w:rPr>
        <w:t xml:space="preserve">); </w:t>
      </w:r>
      <w:r>
        <w:rPr>
          <w:rFonts w:ascii="Times New Roman" w:hAnsi="Times New Roman"/>
          <w:sz w:val="28"/>
          <w:szCs w:val="28"/>
          <w:u w:color="000000"/>
        </w:rPr>
        <w:t xml:space="preserve">блок может не иметь ни одной входной дуги 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например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блок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выполняющий генерацию случайных чисел</w:t>
      </w:r>
      <w:r>
        <w:rPr>
          <w:rFonts w:ascii="Times New Roman" w:hAnsi="Times New Roman"/>
          <w:sz w:val="28"/>
          <w:szCs w:val="28"/>
          <w:u w:color="000000"/>
        </w:rPr>
        <w:t>);</w:t>
      </w:r>
    </w:p>
    <w:p w:rsidR="00025C07" w:rsidRDefault="005161CF">
      <w:pPr>
        <w:pStyle w:val="Body"/>
        <w:widowControl w:val="0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выход </w:t>
      </w:r>
      <w:r>
        <w:rPr>
          <w:rFonts w:ascii="Times New Roman" w:hAnsi="Times New Roman"/>
          <w:sz w:val="28"/>
          <w:szCs w:val="28"/>
          <w:u w:color="000000"/>
        </w:rPr>
        <w:t xml:space="preserve">представляет собой результат </w:t>
      </w:r>
      <w:r>
        <w:rPr>
          <w:rFonts w:ascii="Times New Roman" w:hAnsi="Times New Roman"/>
          <w:sz w:val="28"/>
          <w:szCs w:val="28"/>
          <w:u w:color="000000"/>
        </w:rPr>
        <w:t>работы блока</w:t>
      </w:r>
      <w:r>
        <w:rPr>
          <w:rFonts w:ascii="Times New Roman" w:hAnsi="Times New Roman"/>
          <w:sz w:val="28"/>
          <w:szCs w:val="28"/>
          <w:u w:color="000000"/>
        </w:rPr>
        <w:t>;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наличие выходной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дуги для каждого блока является обязательным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управление </w:t>
      </w:r>
      <w:r>
        <w:rPr>
          <w:rFonts w:ascii="Times New Roman" w:hAnsi="Times New Roman"/>
          <w:sz w:val="28"/>
          <w:szCs w:val="28"/>
          <w:u w:color="000000"/>
        </w:rPr>
        <w:t>ограничивает или определяет условия выполнения преобразований в блоке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в качестве дуг управления могут использоваться некоторые условия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правила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стратегии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стандарты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которые влияют на выполнение функционального блока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наличие управляющей дуги для каждого блока является обязательным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Механизмы </w:t>
      </w:r>
      <w:r>
        <w:rPr>
          <w:rFonts w:ascii="Times New Roman" w:hAnsi="Times New Roman"/>
          <w:sz w:val="28"/>
          <w:szCs w:val="28"/>
          <w:u w:color="000000"/>
        </w:rPr>
        <w:t>показывают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то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что и как выполняет преобразования в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блоке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механизмы определяют иные ресурсы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непосредственно осуществляющие эт</w:t>
      </w:r>
      <w:r>
        <w:rPr>
          <w:rFonts w:ascii="Times New Roman" w:hAnsi="Times New Roman"/>
          <w:sz w:val="28"/>
          <w:szCs w:val="28"/>
          <w:u w:color="000000"/>
        </w:rPr>
        <w:t xml:space="preserve">и преобразования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например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денежные средства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персонал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оборудование и т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п</w:t>
      </w:r>
      <w:r>
        <w:rPr>
          <w:rFonts w:ascii="Times New Roman" w:hAnsi="Times New Roman"/>
          <w:sz w:val="28"/>
          <w:szCs w:val="28"/>
          <w:u w:color="000000"/>
        </w:rPr>
        <w:t xml:space="preserve">.); </w:t>
      </w:r>
      <w:r>
        <w:rPr>
          <w:rFonts w:ascii="Times New Roman" w:hAnsi="Times New Roman"/>
          <w:sz w:val="28"/>
          <w:szCs w:val="28"/>
          <w:u w:color="000000"/>
        </w:rPr>
        <w:t>механизмы представляются стрелками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подключенными к нижней стороне блока и направленными вве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рх к бл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оку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наличие дуг механизмов для блока не является обязательным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Вызовы </w:t>
      </w:r>
      <w:r>
        <w:rPr>
          <w:rFonts w:ascii="Times New Roman" w:hAnsi="Times New Roman"/>
          <w:sz w:val="28"/>
          <w:szCs w:val="28"/>
          <w:u w:color="000000"/>
        </w:rPr>
        <w:t>представляют собой специальный вид дуги и обозначают обращение из данной модели или из данной части модели к блоку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входящему в состав другой или другой части модели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обеспечивая их связь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с помощью дуги вызова разные модели или разные части одной модели м</w:t>
      </w:r>
      <w:r>
        <w:rPr>
          <w:rFonts w:ascii="Times New Roman" w:hAnsi="Times New Roman"/>
          <w:sz w:val="28"/>
          <w:szCs w:val="28"/>
          <w:u w:color="000000"/>
        </w:rPr>
        <w:t>огут совместно использовать один и тот же блок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вызовы не являются компонентом собственно методологии </w:t>
      </w:r>
      <w:r>
        <w:rPr>
          <w:rFonts w:ascii="Times New Roman" w:hAnsi="Times New Roman"/>
          <w:sz w:val="28"/>
          <w:szCs w:val="28"/>
          <w:u w:color="000000"/>
        </w:rPr>
        <w:t xml:space="preserve">SADT, </w:t>
      </w:r>
      <w:r>
        <w:rPr>
          <w:rFonts w:ascii="Times New Roman" w:hAnsi="Times New Roman"/>
          <w:sz w:val="28"/>
          <w:szCs w:val="28"/>
          <w:u w:color="000000"/>
        </w:rPr>
        <w:t xml:space="preserve">они является расширением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>методологии и предназначены для организации коллективной работы над моделью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разделения модели на независимые модели </w:t>
      </w:r>
      <w:r>
        <w:rPr>
          <w:rFonts w:ascii="Times New Roman" w:hAnsi="Times New Roman"/>
          <w:sz w:val="28"/>
          <w:szCs w:val="28"/>
          <w:u w:color="000000"/>
        </w:rPr>
        <w:t>и объединения различных моделей предметной области в одну модель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вызовы представляются стрелка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подключенными к нижней стороне блока и направленными вниз от блока</w:t>
      </w:r>
      <w:r>
        <w:rPr>
          <w:rFonts w:ascii="Times New Roman" w:hAnsi="Times New Roman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наличие дуги вызова для блока не является обязательным</w:t>
      </w:r>
      <w:r>
        <w:rPr>
          <w:rFonts w:ascii="Times New Roman" w:hAnsi="Times New Roman"/>
          <w:sz w:val="28"/>
          <w:szCs w:val="28"/>
          <w:u w:color="000000"/>
        </w:rPr>
        <w:t>.</w:t>
      </w:r>
      <w:proofErr w:type="gramEnd"/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Дуги на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>диаграмме изображ</w:t>
      </w:r>
      <w:r>
        <w:rPr>
          <w:rFonts w:ascii="Times New Roman" w:hAnsi="Times New Roman"/>
          <w:sz w:val="28"/>
          <w:szCs w:val="28"/>
          <w:u w:color="000000"/>
        </w:rPr>
        <w:t>аются линиями со стрелками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Для функциональных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>диаграмм дуга представляет множество объектов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Под объектом в общем случае понимаются некоторые данные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планы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машины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информация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данные в компьютерах</w:t>
      </w:r>
      <w:r>
        <w:rPr>
          <w:rFonts w:ascii="Times New Roman" w:hAnsi="Times New Roman"/>
          <w:sz w:val="28"/>
          <w:szCs w:val="28"/>
          <w:u w:color="000000"/>
        </w:rPr>
        <w:t xml:space="preserve">). </w:t>
      </w:r>
      <w:r>
        <w:rPr>
          <w:rFonts w:ascii="Times New Roman" w:hAnsi="Times New Roman"/>
          <w:sz w:val="28"/>
          <w:szCs w:val="28"/>
          <w:u w:color="000000"/>
        </w:rPr>
        <w:t xml:space="preserve">Основу названия дуги на </w:t>
      </w:r>
      <w:r>
        <w:rPr>
          <w:rFonts w:ascii="Times New Roman" w:hAnsi="Times New Roman"/>
          <w:sz w:val="28"/>
          <w:szCs w:val="28"/>
          <w:u w:color="000000"/>
        </w:rPr>
        <w:t xml:space="preserve">IDEF0- </w:t>
      </w:r>
      <w:r>
        <w:rPr>
          <w:rFonts w:ascii="Times New Roman" w:hAnsi="Times New Roman"/>
          <w:sz w:val="28"/>
          <w:szCs w:val="28"/>
          <w:u w:color="000000"/>
        </w:rPr>
        <w:t>диаграммах составл</w:t>
      </w:r>
      <w:r>
        <w:rPr>
          <w:rFonts w:ascii="Times New Roman" w:hAnsi="Times New Roman"/>
          <w:sz w:val="28"/>
          <w:szCs w:val="28"/>
          <w:u w:color="000000"/>
        </w:rPr>
        <w:t>яют существительные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Названия дуг называются метками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дуги определяют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как блоки влияют друг на друга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Это </w:t>
      </w: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влияние может выражаться либо в передаче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выходнои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информации к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другои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функции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дальнейшего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преобразования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либо в выработке </w:t>
      </w:r>
      <w:r>
        <w:rPr>
          <w:rFonts w:ascii="Times New Roman" w:hAnsi="Times New Roman"/>
          <w:sz w:val="28"/>
          <w:szCs w:val="28"/>
          <w:u w:color="000000"/>
        </w:rPr>
        <w:t>управляющей информации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предписывающеи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 именно должна выполнить другая функция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Следовательно</w:t>
      </w:r>
      <w:r>
        <w:rPr>
          <w:rFonts w:ascii="Times New Roman" w:hAnsi="Times New Roman"/>
          <w:sz w:val="28"/>
          <w:szCs w:val="28"/>
          <w:u w:color="000000"/>
        </w:rPr>
        <w:t>, IDEF0-</w:t>
      </w:r>
      <w:r>
        <w:rPr>
          <w:rFonts w:ascii="Times New Roman" w:hAnsi="Times New Roman"/>
          <w:sz w:val="28"/>
          <w:szCs w:val="28"/>
          <w:u w:color="000000"/>
        </w:rPr>
        <w:t>диаграммы являются предписывающими диаграммами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представляющими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входные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выходные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преобразования и указывающими правила этих преобразований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30"/>
          <w:szCs w:val="30"/>
          <w:u w:color="000000"/>
        </w:rPr>
      </w:pPr>
      <w:r>
        <w:rPr>
          <w:rFonts w:ascii="Times New Roman" w:hAnsi="Times New Roman"/>
          <w:b/>
          <w:bCs/>
          <w:sz w:val="30"/>
          <w:szCs w:val="30"/>
          <w:u w:color="000000"/>
        </w:rPr>
        <w:t xml:space="preserve">Типы </w:t>
      </w:r>
      <w:r>
        <w:rPr>
          <w:rFonts w:ascii="Times New Roman" w:hAnsi="Times New Roman"/>
          <w:b/>
          <w:bCs/>
          <w:sz w:val="30"/>
          <w:szCs w:val="30"/>
          <w:u w:color="000000"/>
        </w:rPr>
        <w:t>взаимосвязей между блоками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Дуги определяют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как блоки влияют друг на друга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Это влияние может выражаться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передаче выходной информации к другому блоку для дальнейшего преобразования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выработке управляющей информации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предписывающей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что именно должен </w:t>
      </w:r>
      <w:r>
        <w:rPr>
          <w:rFonts w:ascii="Times New Roman" w:hAnsi="Times New Roman"/>
          <w:sz w:val="28"/>
          <w:szCs w:val="28"/>
          <w:u w:color="000000"/>
        </w:rPr>
        <w:t>выполнить другой блок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:rsidR="00025C07" w:rsidRDefault="005161CF">
      <w:pPr>
        <w:pStyle w:val="Body"/>
        <w:widowControl w:val="0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передаче информации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определяющей средство достижения цели для другого блока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учетом этого в методологии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 </w:t>
      </w:r>
      <w:r>
        <w:rPr>
          <w:rFonts w:ascii="Times New Roman" w:hAnsi="Times New Roman"/>
          <w:sz w:val="28"/>
          <w:szCs w:val="28"/>
          <w:u w:color="000000"/>
        </w:rPr>
        <w:t xml:space="preserve">используется 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пять типов </w:t>
      </w: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взаимо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-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>связей</w:t>
      </w:r>
      <w:proofErr w:type="gramEnd"/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между блоками </w:t>
      </w:r>
      <w:r>
        <w:rPr>
          <w:rFonts w:ascii="Times New Roman" w:hAnsi="Times New Roman"/>
          <w:sz w:val="28"/>
          <w:szCs w:val="28"/>
          <w:u w:color="000000"/>
        </w:rPr>
        <w:t>для описания их отношений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управление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вход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обрат</w:t>
      </w:r>
      <w:r>
        <w:rPr>
          <w:rFonts w:ascii="Times New Roman" w:hAnsi="Times New Roman"/>
          <w:sz w:val="28"/>
          <w:szCs w:val="28"/>
          <w:u w:color="000000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связь по </w:t>
      </w:r>
      <w:r>
        <w:rPr>
          <w:rFonts w:ascii="Times New Roman" w:hAnsi="Times New Roman"/>
          <w:sz w:val="28"/>
          <w:szCs w:val="28"/>
          <w:u w:color="000000"/>
        </w:rPr>
        <w:t>управлению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обратная связь по входу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выход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механизм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Отношение управления </w:t>
      </w:r>
      <w:r>
        <w:rPr>
          <w:rFonts w:ascii="Times New Roman" w:hAnsi="Times New Roman"/>
          <w:sz w:val="28"/>
          <w:szCs w:val="28"/>
          <w:u w:color="000000"/>
        </w:rPr>
        <w:t>возникает тогда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когда выход одного блока непосредственно влияет на работу блока с меньшим доминированием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Отношение входа </w:t>
      </w:r>
      <w:r>
        <w:rPr>
          <w:rFonts w:ascii="Times New Roman" w:hAnsi="Times New Roman"/>
          <w:sz w:val="28"/>
          <w:szCs w:val="28"/>
          <w:u w:color="000000"/>
        </w:rPr>
        <w:t>возникает тогда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когда выход одного блока становится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входом</w:t>
      </w:r>
      <w:r>
        <w:rPr>
          <w:rFonts w:ascii="Times New Roman" w:hAnsi="Times New Roman"/>
          <w:sz w:val="28"/>
          <w:szCs w:val="28"/>
          <w:u w:color="000000"/>
        </w:rPr>
        <w:t xml:space="preserve"> для блока с меньшим доминированием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  <w:r>
        <w:rPr>
          <w:rFonts w:ascii="Times New Roman" w:hAnsi="Times New Roman"/>
          <w:sz w:val="28"/>
          <w:szCs w:val="28"/>
          <w:u w:color="000000"/>
        </w:rPr>
        <w:t>Обратные связи по управлению и по входу предназначены для преставления итерации или рекурсии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Обратная связь по управлению </w:t>
      </w:r>
      <w:r>
        <w:rPr>
          <w:rFonts w:ascii="Times New Roman" w:hAnsi="Times New Roman"/>
          <w:sz w:val="28"/>
          <w:szCs w:val="28"/>
          <w:u w:color="000000"/>
        </w:rPr>
        <w:t>возникает тогда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когда выход некоторого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блока влияет на работу блока с большим доминированием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рис</w:t>
      </w:r>
      <w:r>
        <w:rPr>
          <w:rFonts w:ascii="Times New Roman" w:hAnsi="Times New Roman"/>
          <w:sz w:val="28"/>
          <w:szCs w:val="28"/>
          <w:u w:color="000000"/>
        </w:rPr>
        <w:t>. 5.5).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Обратная связь по входу </w:t>
      </w:r>
      <w:r>
        <w:rPr>
          <w:rFonts w:ascii="Times New Roman" w:hAnsi="Times New Roman"/>
          <w:sz w:val="28"/>
          <w:szCs w:val="28"/>
          <w:u w:color="000000"/>
        </w:rPr>
        <w:t>имеет место тогда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когда выход одного блока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становится входом другого блока с большим доминированием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рис</w:t>
      </w:r>
      <w:r>
        <w:rPr>
          <w:rFonts w:ascii="Times New Roman" w:hAnsi="Times New Roman"/>
          <w:sz w:val="28"/>
          <w:szCs w:val="28"/>
          <w:u w:color="000000"/>
        </w:rPr>
        <w:t>. 5.6).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>Связь «выход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-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механизм» </w:t>
      </w:r>
      <w:r>
        <w:rPr>
          <w:rFonts w:ascii="Times New Roman" w:hAnsi="Times New Roman"/>
          <w:sz w:val="28"/>
          <w:szCs w:val="28"/>
          <w:u w:color="000000"/>
        </w:rPr>
        <w:t>встречается нечасто и отражает ситуацию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при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которой выход одного блока становится </w:t>
      </w:r>
      <w:r>
        <w:rPr>
          <w:rFonts w:ascii="Times New Roman" w:hAnsi="Times New Roman"/>
          <w:sz w:val="28"/>
          <w:szCs w:val="28"/>
          <w:u w:color="000000"/>
        </w:rPr>
        <w:t xml:space="preserve">средством достижения цели для другого блока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рис</w:t>
      </w:r>
      <w:r>
        <w:rPr>
          <w:rFonts w:ascii="Times New Roman" w:hAnsi="Times New Roman"/>
          <w:sz w:val="28"/>
          <w:szCs w:val="28"/>
          <w:u w:color="000000"/>
        </w:rPr>
        <w:t xml:space="preserve">. 5.7).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Данная связь характерна при распределении источников ресурсов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например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физическое пространство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оборудование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финансирование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материалы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инструменты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обученный персонал и т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</w:t>
      </w:r>
      <w:r>
        <w:rPr>
          <w:rFonts w:ascii="Times New Roman" w:hAnsi="Times New Roman"/>
          <w:sz w:val="28"/>
          <w:szCs w:val="28"/>
          <w:u w:color="000000"/>
        </w:rPr>
        <w:t>.).</w:t>
      </w:r>
      <w:proofErr w:type="gramEnd"/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Декомпозиция – это</w:t>
      </w:r>
      <w:r>
        <w:rPr>
          <w:rFonts w:ascii="Times New Roman" w:hAnsi="Times New Roman"/>
          <w:sz w:val="28"/>
          <w:szCs w:val="28"/>
          <w:u w:color="000000"/>
        </w:rPr>
        <w:t xml:space="preserve"> процесс создания диаграммы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детализирующеи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определенныи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блок и связанные с ним дуги</w:t>
      </w:r>
      <w:r>
        <w:rPr>
          <w:rFonts w:ascii="Times New Roman" w:hAnsi="Times New Roman"/>
          <w:sz w:val="28"/>
          <w:szCs w:val="28"/>
          <w:u w:color="000000"/>
        </w:rPr>
        <w:t>. IDEF0-</w:t>
      </w:r>
      <w:r>
        <w:rPr>
          <w:rFonts w:ascii="Times New Roman" w:hAnsi="Times New Roman"/>
          <w:sz w:val="28"/>
          <w:szCs w:val="28"/>
          <w:u w:color="000000"/>
        </w:rPr>
        <w:t xml:space="preserve">декомпозиция включает в себя анализ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начальное разделение элемента на более мелкие части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</w:rPr>
        <w:t xml:space="preserve">и синтез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последующее их соединение для более детального описания элемен</w:t>
      </w:r>
      <w:r>
        <w:rPr>
          <w:rFonts w:ascii="Times New Roman" w:hAnsi="Times New Roman"/>
          <w:sz w:val="28"/>
          <w:szCs w:val="28"/>
          <w:u w:color="000000"/>
        </w:rPr>
        <w:t>та</w:t>
      </w:r>
      <w:r>
        <w:rPr>
          <w:rFonts w:ascii="Times New Roman" w:hAnsi="Times New Roman"/>
          <w:sz w:val="28"/>
          <w:szCs w:val="28"/>
          <w:u w:color="000000"/>
        </w:rPr>
        <w:t>)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Следуя правилам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IDEF0, </w:t>
      </w:r>
      <w:r>
        <w:rPr>
          <w:rFonts w:ascii="Times New Roman" w:hAnsi="Times New Roman"/>
          <w:sz w:val="28"/>
          <w:szCs w:val="28"/>
          <w:u w:color="000000"/>
        </w:rPr>
        <w:t xml:space="preserve">автор производит вначале анализ и синтез системных объектов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напомним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 под объектом в общем случае понимаются некоторые данные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изображаемые на модели дугами</w:t>
      </w:r>
      <w:r>
        <w:rPr>
          <w:rFonts w:ascii="Times New Roman" w:hAnsi="Times New Roman"/>
          <w:sz w:val="28"/>
          <w:szCs w:val="28"/>
          <w:u w:color="000000"/>
        </w:rPr>
        <w:t xml:space="preserve">). </w:t>
      </w:r>
      <w:r>
        <w:rPr>
          <w:rFonts w:ascii="Times New Roman" w:hAnsi="Times New Roman"/>
          <w:sz w:val="28"/>
          <w:szCs w:val="28"/>
          <w:u w:color="000000"/>
        </w:rPr>
        <w:t>Так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список данных начинается со всех граничных дуг и их </w:t>
      </w:r>
      <w:r>
        <w:rPr>
          <w:rFonts w:ascii="Times New Roman" w:hAnsi="Times New Roman"/>
          <w:sz w:val="28"/>
          <w:szCs w:val="28"/>
          <w:u w:color="000000"/>
        </w:rPr>
        <w:t xml:space="preserve">ICOM- </w:t>
      </w:r>
      <w:r>
        <w:rPr>
          <w:rFonts w:ascii="Times New Roman" w:hAnsi="Times New Roman"/>
          <w:sz w:val="28"/>
          <w:szCs w:val="28"/>
          <w:u w:color="000000"/>
        </w:rPr>
        <w:t>ко</w:t>
      </w:r>
      <w:r>
        <w:rPr>
          <w:rFonts w:ascii="Times New Roman" w:hAnsi="Times New Roman"/>
          <w:sz w:val="28"/>
          <w:szCs w:val="28"/>
          <w:u w:color="000000"/>
        </w:rPr>
        <w:t>дов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а заканчивается их составляющими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После этого некоторые составляющие могут быть объединены для выделения объектов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которые будут выступать в качестве управляющих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Затем автор выполняет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подобныи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анализ и синтез функций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делая это в соответств</w:t>
      </w:r>
      <w:r>
        <w:rPr>
          <w:rFonts w:ascii="Times New Roman" w:hAnsi="Times New Roman"/>
          <w:sz w:val="28"/>
          <w:szCs w:val="28"/>
          <w:u w:color="000000"/>
        </w:rPr>
        <w:t>ии со списком данных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В процессе объединения и введения новых управляющих дуг создается список функций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дальнейшеи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детализации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Эти функциональные части объединяются в наборы из трех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шести блоков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После определения функциональных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частеи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список данны</w:t>
      </w:r>
      <w:r>
        <w:rPr>
          <w:rFonts w:ascii="Times New Roman" w:hAnsi="Times New Roman"/>
          <w:sz w:val="28"/>
          <w:szCs w:val="28"/>
          <w:u w:color="000000"/>
        </w:rPr>
        <w:t>х и список функций используются для чернового варианта диаграммы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Снова выполняются анализ и синтез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 результате чего формируются наборы объектов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которые представляются дугами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соединяющими блоки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Тоннельные дуги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Особые ситуации возникают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когда дуги </w:t>
      </w:r>
      <w:r>
        <w:rPr>
          <w:rFonts w:ascii="Times New Roman" w:hAnsi="Times New Roman"/>
          <w:sz w:val="28"/>
          <w:szCs w:val="28"/>
          <w:u w:color="000000"/>
        </w:rPr>
        <w:t>«входят в тоннель» между диаграммами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Дуга «входит в тоннель» в следующих случаях</w:t>
      </w:r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025C07" w:rsidRDefault="005161CF">
      <w:pPr>
        <w:pStyle w:val="Body"/>
        <w:widowControl w:val="0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Она является внешней дугой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которая отсутствует на родительской диаграмме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.(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дуга имеет скрытый источник</w:t>
      </w:r>
      <w:r>
        <w:rPr>
          <w:rFonts w:ascii="Times New Roman" w:hAnsi="Times New Roman"/>
          <w:sz w:val="28"/>
          <w:szCs w:val="28"/>
          <w:u w:color="000000"/>
        </w:rPr>
        <w:t>)</w:t>
      </w:r>
    </w:p>
    <w:p w:rsidR="00025C07" w:rsidRDefault="005161CF">
      <w:pPr>
        <w:pStyle w:val="Body"/>
        <w:widowControl w:val="0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Она касается родительского блока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но не появляется на диаграмме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</w:t>
      </w:r>
      <w:r>
        <w:rPr>
          <w:rFonts w:ascii="Times New Roman" w:hAnsi="Times New Roman"/>
          <w:sz w:val="28"/>
          <w:szCs w:val="28"/>
          <w:u w:color="000000"/>
        </w:rPr>
        <w:t>рая его декомпозируе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 New Roman" w:hAnsi="Times New Roman"/>
          <w:sz w:val="28"/>
          <w:szCs w:val="28"/>
          <w:u w:color="000000"/>
        </w:rPr>
        <w:t>(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дуга имеет скрытый приемник</w:t>
      </w:r>
      <w:r>
        <w:rPr>
          <w:rFonts w:ascii="Times New Roman" w:hAnsi="Times New Roman"/>
          <w:sz w:val="28"/>
          <w:szCs w:val="28"/>
          <w:u w:color="000000"/>
        </w:rPr>
        <w:t>)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Тоннельные дуги от скрытого источника начинаются круглыми скобками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чтобы указать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 эти дуги идут из какой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то другой части модели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прямо извне модели или они не важны для родительской диаграммы и поэтом</w:t>
      </w:r>
      <w:r>
        <w:rPr>
          <w:rFonts w:ascii="Times New Roman" w:hAnsi="Times New Roman"/>
          <w:sz w:val="28"/>
          <w:szCs w:val="28"/>
          <w:u w:color="000000"/>
        </w:rPr>
        <w:t>у на ней не изображаются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7"/>
          <w:szCs w:val="27"/>
          <w:u w:color="000000"/>
        </w:rPr>
      </w:pPr>
      <w:r>
        <w:rPr>
          <w:rFonts w:ascii="Times New Roman" w:hAnsi="Times New Roman"/>
          <w:sz w:val="27"/>
          <w:szCs w:val="27"/>
          <w:u w:color="000000"/>
        </w:rPr>
        <w:t>Тоннельные дуги со скрытым приемником заканчиваются круглыми скобками</w:t>
      </w:r>
      <w:r>
        <w:rPr>
          <w:rFonts w:ascii="Times New Roman" w:hAnsi="Times New Roman"/>
          <w:sz w:val="27"/>
          <w:szCs w:val="27"/>
          <w:u w:color="000000"/>
        </w:rPr>
        <w:t xml:space="preserve">, </w:t>
      </w:r>
      <w:r>
        <w:rPr>
          <w:rFonts w:ascii="Times New Roman" w:hAnsi="Times New Roman"/>
          <w:sz w:val="27"/>
          <w:szCs w:val="27"/>
          <w:u w:color="000000"/>
        </w:rPr>
        <w:t>чтобы отразить тот факт</w:t>
      </w:r>
      <w:r>
        <w:rPr>
          <w:rFonts w:ascii="Times New Roman" w:hAnsi="Times New Roman"/>
          <w:sz w:val="27"/>
          <w:szCs w:val="27"/>
          <w:u w:color="000000"/>
        </w:rPr>
        <w:t xml:space="preserve">, </w:t>
      </w:r>
      <w:r>
        <w:rPr>
          <w:rFonts w:ascii="Times New Roman" w:hAnsi="Times New Roman"/>
          <w:sz w:val="27"/>
          <w:szCs w:val="27"/>
          <w:u w:color="000000"/>
        </w:rPr>
        <w:t>что такая дуга идет к какой</w:t>
      </w:r>
      <w:r>
        <w:rPr>
          <w:rFonts w:ascii="Times New Roman" w:hAnsi="Times New Roman"/>
          <w:sz w:val="27"/>
          <w:szCs w:val="27"/>
          <w:u w:color="000000"/>
        </w:rPr>
        <w:t>-</w:t>
      </w:r>
      <w:r>
        <w:rPr>
          <w:rFonts w:ascii="Times New Roman" w:hAnsi="Times New Roman"/>
          <w:sz w:val="27"/>
          <w:szCs w:val="27"/>
          <w:u w:color="000000"/>
        </w:rPr>
        <w:t>то другой части модели</w:t>
      </w:r>
      <w:r>
        <w:rPr>
          <w:rFonts w:ascii="Times New Roman" w:hAnsi="Times New Roman"/>
          <w:sz w:val="27"/>
          <w:szCs w:val="27"/>
          <w:u w:color="000000"/>
        </w:rPr>
        <w:t xml:space="preserve">, </w:t>
      </w:r>
      <w:r>
        <w:rPr>
          <w:rFonts w:ascii="Times New Roman" w:hAnsi="Times New Roman"/>
          <w:sz w:val="27"/>
          <w:szCs w:val="27"/>
          <w:u w:color="000000"/>
        </w:rPr>
        <w:t>выходит из нее или не будет более в этом модели рассматриваться</w:t>
      </w:r>
      <w:r>
        <w:rPr>
          <w:rFonts w:ascii="Times New Roman" w:hAnsi="Times New Roman"/>
          <w:sz w:val="27"/>
          <w:szCs w:val="27"/>
          <w:u w:color="000000"/>
        </w:rPr>
        <w:t xml:space="preserve">. 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«вхождение в тоннель» для дуг используется чаще всего для упрощения описания системы – тогда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когда диаграммы в модели становятся слишком сложными для чтения и понимания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Вывод</w:t>
      </w:r>
      <w:r>
        <w:rPr>
          <w:rFonts w:ascii="Arial Unicode MS" w:hAnsi="Arial Unicode MS"/>
          <w:sz w:val="28"/>
          <w:szCs w:val="28"/>
          <w:u w:color="000000"/>
        </w:rPr>
        <w:br/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Основои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</w:t>
      </w:r>
      <w:r>
        <w:rPr>
          <w:rFonts w:ascii="Times New Roman" w:hAnsi="Times New Roman"/>
          <w:sz w:val="28"/>
          <w:szCs w:val="28"/>
          <w:u w:color="000000"/>
        </w:rPr>
        <w:t>IDEF0-</w:t>
      </w:r>
      <w:r>
        <w:rPr>
          <w:rFonts w:ascii="Times New Roman" w:hAnsi="Times New Roman"/>
          <w:sz w:val="28"/>
          <w:szCs w:val="28"/>
          <w:u w:color="000000"/>
        </w:rPr>
        <w:t>диаграмм является блок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Каждая сторона блока имеет определен</w:t>
      </w:r>
      <w:r>
        <w:rPr>
          <w:rFonts w:ascii="Times New Roman" w:hAnsi="Times New Roman"/>
          <w:sz w:val="28"/>
          <w:szCs w:val="28"/>
          <w:u w:color="000000"/>
        </w:rPr>
        <w:t xml:space="preserve">ное назначение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вход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управление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выход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механизм</w:t>
      </w:r>
      <w:r>
        <w:rPr>
          <w:rFonts w:ascii="Times New Roman" w:hAnsi="Times New Roman"/>
          <w:sz w:val="28"/>
          <w:szCs w:val="28"/>
          <w:u w:color="000000"/>
        </w:rPr>
        <w:t xml:space="preserve">). IDEF0- </w:t>
      </w:r>
      <w:r>
        <w:rPr>
          <w:rFonts w:ascii="Times New Roman" w:hAnsi="Times New Roman"/>
          <w:sz w:val="28"/>
          <w:szCs w:val="28"/>
          <w:u w:color="000000"/>
        </w:rPr>
        <w:t xml:space="preserve">диаграмма содержит </w:t>
      </w:r>
      <w:r>
        <w:rPr>
          <w:rFonts w:ascii="Times New Roman" w:hAnsi="Times New Roman"/>
          <w:sz w:val="28"/>
          <w:szCs w:val="28"/>
          <w:u w:color="000000"/>
        </w:rPr>
        <w:t xml:space="preserve">3-6 </w:t>
      </w:r>
      <w:r>
        <w:rPr>
          <w:rFonts w:ascii="Times New Roman" w:hAnsi="Times New Roman"/>
          <w:sz w:val="28"/>
          <w:szCs w:val="28"/>
          <w:u w:color="000000"/>
        </w:rPr>
        <w:t>блоков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связанных дугами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и может иметь несколько версий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Чтобы различить данные версии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используются </w:t>
      </w:r>
      <w:r>
        <w:rPr>
          <w:rFonts w:ascii="Times New Roman" w:hAnsi="Times New Roman"/>
          <w:sz w:val="28"/>
          <w:szCs w:val="28"/>
          <w:u w:color="000000"/>
        </w:rPr>
        <w:t>C-</w:t>
      </w:r>
      <w:r>
        <w:rPr>
          <w:rFonts w:ascii="Times New Roman" w:hAnsi="Times New Roman"/>
          <w:sz w:val="28"/>
          <w:szCs w:val="28"/>
          <w:u w:color="000000"/>
        </w:rPr>
        <w:t>номера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Блоки на диаграмме представляют функции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моделируемои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̆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дуги </w:t>
      </w:r>
      <w:r>
        <w:rPr>
          <w:rFonts w:ascii="Times New Roman" w:hAnsi="Times New Roman"/>
          <w:sz w:val="28"/>
          <w:szCs w:val="28"/>
          <w:u w:color="000000"/>
        </w:rPr>
        <w:t xml:space="preserve">- </w:t>
      </w:r>
      <w:r>
        <w:rPr>
          <w:rFonts w:ascii="Times New Roman" w:hAnsi="Times New Roman"/>
          <w:sz w:val="28"/>
          <w:szCs w:val="28"/>
          <w:u w:color="000000"/>
        </w:rPr>
        <w:t>множество различных объектов системы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Блоки изображаются на диаграмме в соответствии с порядком их доминирования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Дуги могут разветвляться и объединяться различными способами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lang w:val="da-DK"/>
        </w:rPr>
        <w:t>IDEF3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Для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описания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логики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взаимодействия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информационных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потоков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модель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системы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дополняют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методологии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IDEF3. </w:t>
      </w:r>
      <w:r>
        <w:rPr>
          <w:rFonts w:ascii="Times New Roman" w:hAnsi="Times New Roman"/>
          <w:sz w:val="28"/>
          <w:szCs w:val="28"/>
          <w:u w:color="000000"/>
        </w:rPr>
        <w:t>Диаграммы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данного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вида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называются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потоков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proofErr w:type="spell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en-US"/>
        </w:rPr>
        <w:t>WorkFlow</w:t>
      </w:r>
      <w:proofErr w:type="spellEnd"/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en-US"/>
        </w:rPr>
        <w:t>Diagram</w:t>
      </w:r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).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Методология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моделирования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 </w:t>
      </w:r>
      <w:r>
        <w:rPr>
          <w:rFonts w:ascii="Times New Roman" w:hAnsi="Times New Roman"/>
          <w:sz w:val="28"/>
          <w:szCs w:val="28"/>
          <w:u w:color="000000"/>
        </w:rPr>
        <w:t>позволяет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графически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описать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течение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времени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отношения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объект</w:t>
      </w:r>
      <w:r>
        <w:rPr>
          <w:rFonts w:ascii="Times New Roman" w:hAnsi="Times New Roman"/>
          <w:sz w:val="28"/>
          <w:szCs w:val="28"/>
          <w:u w:color="000000"/>
        </w:rPr>
        <w:t>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являющихся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частями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этих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методологии </w:t>
      </w: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IDEF3 </w:t>
      </w:r>
      <w:r>
        <w:rPr>
          <w:rFonts w:ascii="Times New Roman" w:hAnsi="Times New Roman"/>
          <w:sz w:val="28"/>
          <w:szCs w:val="28"/>
          <w:u w:color="000000"/>
        </w:rPr>
        <w:t>существует два типа моделей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r>
        <w:rPr>
          <w:rFonts w:ascii="Times New Roman" w:hAnsi="Times New Roman"/>
          <w:sz w:val="28"/>
          <w:szCs w:val="28"/>
          <w:u w:color="000000"/>
        </w:rPr>
        <w:t>модель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отражающая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логической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последовательности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позволяющая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увидеть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функционирование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системы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;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r>
        <w:rPr>
          <w:rFonts w:ascii="Times New Roman" w:hAnsi="Times New Roman"/>
          <w:sz w:val="28"/>
          <w:szCs w:val="28"/>
          <w:u w:color="000000"/>
        </w:rPr>
        <w:t>модель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отражающая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“</w:t>
      </w:r>
      <w:r>
        <w:rPr>
          <w:rFonts w:ascii="Times New Roman" w:hAnsi="Times New Roman"/>
          <w:sz w:val="28"/>
          <w:szCs w:val="28"/>
          <w:u w:color="000000"/>
        </w:rPr>
        <w:t>сеть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переходных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состояний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объекта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”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позволяющая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увидеть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последовательность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состояний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которых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может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оказаться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объект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прохождении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через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определенный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помощью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 </w:t>
      </w:r>
      <w:r>
        <w:rPr>
          <w:rFonts w:ascii="Times New Roman" w:hAnsi="Times New Roman"/>
          <w:sz w:val="28"/>
          <w:szCs w:val="28"/>
          <w:u w:color="000000"/>
        </w:rPr>
        <w:t>можно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анализировать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динамику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событий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из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реальной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жизни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например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какие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действия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должны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выполнять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различные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сотрудники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университета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время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вступительных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экзаменов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время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учебной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воздушной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тревоги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п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Единицы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работы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(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Unit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of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Work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- 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UOW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- </w:t>
      </w:r>
      <w:r>
        <w:rPr>
          <w:rFonts w:ascii="Calibri" w:eastAsia="Calibri" w:hAnsi="Calibri" w:cs="Calibri"/>
          <w:sz w:val="28"/>
          <w:szCs w:val="28"/>
          <w:u w:color="000000"/>
        </w:rPr>
        <w:t>основной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компонент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диаграммы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IDEF3, </w:t>
      </w:r>
      <w:r>
        <w:rPr>
          <w:rFonts w:ascii="Times New Roman" w:hAnsi="Times New Roman"/>
          <w:sz w:val="28"/>
          <w:szCs w:val="28"/>
          <w:u w:color="000000"/>
        </w:rPr>
        <w:t>близкий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смыслу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функциональному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блоку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IDEF0.</w:t>
      </w:r>
      <w:r>
        <w:rPr>
          <w:rFonts w:ascii="Times New Roman" w:hAnsi="Times New Roman"/>
          <w:sz w:val="28"/>
          <w:szCs w:val="28"/>
          <w:u w:color="000000"/>
        </w:rPr>
        <w:t xml:space="preserve"> Единицы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называются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также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proofErr w:type="spell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Activity</w:t>
      </w:r>
      <w:proofErr w:type="spellEnd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). </w:t>
      </w:r>
      <w:r>
        <w:rPr>
          <w:rFonts w:ascii="Times New Roman" w:hAnsi="Times New Roman"/>
          <w:sz w:val="28"/>
          <w:szCs w:val="28"/>
          <w:u w:color="000000"/>
        </w:rPr>
        <w:t>Имя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записывается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центральном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поле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прямоугольника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левом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нижнем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углу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прямоугольника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записывается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идентификатор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Он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присваивается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создании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модели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изменяется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процессе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моделирования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Идентификатор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обозначается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иерархическим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номером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его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состав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наиболее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полном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варианте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входит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символ</w:t>
      </w:r>
      <w:proofErr w:type="gram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А</w:t>
      </w:r>
      <w:proofErr w:type="gramEnd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proofErr w:type="spell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Activity</w:t>
      </w:r>
      <w:proofErr w:type="spellEnd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), </w:t>
      </w:r>
      <w:r>
        <w:rPr>
          <w:rFonts w:ascii="Times New Roman" w:hAnsi="Times New Roman"/>
          <w:sz w:val="28"/>
          <w:szCs w:val="28"/>
          <w:u w:color="000000"/>
        </w:rPr>
        <w:t>номер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родительской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номер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декомпозиции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номер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пределах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данной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декомпозиции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Связи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(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Arrow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Links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) 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– </w:t>
      </w:r>
      <w:r>
        <w:rPr>
          <w:rFonts w:ascii="Calibri" w:eastAsia="Calibri" w:hAnsi="Calibri" w:cs="Calibri"/>
          <w:sz w:val="28"/>
          <w:szCs w:val="28"/>
          <w:u w:color="000000"/>
        </w:rPr>
        <w:t>изображаются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линиями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со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стрелками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показывают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взаимоотношения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Все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связи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являются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однонаправленными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могут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быть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направлены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любую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сторону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Предпочтительнее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направление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связей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слева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направо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сверху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вниз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 </w:t>
      </w:r>
      <w:r>
        <w:rPr>
          <w:rFonts w:ascii="Times New Roman" w:hAnsi="Times New Roman"/>
          <w:sz w:val="28"/>
          <w:szCs w:val="28"/>
          <w:u w:color="000000"/>
        </w:rPr>
        <w:t>различают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три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типа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связей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: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связь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предшествования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pt-PT"/>
        </w:rPr>
        <w:t xml:space="preserve"> (Precedence)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связывает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единицы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обозначает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прежде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чем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начнется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приемник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должна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завершиться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источник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изображается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сплошной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линией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стрелкой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;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lastRenderedPageBreak/>
        <w:t xml:space="preserve">·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связь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отношения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de-DE"/>
        </w:rPr>
        <w:t xml:space="preserve"> (Relational Link)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- </w:t>
      </w:r>
      <w:r>
        <w:rPr>
          <w:rFonts w:ascii="Times New Roman" w:hAnsi="Times New Roman"/>
          <w:sz w:val="28"/>
          <w:szCs w:val="28"/>
          <w:u w:color="000000"/>
        </w:rPr>
        <w:t>показывает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связь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между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двумя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единицами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(UOW)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между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единицей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объектом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ссылки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обозначается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пунктирной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линией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;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поток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объектов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(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Object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Flow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показывает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участие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некоторого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объекта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двух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более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единицах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например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объект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производится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ходе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выполнения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одной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используется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другой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); </w:t>
      </w:r>
      <w:r>
        <w:rPr>
          <w:rFonts w:ascii="Times New Roman" w:hAnsi="Times New Roman"/>
          <w:sz w:val="28"/>
          <w:szCs w:val="28"/>
          <w:u w:color="000000"/>
        </w:rPr>
        <w:t>обозначается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сплошной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линией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двумя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стрелками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Перекрестки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(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  <w:lang w:val="en-US"/>
        </w:rPr>
        <w:t>Junctions</w:t>
      </w:r>
      <w:r w:rsidRPr="00526456"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– </w:t>
      </w:r>
      <w:r>
        <w:rPr>
          <w:rFonts w:ascii="Calibri" w:eastAsia="Calibri" w:hAnsi="Calibri" w:cs="Calibri"/>
          <w:sz w:val="28"/>
          <w:szCs w:val="28"/>
          <w:u w:color="000000"/>
        </w:rPr>
        <w:t>используются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Calibri" w:eastAsia="Calibri" w:hAnsi="Calibri" w:cs="Calibri"/>
          <w:sz w:val="28"/>
          <w:szCs w:val="28"/>
          <w:u w:color="000000"/>
        </w:rPr>
        <w:t>чтобы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показать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разветвления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альтернативные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пути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развития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которые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могут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возникнуть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время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его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выполнения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На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диаграммах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 </w:t>
      </w:r>
      <w:r>
        <w:rPr>
          <w:rFonts w:ascii="Times New Roman" w:hAnsi="Times New Roman"/>
          <w:sz w:val="28"/>
          <w:szCs w:val="28"/>
          <w:u w:color="000000"/>
        </w:rPr>
        <w:t>связи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могут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сливаться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разветвляться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только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через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перекрёстки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Различают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два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типа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перекрестков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: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перекресток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слияния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(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Fan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>-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in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Junction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узел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собирающий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несколько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связей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одну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указывает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необходимость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условия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завершенности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источников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связей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</w:rPr>
        <w:t>для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продолжения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процесса</w:t>
      </w:r>
      <w:proofErr w:type="gram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  <w:proofErr w:type="gramEnd"/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SymbolMT;Times New Roman" w:eastAsia="SymbolMT;Times New Roman" w:hAnsi="SymbolMT;Times New Roman" w:cs="SymbolMT;Times New Roman"/>
          <w:sz w:val="28"/>
          <w:szCs w:val="28"/>
          <w:u w:color="000000"/>
          <w:lang w:val="de-DE"/>
        </w:rPr>
        <w:t xml:space="preserve">· </w:t>
      </w:r>
      <w:proofErr w:type="gramStart"/>
      <w:r>
        <w:rPr>
          <w:rFonts w:ascii="Times New Roman" w:hAnsi="Times New Roman"/>
          <w:i/>
          <w:iCs/>
          <w:sz w:val="28"/>
          <w:szCs w:val="28"/>
          <w:u w:color="000000"/>
        </w:rPr>
        <w:t>п</w:t>
      </w:r>
      <w:proofErr w:type="gramEnd"/>
      <w:r>
        <w:rPr>
          <w:rFonts w:ascii="Times New Roman" w:hAnsi="Times New Roman"/>
          <w:i/>
          <w:iCs/>
          <w:sz w:val="28"/>
          <w:szCs w:val="28"/>
          <w:u w:color="000000"/>
        </w:rPr>
        <w:t>ерекресток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разветвления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(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Fan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>-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out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 </w:t>
      </w:r>
      <w:r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  <w:lang w:val="en-US"/>
        </w:rPr>
        <w:t>Junction</w:t>
      </w:r>
      <w:r w:rsidRPr="00526456">
        <w:rPr>
          <w:rFonts w:ascii="TimesNewRomanPS-ItalicMT;Times" w:eastAsia="TimesNewRomanPS-ItalicMT;Times" w:hAnsi="TimesNewRomanPS-ItalicMT;Times" w:cs="TimesNewRomanPS-ItalicMT;Times"/>
          <w:i/>
          <w:iCs/>
          <w:sz w:val="28"/>
          <w:szCs w:val="28"/>
          <w:u w:color="000000"/>
        </w:rPr>
        <w:t xml:space="preserve">)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узел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котором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единственная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входящая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него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связь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разветвляется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; </w:t>
      </w:r>
      <w:r>
        <w:rPr>
          <w:rFonts w:ascii="Times New Roman" w:hAnsi="Times New Roman"/>
          <w:sz w:val="28"/>
          <w:szCs w:val="28"/>
          <w:u w:color="000000"/>
        </w:rPr>
        <w:t>показывает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что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следующие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за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перекрестком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выполняются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параллельно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альтернативно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b/>
          <w:bCs/>
          <w:sz w:val="28"/>
          <w:szCs w:val="28"/>
          <w:u w:color="000000"/>
        </w:rPr>
        <w:t>Объекты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ссылок</w:t>
      </w:r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 (</w:t>
      </w:r>
      <w:proofErr w:type="spellStart"/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>Referents</w:t>
      </w:r>
      <w:proofErr w:type="spellEnd"/>
      <w:r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  <w:t xml:space="preserve">) - </w:t>
      </w:r>
      <w:r>
        <w:rPr>
          <w:rFonts w:ascii="Times New Roman" w:hAnsi="Times New Roman"/>
          <w:sz w:val="28"/>
          <w:szCs w:val="28"/>
          <w:u w:color="000000"/>
        </w:rPr>
        <w:t>служат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для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отображения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некоторых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идей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концепций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без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использования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специальных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графических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элементов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таких</w:t>
      </w:r>
      <w:r w:rsidRPr="0052645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как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стрелки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перекрестки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или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-BoldMT;Times Ne" w:eastAsia="TimesNewRomanPS-BoldMT;Times Ne" w:hAnsi="TimesNewRomanPS-BoldMT;Times Ne" w:cs="TimesNewRomanPS-BoldMT;Times Ne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Вывод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Для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описания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логики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взаимодействия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информационных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потоков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>модель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системы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дополняют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методологии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IDEF3. </w:t>
      </w:r>
      <w:r>
        <w:rPr>
          <w:rFonts w:ascii="Times New Roman" w:hAnsi="Times New Roman"/>
          <w:sz w:val="28"/>
          <w:szCs w:val="28"/>
          <w:u w:color="000000"/>
        </w:rPr>
        <w:t>Диаграммы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данного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вида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называются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диаграммами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потоков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(</w:t>
      </w:r>
      <w:proofErr w:type="spellStart"/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en-US"/>
        </w:rPr>
        <w:t>WorkFlow</w:t>
      </w:r>
      <w:proofErr w:type="spellEnd"/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en-US"/>
        </w:rPr>
        <w:t>Diagram</w:t>
      </w:r>
      <w:r w:rsidRPr="00526456"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).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Методология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моделирования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  <w:lang w:val="da-DK"/>
        </w:rPr>
        <w:t xml:space="preserve"> IDEF3 </w:t>
      </w:r>
      <w:r>
        <w:rPr>
          <w:rFonts w:ascii="Times New Roman" w:hAnsi="Times New Roman"/>
          <w:sz w:val="28"/>
          <w:szCs w:val="28"/>
          <w:u w:color="000000"/>
        </w:rPr>
        <w:t>позволяет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графически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описать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течение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во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времени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отношения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объектов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являющихся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частями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lastRenderedPageBreak/>
        <w:t>этих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процессов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Таким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образом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данная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методология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подходит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для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работ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которых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важна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синхронизация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данных</w:t>
      </w: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t>.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r>
        <w:rPr>
          <w:rFonts w:ascii="TimesNewRomanPSMT;Times New Rom" w:eastAsia="TimesNewRomanPSMT;Times New Rom" w:hAnsi="TimesNewRomanPSMT;Times New Rom" w:cs="TimesNewRomanPSMT;Times New Rom"/>
          <w:sz w:val="28"/>
          <w:szCs w:val="28"/>
          <w:u w:color="000000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Тестирование</w:t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процессе проверки ошибок найдено не было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4655628" cy="32251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portscree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628" cy="32251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r>
        <w:rPr>
          <w:rFonts w:ascii="Arial Unicode MS" w:hAnsi="Arial Unicode MS"/>
          <w:sz w:val="28"/>
          <w:szCs w:val="28"/>
          <w:u w:color="000000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Скриншоты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259079</wp:posOffset>
            </wp:positionV>
            <wp:extent cx="6486697" cy="449901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697" cy="449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025C07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br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1138169</wp:posOffset>
            </wp:positionH>
            <wp:positionV relativeFrom="page">
              <wp:posOffset>482600</wp:posOffset>
            </wp:positionV>
            <wp:extent cx="5496061" cy="38028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61" cy="3802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1138169</wp:posOffset>
            </wp:positionH>
            <wp:positionV relativeFrom="page">
              <wp:posOffset>4521200</wp:posOffset>
            </wp:positionV>
            <wp:extent cx="5496061" cy="379522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61" cy="3795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1160020</wp:posOffset>
            </wp:positionH>
            <wp:positionV relativeFrom="page">
              <wp:posOffset>344303</wp:posOffset>
            </wp:positionV>
            <wp:extent cx="5452360" cy="376643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60" cy="3766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1160020</wp:posOffset>
            </wp:positionH>
            <wp:positionV relativeFrom="page">
              <wp:posOffset>4521200</wp:posOffset>
            </wp:positionV>
            <wp:extent cx="5464274" cy="379476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74" cy="3794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br w:type="page"/>
      </w:r>
    </w:p>
    <w:p w:rsidR="00025C07" w:rsidRDefault="005161C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" w:hanging="108"/>
      </w:pPr>
      <w:r>
        <w:rPr>
          <w:noProof/>
        </w:rPr>
        <w:lastRenderedPageBreak/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1093521</wp:posOffset>
            </wp:positionH>
            <wp:positionV relativeFrom="page">
              <wp:posOffset>284505</wp:posOffset>
            </wp:positionV>
            <wp:extent cx="5585358" cy="385721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58" cy="3857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1093521</wp:posOffset>
            </wp:positionH>
            <wp:positionV relativeFrom="page">
              <wp:posOffset>4521200</wp:posOffset>
            </wp:positionV>
            <wp:extent cx="5585358" cy="38629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58" cy="386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25C07">
      <w:headerReference w:type="default" r:id="rId16"/>
      <w:footerReference w:type="default" r:id="rId17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1CF" w:rsidRDefault="005161CF">
      <w:r>
        <w:separator/>
      </w:r>
    </w:p>
  </w:endnote>
  <w:endnote w:type="continuationSeparator" w:id="0">
    <w:p w:rsidR="005161CF" w:rsidRDefault="0051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20603050405020304"/>
    <w:charset w:val="00"/>
    <w:family w:val="roman"/>
    <w:pitch w:val="default"/>
  </w:font>
  <w:font w:name="TimesNewRomanPSMT;Times New Rom">
    <w:panose1 w:val="02020603050405020304"/>
    <w:charset w:val="00"/>
    <w:family w:val="roman"/>
    <w:pitch w:val="default"/>
  </w:font>
  <w:font w:name="SymbolMT;Times New Roman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;Times Ne">
    <w:panose1 w:val="02020603050405020304"/>
    <w:charset w:val="00"/>
    <w:family w:val="roman"/>
    <w:pitch w:val="default"/>
  </w:font>
  <w:font w:name="TimesNewRomanPS-ItalicMT;Ti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C07" w:rsidRDefault="00025C0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1CF" w:rsidRDefault="005161CF">
      <w:r>
        <w:separator/>
      </w:r>
    </w:p>
  </w:footnote>
  <w:footnote w:type="continuationSeparator" w:id="0">
    <w:p w:rsidR="005161CF" w:rsidRDefault="00516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C07" w:rsidRDefault="00025C0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13B0"/>
    <w:multiLevelType w:val="hybridMultilevel"/>
    <w:tmpl w:val="1A42A9D8"/>
    <w:numStyleLink w:val="ImportedStyle21"/>
  </w:abstractNum>
  <w:abstractNum w:abstractNumId="1">
    <w:nsid w:val="02287078"/>
    <w:multiLevelType w:val="hybridMultilevel"/>
    <w:tmpl w:val="A8D47078"/>
    <w:numStyleLink w:val="Numbered"/>
  </w:abstractNum>
  <w:abstractNum w:abstractNumId="2">
    <w:nsid w:val="05B35F96"/>
    <w:multiLevelType w:val="hybridMultilevel"/>
    <w:tmpl w:val="741A95A2"/>
    <w:styleLink w:val="ImportedStyle3"/>
    <w:lvl w:ilvl="0" w:tplc="0E38F14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9204C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C0BDF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58C4B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08E4E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3617E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659B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AE883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5409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792144F"/>
    <w:multiLevelType w:val="hybridMultilevel"/>
    <w:tmpl w:val="7A742024"/>
    <w:numStyleLink w:val="ImportedStyle13"/>
  </w:abstractNum>
  <w:abstractNum w:abstractNumId="4">
    <w:nsid w:val="118B35BD"/>
    <w:multiLevelType w:val="hybridMultilevel"/>
    <w:tmpl w:val="BB82FAA8"/>
    <w:styleLink w:val="ImportedStyle22"/>
    <w:lvl w:ilvl="0" w:tplc="8ED4DEC4">
      <w:start w:val="1"/>
      <w:numFmt w:val="decimal"/>
      <w:lvlText w:val="%1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72C4BA">
      <w:start w:val="1"/>
      <w:numFmt w:val="decimal"/>
      <w:lvlText w:val="%2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4E9F48">
      <w:start w:val="1"/>
      <w:numFmt w:val="decimal"/>
      <w:lvlText w:val="%3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E25054">
      <w:start w:val="1"/>
      <w:numFmt w:val="decimal"/>
      <w:lvlText w:val="%4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AC7FDE">
      <w:start w:val="1"/>
      <w:numFmt w:val="decimal"/>
      <w:lvlText w:val="%5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F465FA">
      <w:start w:val="1"/>
      <w:numFmt w:val="decimal"/>
      <w:lvlText w:val="%6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48638">
      <w:start w:val="1"/>
      <w:numFmt w:val="decimal"/>
      <w:lvlText w:val="%7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9C5D08">
      <w:start w:val="1"/>
      <w:numFmt w:val="decimal"/>
      <w:lvlText w:val="%8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AED9BE">
      <w:start w:val="1"/>
      <w:numFmt w:val="decimal"/>
      <w:lvlText w:val="%9."/>
      <w:lvlJc w:val="left"/>
      <w:pPr>
        <w:tabs>
          <w:tab w:val="left" w:pos="720"/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BF66037"/>
    <w:multiLevelType w:val="hybridMultilevel"/>
    <w:tmpl w:val="4A480DDC"/>
    <w:numStyleLink w:val="ImportedStyle2"/>
  </w:abstractNum>
  <w:abstractNum w:abstractNumId="6">
    <w:nsid w:val="1CB5725B"/>
    <w:multiLevelType w:val="hybridMultilevel"/>
    <w:tmpl w:val="AB8ED94A"/>
    <w:styleLink w:val="ImportedStyle11"/>
    <w:lvl w:ilvl="0" w:tplc="82F0D19E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6952A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5E610C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A9FE6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8BB9A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44704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C78FC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789DBC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72FA4A">
      <w:start w:val="1"/>
      <w:numFmt w:val="bullet"/>
      <w:lvlText w:val="•"/>
      <w:lvlJc w:val="left"/>
      <w:pPr>
        <w:tabs>
          <w:tab w:val="num" w:pos="30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ED52CC"/>
    <w:multiLevelType w:val="hybridMultilevel"/>
    <w:tmpl w:val="5FB889E4"/>
    <w:numStyleLink w:val="ImportedStyle4"/>
  </w:abstractNum>
  <w:abstractNum w:abstractNumId="8">
    <w:nsid w:val="213C2836"/>
    <w:multiLevelType w:val="hybridMultilevel"/>
    <w:tmpl w:val="A8D47078"/>
    <w:styleLink w:val="Numbered"/>
    <w:lvl w:ilvl="0" w:tplc="377270E4">
      <w:start w:val="1"/>
      <w:numFmt w:val="decimal"/>
      <w:lvlText w:val="%1."/>
      <w:lvlJc w:val="left"/>
      <w:pPr>
        <w:tabs>
          <w:tab w:val="num" w:pos="29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D2652C">
      <w:start w:val="1"/>
      <w:numFmt w:val="decimal"/>
      <w:lvlText w:val="%2."/>
      <w:lvlJc w:val="left"/>
      <w:pPr>
        <w:tabs>
          <w:tab w:val="left" w:pos="720"/>
          <w:tab w:val="num" w:pos="10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424DA2">
      <w:start w:val="1"/>
      <w:numFmt w:val="decimal"/>
      <w:lvlText w:val="%3."/>
      <w:lvlJc w:val="left"/>
      <w:pPr>
        <w:tabs>
          <w:tab w:val="left" w:pos="720"/>
          <w:tab w:val="left" w:pos="1440"/>
          <w:tab w:val="num" w:pos="189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989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num" w:pos="269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A3A76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9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160B8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29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BC144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5095"/>
          <w:tab w:val="left" w:pos="5760"/>
          <w:tab w:val="left" w:pos="6480"/>
          <w:tab w:val="left" w:pos="7200"/>
          <w:tab w:val="left" w:pos="7920"/>
          <w:tab w:val="left" w:pos="8640"/>
        </w:tabs>
        <w:ind w:left="52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2EB4C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5895"/>
          <w:tab w:val="left" w:pos="6480"/>
          <w:tab w:val="left" w:pos="7200"/>
          <w:tab w:val="left" w:pos="7920"/>
          <w:tab w:val="left" w:pos="8640"/>
        </w:tabs>
        <w:ind w:left="60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5636C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6695"/>
          <w:tab w:val="left" w:pos="7200"/>
          <w:tab w:val="left" w:pos="7920"/>
          <w:tab w:val="left" w:pos="8640"/>
        </w:tabs>
        <w:ind w:left="6803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3F8077B"/>
    <w:multiLevelType w:val="hybridMultilevel"/>
    <w:tmpl w:val="7A742024"/>
    <w:styleLink w:val="ImportedStyle13"/>
    <w:lvl w:ilvl="0" w:tplc="902A48FC">
      <w:start w:val="1"/>
      <w:numFmt w:val="decimal"/>
      <w:lvlText w:val="%1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065E76">
      <w:start w:val="1"/>
      <w:numFmt w:val="decimal"/>
      <w:lvlText w:val="%2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0D6C8">
      <w:start w:val="1"/>
      <w:numFmt w:val="decimal"/>
      <w:lvlText w:val="%3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FC9A88">
      <w:start w:val="1"/>
      <w:numFmt w:val="decimal"/>
      <w:lvlText w:val="%4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040FA2">
      <w:start w:val="1"/>
      <w:numFmt w:val="decimal"/>
      <w:lvlText w:val="%5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B43B50">
      <w:start w:val="1"/>
      <w:numFmt w:val="decimal"/>
      <w:lvlText w:val="%6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A01E80">
      <w:start w:val="1"/>
      <w:numFmt w:val="decimal"/>
      <w:lvlText w:val="%7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7C8A04">
      <w:start w:val="1"/>
      <w:numFmt w:val="decimal"/>
      <w:lvlText w:val="%8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424FE2">
      <w:start w:val="1"/>
      <w:numFmt w:val="decimal"/>
      <w:lvlText w:val="%9."/>
      <w:lvlJc w:val="left"/>
      <w:pPr>
        <w:tabs>
          <w:tab w:val="num" w:pos="3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" w:hanging="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5D1588A"/>
    <w:multiLevelType w:val="hybridMultilevel"/>
    <w:tmpl w:val="C760398C"/>
    <w:styleLink w:val="ImportedStyle19"/>
    <w:lvl w:ilvl="0" w:tplc="3A0EB8FA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EA9CC4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32015E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7E8044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D6A4D4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E26B48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66E528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1E76DA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BE4302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0750006"/>
    <w:multiLevelType w:val="hybridMultilevel"/>
    <w:tmpl w:val="4A480DDC"/>
    <w:styleLink w:val="ImportedStyle2"/>
    <w:lvl w:ilvl="0" w:tplc="FE92E1F8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2A56D6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B42B0A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28635A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4E615E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209F76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E2C616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4A3DBC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58AE50">
      <w:start w:val="1"/>
      <w:numFmt w:val="bullet"/>
      <w:lvlText w:val="•"/>
      <w:lvlJc w:val="left"/>
      <w:pPr>
        <w:tabs>
          <w:tab w:val="num" w:pos="4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5726DEA"/>
    <w:multiLevelType w:val="hybridMultilevel"/>
    <w:tmpl w:val="D542C3B4"/>
    <w:styleLink w:val="ImportedStyle20"/>
    <w:lvl w:ilvl="0" w:tplc="81BA2B4C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FC7A48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60A3D8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DC4A30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A4DBA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DE8D82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AAD2C2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CACEBE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A1592">
      <w:start w:val="1"/>
      <w:numFmt w:val="bullet"/>
      <w:lvlText w:val="•"/>
      <w:lvlJc w:val="left"/>
      <w:pPr>
        <w:tabs>
          <w:tab w:val="num" w:pos="2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F4D0966"/>
    <w:multiLevelType w:val="hybridMultilevel"/>
    <w:tmpl w:val="BB82FAA8"/>
    <w:numStyleLink w:val="ImportedStyle22"/>
  </w:abstractNum>
  <w:abstractNum w:abstractNumId="14">
    <w:nsid w:val="4FDB5494"/>
    <w:multiLevelType w:val="hybridMultilevel"/>
    <w:tmpl w:val="4462F972"/>
    <w:numStyleLink w:val="Bullets"/>
  </w:abstractNum>
  <w:abstractNum w:abstractNumId="15">
    <w:nsid w:val="50BF7466"/>
    <w:multiLevelType w:val="hybridMultilevel"/>
    <w:tmpl w:val="5FB889E4"/>
    <w:styleLink w:val="ImportedStyle4"/>
    <w:lvl w:ilvl="0" w:tplc="9A2CFFD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36CD7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1097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AC883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10D88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68B8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1649A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86BB5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44356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4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57088"/>
    <w:multiLevelType w:val="hybridMultilevel"/>
    <w:tmpl w:val="B5809E92"/>
    <w:styleLink w:val="ImportedStyle12"/>
    <w:lvl w:ilvl="0" w:tplc="B66AAAAC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320104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F6F660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9CFF62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7C9F1C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CEEB02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14E7E8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1EB24E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4A0B98">
      <w:start w:val="1"/>
      <w:numFmt w:val="bullet"/>
      <w:lvlText w:val="•"/>
      <w:lvlJc w:val="left"/>
      <w:pPr>
        <w:tabs>
          <w:tab w:val="left" w:pos="720"/>
          <w:tab w:val="num" w:pos="9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7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987673B"/>
    <w:multiLevelType w:val="hybridMultilevel"/>
    <w:tmpl w:val="B5809E92"/>
    <w:numStyleLink w:val="ImportedStyle12"/>
  </w:abstractNum>
  <w:abstractNum w:abstractNumId="18">
    <w:nsid w:val="5C0E5E59"/>
    <w:multiLevelType w:val="hybridMultilevel"/>
    <w:tmpl w:val="C760398C"/>
    <w:numStyleLink w:val="ImportedStyle19"/>
  </w:abstractNum>
  <w:abstractNum w:abstractNumId="19">
    <w:nsid w:val="5C987F79"/>
    <w:multiLevelType w:val="hybridMultilevel"/>
    <w:tmpl w:val="4462F972"/>
    <w:styleLink w:val="Bullets"/>
    <w:lvl w:ilvl="0" w:tplc="4A40D13E">
      <w:start w:val="1"/>
      <w:numFmt w:val="bullet"/>
      <w:lvlText w:val="•"/>
      <w:lvlJc w:val="left"/>
      <w:pPr>
        <w:tabs>
          <w:tab w:val="num" w:pos="1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08944A">
      <w:start w:val="1"/>
      <w:numFmt w:val="bullet"/>
      <w:lvlText w:val="•"/>
      <w:lvlJc w:val="left"/>
      <w:pPr>
        <w:tabs>
          <w:tab w:val="num" w:pos="77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2C08C2">
      <w:start w:val="1"/>
      <w:numFmt w:val="bullet"/>
      <w:lvlText w:val="•"/>
      <w:lvlJc w:val="left"/>
      <w:pPr>
        <w:tabs>
          <w:tab w:val="left" w:pos="720"/>
          <w:tab w:val="num" w:pos="137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76196A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197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60460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num" w:pos="257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F800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17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E721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377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C0AA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37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AC581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97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0875D21"/>
    <w:multiLevelType w:val="hybridMultilevel"/>
    <w:tmpl w:val="1A42A9D8"/>
    <w:styleLink w:val="ImportedStyle21"/>
    <w:lvl w:ilvl="0" w:tplc="6B34243A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B00506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E0D10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3C2990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8447C0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141B90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6A0CC2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0AA62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07A62">
      <w:start w:val="1"/>
      <w:numFmt w:val="bullet"/>
      <w:lvlText w:val="•"/>
      <w:lvlJc w:val="left"/>
      <w:pPr>
        <w:tabs>
          <w:tab w:val="num" w:pos="15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64D46E2B"/>
    <w:multiLevelType w:val="hybridMultilevel"/>
    <w:tmpl w:val="8CCC0310"/>
    <w:styleLink w:val="ImportedStyle18"/>
    <w:lvl w:ilvl="0" w:tplc="D354D938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2CA27C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E48044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8C7452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10E338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38EDCE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61EF0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00E96C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C0A8EA">
      <w:start w:val="1"/>
      <w:numFmt w:val="bullet"/>
      <w:lvlText w:val="•"/>
      <w:lvlJc w:val="left"/>
      <w:pPr>
        <w:tabs>
          <w:tab w:val="num" w:pos="2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4482CAC"/>
    <w:multiLevelType w:val="hybridMultilevel"/>
    <w:tmpl w:val="741A95A2"/>
    <w:numStyleLink w:val="ImportedStyle3"/>
  </w:abstractNum>
  <w:abstractNum w:abstractNumId="23">
    <w:nsid w:val="75D94D2D"/>
    <w:multiLevelType w:val="hybridMultilevel"/>
    <w:tmpl w:val="AB8ED94A"/>
    <w:numStyleLink w:val="ImportedStyle11"/>
  </w:abstractNum>
  <w:abstractNum w:abstractNumId="24">
    <w:nsid w:val="773D1DFD"/>
    <w:multiLevelType w:val="hybridMultilevel"/>
    <w:tmpl w:val="8CCC0310"/>
    <w:numStyleLink w:val="ImportedStyle18"/>
  </w:abstractNum>
  <w:abstractNum w:abstractNumId="25">
    <w:nsid w:val="7EC21D44"/>
    <w:multiLevelType w:val="hybridMultilevel"/>
    <w:tmpl w:val="D542C3B4"/>
    <w:numStyleLink w:val="ImportedStyle20"/>
  </w:abstractNum>
  <w:num w:numId="1">
    <w:abstractNumId w:val="11"/>
  </w:num>
  <w:num w:numId="2">
    <w:abstractNumId w:val="5"/>
  </w:num>
  <w:num w:numId="3">
    <w:abstractNumId w:val="2"/>
  </w:num>
  <w:num w:numId="4">
    <w:abstractNumId w:val="22"/>
  </w:num>
  <w:num w:numId="5">
    <w:abstractNumId w:val="15"/>
  </w:num>
  <w:num w:numId="6">
    <w:abstractNumId w:val="7"/>
  </w:num>
  <w:num w:numId="7">
    <w:abstractNumId w:val="19"/>
  </w:num>
  <w:num w:numId="8">
    <w:abstractNumId w:val="14"/>
  </w:num>
  <w:num w:numId="9">
    <w:abstractNumId w:val="8"/>
  </w:num>
  <w:num w:numId="10">
    <w:abstractNumId w:val="1"/>
  </w:num>
  <w:num w:numId="11">
    <w:abstractNumId w:val="6"/>
  </w:num>
  <w:num w:numId="12">
    <w:abstractNumId w:val="23"/>
  </w:num>
  <w:num w:numId="13">
    <w:abstractNumId w:val="16"/>
  </w:num>
  <w:num w:numId="14">
    <w:abstractNumId w:val="17"/>
  </w:num>
  <w:num w:numId="15">
    <w:abstractNumId w:val="9"/>
  </w:num>
  <w:num w:numId="16">
    <w:abstractNumId w:val="3"/>
  </w:num>
  <w:num w:numId="17">
    <w:abstractNumId w:val="21"/>
  </w:num>
  <w:num w:numId="18">
    <w:abstractNumId w:val="24"/>
  </w:num>
  <w:num w:numId="19">
    <w:abstractNumId w:val="10"/>
  </w:num>
  <w:num w:numId="20">
    <w:abstractNumId w:val="18"/>
  </w:num>
  <w:num w:numId="21">
    <w:abstractNumId w:val="18"/>
    <w:lvlOverride w:ilvl="0">
      <w:lvl w:ilvl="0" w:tplc="72025BAE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149840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24C2FA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F07B70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5C845E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8A3316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76136C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F8341A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D0DC3C">
        <w:start w:val="1"/>
        <w:numFmt w:val="bullet"/>
        <w:lvlText w:val="•"/>
        <w:lvlJc w:val="left"/>
        <w:pPr>
          <w:tabs>
            <w:tab w:val="num" w:pos="287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2"/>
  </w:num>
  <w:num w:numId="23">
    <w:abstractNumId w:val="25"/>
  </w:num>
  <w:num w:numId="24">
    <w:abstractNumId w:val="20"/>
  </w:num>
  <w:num w:numId="25">
    <w:abstractNumId w:val="0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5C07"/>
    <w:rsid w:val="00025C07"/>
    <w:rsid w:val="005156FC"/>
    <w:rsid w:val="005161CF"/>
    <w:rsid w:val="00526456"/>
    <w:rsid w:val="00C103CB"/>
    <w:rsid w:val="00D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Bullets">
    <w:name w:val="Bullets"/>
    <w:pPr>
      <w:numPr>
        <w:numId w:val="7"/>
      </w:numPr>
    </w:pPr>
  </w:style>
  <w:style w:type="numbering" w:customStyle="1" w:styleId="Numbered">
    <w:name w:val="Numbered"/>
    <w:pPr>
      <w:numPr>
        <w:numId w:val="9"/>
      </w:numPr>
    </w:pPr>
  </w:style>
  <w:style w:type="numbering" w:customStyle="1" w:styleId="ImportedStyle11">
    <w:name w:val="Imported Style 11"/>
    <w:pPr>
      <w:numPr>
        <w:numId w:val="11"/>
      </w:numPr>
    </w:pPr>
  </w:style>
  <w:style w:type="numbering" w:customStyle="1" w:styleId="ImportedStyle12">
    <w:name w:val="Imported Style 12"/>
    <w:pPr>
      <w:numPr>
        <w:numId w:val="13"/>
      </w:numPr>
    </w:pPr>
  </w:style>
  <w:style w:type="numbering" w:customStyle="1" w:styleId="ImportedStyle13">
    <w:name w:val="Imported Style 13"/>
    <w:pPr>
      <w:numPr>
        <w:numId w:val="15"/>
      </w:numPr>
    </w:pPr>
  </w:style>
  <w:style w:type="numbering" w:customStyle="1" w:styleId="ImportedStyle18">
    <w:name w:val="Imported Style 18"/>
    <w:pPr>
      <w:numPr>
        <w:numId w:val="17"/>
      </w:numPr>
    </w:pPr>
  </w:style>
  <w:style w:type="numbering" w:customStyle="1" w:styleId="ImportedStyle19">
    <w:name w:val="Imported Style 19"/>
    <w:pPr>
      <w:numPr>
        <w:numId w:val="19"/>
      </w:numPr>
    </w:pPr>
  </w:style>
  <w:style w:type="numbering" w:customStyle="1" w:styleId="ImportedStyle20">
    <w:name w:val="Imported Style 20"/>
    <w:pPr>
      <w:numPr>
        <w:numId w:val="22"/>
      </w:numPr>
    </w:pPr>
  </w:style>
  <w:style w:type="numbering" w:customStyle="1" w:styleId="ImportedStyle21">
    <w:name w:val="Imported Style 21"/>
    <w:pPr>
      <w:numPr>
        <w:numId w:val="24"/>
      </w:numPr>
    </w:pPr>
  </w:style>
  <w:style w:type="numbering" w:customStyle="1" w:styleId="ImportedStyle22">
    <w:name w:val="Imported Style 22"/>
    <w:pPr>
      <w:numPr>
        <w:numId w:val="2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Bullets">
    <w:name w:val="Bullets"/>
    <w:pPr>
      <w:numPr>
        <w:numId w:val="7"/>
      </w:numPr>
    </w:pPr>
  </w:style>
  <w:style w:type="numbering" w:customStyle="1" w:styleId="Numbered">
    <w:name w:val="Numbered"/>
    <w:pPr>
      <w:numPr>
        <w:numId w:val="9"/>
      </w:numPr>
    </w:pPr>
  </w:style>
  <w:style w:type="numbering" w:customStyle="1" w:styleId="ImportedStyle11">
    <w:name w:val="Imported Style 11"/>
    <w:pPr>
      <w:numPr>
        <w:numId w:val="11"/>
      </w:numPr>
    </w:pPr>
  </w:style>
  <w:style w:type="numbering" w:customStyle="1" w:styleId="ImportedStyle12">
    <w:name w:val="Imported Style 12"/>
    <w:pPr>
      <w:numPr>
        <w:numId w:val="13"/>
      </w:numPr>
    </w:pPr>
  </w:style>
  <w:style w:type="numbering" w:customStyle="1" w:styleId="ImportedStyle13">
    <w:name w:val="Imported Style 13"/>
    <w:pPr>
      <w:numPr>
        <w:numId w:val="15"/>
      </w:numPr>
    </w:pPr>
  </w:style>
  <w:style w:type="numbering" w:customStyle="1" w:styleId="ImportedStyle18">
    <w:name w:val="Imported Style 18"/>
    <w:pPr>
      <w:numPr>
        <w:numId w:val="17"/>
      </w:numPr>
    </w:pPr>
  </w:style>
  <w:style w:type="numbering" w:customStyle="1" w:styleId="ImportedStyle19">
    <w:name w:val="Imported Style 19"/>
    <w:pPr>
      <w:numPr>
        <w:numId w:val="19"/>
      </w:numPr>
    </w:pPr>
  </w:style>
  <w:style w:type="numbering" w:customStyle="1" w:styleId="ImportedStyle20">
    <w:name w:val="Imported Style 20"/>
    <w:pPr>
      <w:numPr>
        <w:numId w:val="22"/>
      </w:numPr>
    </w:pPr>
  </w:style>
  <w:style w:type="numbering" w:customStyle="1" w:styleId="ImportedStyle21">
    <w:name w:val="Imported Style 21"/>
    <w:pPr>
      <w:numPr>
        <w:numId w:val="24"/>
      </w:numPr>
    </w:pPr>
  </w:style>
  <w:style w:type="numbering" w:customStyle="1" w:styleId="ImportedStyle22">
    <w:name w:val="Imported Style 2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</cp:lastModifiedBy>
  <cp:revision>5</cp:revision>
  <dcterms:created xsi:type="dcterms:W3CDTF">2020-03-01T14:35:00Z</dcterms:created>
  <dcterms:modified xsi:type="dcterms:W3CDTF">2020-03-01T15:15:00Z</dcterms:modified>
</cp:coreProperties>
</file>