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075" w:rsidRPr="003D0BB2" w:rsidRDefault="00867075" w:rsidP="00867075">
      <w:pPr>
        <w:pStyle w:val="a5"/>
        <w:rPr>
          <w:szCs w:val="28"/>
        </w:rPr>
      </w:pPr>
      <w:r w:rsidRPr="003D0BB2">
        <w:rPr>
          <w:szCs w:val="28"/>
        </w:rPr>
        <w:t>Министерство образования Республики Беларусь</w:t>
      </w:r>
    </w:p>
    <w:p w:rsidR="00867075" w:rsidRPr="00A30037" w:rsidRDefault="00867075" w:rsidP="00867075">
      <w:pPr>
        <w:pStyle w:val="a7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867075" w:rsidRPr="003D5EA7" w:rsidRDefault="00867075" w:rsidP="00867075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3D5EA7">
        <w:rPr>
          <w:rFonts w:ascii="Times New Roman" w:hAnsi="Times New Roman"/>
          <w:sz w:val="28"/>
          <w:szCs w:val="28"/>
        </w:rPr>
        <w:t>Учреждение образования</w:t>
      </w:r>
    </w:p>
    <w:p w:rsidR="00867075" w:rsidRPr="003D5EA7" w:rsidRDefault="00867075" w:rsidP="00867075">
      <w:pPr>
        <w:jc w:val="center"/>
        <w:rPr>
          <w:caps/>
          <w:szCs w:val="28"/>
        </w:rPr>
      </w:pPr>
      <w:r w:rsidRPr="003D5EA7">
        <w:rPr>
          <w:caps/>
          <w:szCs w:val="28"/>
        </w:rPr>
        <w:t>БелорусскиЙ государственный университет</w:t>
      </w:r>
    </w:p>
    <w:p w:rsidR="00867075" w:rsidRPr="003D5EA7" w:rsidRDefault="00867075" w:rsidP="00867075">
      <w:pPr>
        <w:jc w:val="center"/>
        <w:rPr>
          <w:caps/>
          <w:szCs w:val="28"/>
        </w:rPr>
      </w:pPr>
      <w:r w:rsidRPr="003D5EA7">
        <w:rPr>
          <w:caps/>
          <w:szCs w:val="28"/>
        </w:rPr>
        <w:t>информатики и радиоэлектроники</w:t>
      </w:r>
    </w:p>
    <w:p w:rsidR="00867075" w:rsidRPr="003D5EA7" w:rsidRDefault="00867075" w:rsidP="00867075">
      <w:pPr>
        <w:jc w:val="center"/>
        <w:rPr>
          <w:szCs w:val="28"/>
        </w:rPr>
      </w:pPr>
    </w:p>
    <w:p w:rsidR="00867075" w:rsidRPr="003D5EA7" w:rsidRDefault="00867075" w:rsidP="00867075">
      <w:pPr>
        <w:jc w:val="center"/>
        <w:rPr>
          <w:szCs w:val="28"/>
        </w:rPr>
      </w:pPr>
    </w:p>
    <w:p w:rsidR="00867075" w:rsidRPr="003D5EA7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>Факультет компьютерных систем и сетей</w:t>
      </w:r>
    </w:p>
    <w:p w:rsidR="00867075" w:rsidRPr="003D5EA7" w:rsidRDefault="00867075" w:rsidP="00867075">
      <w:pPr>
        <w:jc w:val="center"/>
        <w:rPr>
          <w:szCs w:val="28"/>
        </w:rPr>
      </w:pPr>
    </w:p>
    <w:p w:rsidR="00867075" w:rsidRPr="003D5EA7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>Кафедра  программного обеспечения информационных технологий</w:t>
      </w:r>
    </w:p>
    <w:p w:rsidR="00867075" w:rsidRPr="003D5EA7" w:rsidRDefault="00867075" w:rsidP="00867075">
      <w:pPr>
        <w:jc w:val="center"/>
        <w:rPr>
          <w:szCs w:val="28"/>
        </w:rPr>
      </w:pPr>
    </w:p>
    <w:p w:rsidR="00867075" w:rsidRPr="003D5EA7" w:rsidRDefault="00867075" w:rsidP="00867075">
      <w:pPr>
        <w:rPr>
          <w:szCs w:val="28"/>
        </w:rPr>
      </w:pPr>
    </w:p>
    <w:p w:rsidR="00867075" w:rsidRPr="00091B36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 xml:space="preserve">Отчет по </w:t>
      </w:r>
      <w:r w:rsidR="00BB4C83">
        <w:rPr>
          <w:szCs w:val="28"/>
        </w:rPr>
        <w:t xml:space="preserve">лабораторной работе № </w:t>
      </w:r>
      <w:r w:rsidR="00BB4C83" w:rsidRPr="00091B36">
        <w:rPr>
          <w:szCs w:val="28"/>
        </w:rPr>
        <w:t>2</w:t>
      </w:r>
    </w:p>
    <w:p w:rsidR="00867075" w:rsidRPr="003D5EA7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>по предмету</w:t>
      </w:r>
    </w:p>
    <w:p w:rsidR="00867075" w:rsidRPr="003D5EA7" w:rsidRDefault="00867075" w:rsidP="00867075">
      <w:pPr>
        <w:jc w:val="center"/>
        <w:rPr>
          <w:szCs w:val="28"/>
        </w:rPr>
      </w:pPr>
    </w:p>
    <w:p w:rsidR="00867075" w:rsidRPr="003D5EA7" w:rsidRDefault="00867075" w:rsidP="00867075">
      <w:pPr>
        <w:jc w:val="center"/>
        <w:rPr>
          <w:szCs w:val="28"/>
        </w:rPr>
      </w:pPr>
      <w:r w:rsidRPr="003D5EA7">
        <w:rPr>
          <w:szCs w:val="28"/>
          <w:shd w:val="clear" w:color="auto" w:fill="FCFDFD"/>
        </w:rPr>
        <w:t>Технологии разработки программного обеспечения</w:t>
      </w:r>
    </w:p>
    <w:p w:rsidR="00867075" w:rsidRPr="003D5EA7" w:rsidRDefault="00867075" w:rsidP="00867075">
      <w:pPr>
        <w:jc w:val="center"/>
        <w:rPr>
          <w:szCs w:val="28"/>
        </w:rPr>
      </w:pPr>
    </w:p>
    <w:p w:rsidR="00867075" w:rsidRPr="00867075" w:rsidRDefault="00867075" w:rsidP="00867075">
      <w:pPr>
        <w:jc w:val="center"/>
        <w:rPr>
          <w:szCs w:val="28"/>
        </w:rPr>
      </w:pPr>
      <w:r w:rsidRPr="003D5EA7">
        <w:rPr>
          <w:szCs w:val="28"/>
        </w:rPr>
        <w:t xml:space="preserve">Тема: </w:t>
      </w:r>
      <w:r>
        <w:rPr>
          <w:szCs w:val="28"/>
        </w:rPr>
        <w:t xml:space="preserve">МЕТОДОЛОГИЯ СТРУКТУРНОГО АНАЛИЗА ПОТОКА ДАННЫХ </w:t>
      </w:r>
      <w:r>
        <w:rPr>
          <w:szCs w:val="28"/>
          <w:lang w:val="en-US"/>
        </w:rPr>
        <w:t>DFD</w:t>
      </w:r>
    </w:p>
    <w:p w:rsidR="00867075" w:rsidRDefault="00867075" w:rsidP="00867075">
      <w:pPr>
        <w:pStyle w:val="a3"/>
        <w:spacing w:before="360"/>
        <w:jc w:val="center"/>
        <w:rPr>
          <w:b/>
          <w:sz w:val="28"/>
          <w:szCs w:val="28"/>
        </w:rPr>
      </w:pPr>
    </w:p>
    <w:p w:rsidR="00867075" w:rsidRPr="003D5EA7" w:rsidRDefault="00867075" w:rsidP="00867075"/>
    <w:p w:rsidR="00867075" w:rsidRDefault="00867075" w:rsidP="00867075">
      <w:pPr>
        <w:jc w:val="center"/>
        <w:rPr>
          <w:b/>
          <w:sz w:val="32"/>
          <w:szCs w:val="32"/>
        </w:rPr>
      </w:pPr>
    </w:p>
    <w:p w:rsidR="00867075" w:rsidRDefault="00867075" w:rsidP="00867075">
      <w:pPr>
        <w:jc w:val="center"/>
        <w:rPr>
          <w:b/>
          <w:sz w:val="32"/>
          <w:szCs w:val="32"/>
        </w:rPr>
      </w:pPr>
    </w:p>
    <w:p w:rsidR="00867075" w:rsidRDefault="00867075" w:rsidP="00867075">
      <w:pPr>
        <w:jc w:val="center"/>
        <w:rPr>
          <w:b/>
          <w:sz w:val="32"/>
          <w:szCs w:val="32"/>
        </w:rPr>
      </w:pPr>
    </w:p>
    <w:p w:rsidR="00867075" w:rsidRDefault="00867075" w:rsidP="00867075">
      <w:pPr>
        <w:jc w:val="center"/>
        <w:rPr>
          <w:b/>
          <w:sz w:val="32"/>
          <w:szCs w:val="32"/>
        </w:rPr>
      </w:pPr>
    </w:p>
    <w:p w:rsidR="00867075" w:rsidRDefault="00867075" w:rsidP="00867075">
      <w:pPr>
        <w:jc w:val="center"/>
        <w:rPr>
          <w:b/>
          <w:sz w:val="32"/>
          <w:szCs w:val="32"/>
        </w:rPr>
      </w:pPr>
    </w:p>
    <w:p w:rsidR="00867075" w:rsidRDefault="00867075" w:rsidP="0086707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3D0BB2">
        <w:rPr>
          <w:color w:val="000000"/>
          <w:sz w:val="27"/>
          <w:szCs w:val="27"/>
        </w:rPr>
        <w:t>:</w:t>
      </w:r>
    </w:p>
    <w:p w:rsidR="00867075" w:rsidRPr="00723CA5" w:rsidRDefault="00723CA5" w:rsidP="0086707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 гр. </w:t>
      </w:r>
      <w:r w:rsidRPr="00723CA5">
        <w:rPr>
          <w:color w:val="000000"/>
          <w:sz w:val="27"/>
          <w:szCs w:val="27"/>
        </w:rPr>
        <w:t>8</w:t>
      </w:r>
      <w:r w:rsidR="00867075">
        <w:rPr>
          <w:color w:val="000000"/>
          <w:sz w:val="27"/>
          <w:szCs w:val="27"/>
        </w:rPr>
        <w:t>5100</w:t>
      </w:r>
      <w:r w:rsidRPr="00723CA5">
        <w:rPr>
          <w:color w:val="000000"/>
          <w:sz w:val="27"/>
          <w:szCs w:val="27"/>
        </w:rPr>
        <w:t>5</w:t>
      </w:r>
      <w:r w:rsidR="00867075">
        <w:rPr>
          <w:color w:val="000000"/>
          <w:sz w:val="27"/>
          <w:szCs w:val="27"/>
        </w:rPr>
        <w:t xml:space="preserve"> </w:t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Ермолович</w:t>
      </w:r>
      <w:proofErr w:type="spellEnd"/>
      <w:r>
        <w:rPr>
          <w:color w:val="000000"/>
          <w:sz w:val="27"/>
          <w:szCs w:val="27"/>
        </w:rPr>
        <w:t xml:space="preserve"> И. В.</w:t>
      </w:r>
    </w:p>
    <w:p w:rsidR="00867075" w:rsidRDefault="00972170" w:rsidP="00867075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  <w:r w:rsidR="003D0BB2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867075">
        <w:rPr>
          <w:color w:val="000000"/>
          <w:sz w:val="27"/>
          <w:szCs w:val="27"/>
        </w:rPr>
        <w:t>Фадеева Е.Е</w:t>
      </w:r>
    </w:p>
    <w:p w:rsidR="00867075" w:rsidRDefault="00867075" w:rsidP="00867075">
      <w:pPr>
        <w:pStyle w:val="a9"/>
        <w:jc w:val="center"/>
        <w:rPr>
          <w:color w:val="000000"/>
          <w:sz w:val="27"/>
          <w:szCs w:val="27"/>
        </w:rPr>
      </w:pPr>
    </w:p>
    <w:p w:rsidR="00867075" w:rsidRDefault="00867075" w:rsidP="00867075">
      <w:pPr>
        <w:pStyle w:val="a9"/>
        <w:jc w:val="center"/>
        <w:rPr>
          <w:color w:val="000000"/>
          <w:sz w:val="27"/>
          <w:szCs w:val="27"/>
        </w:rPr>
      </w:pPr>
    </w:p>
    <w:p w:rsidR="00867075" w:rsidRDefault="00867075" w:rsidP="00867075">
      <w:pPr>
        <w:pStyle w:val="a9"/>
        <w:jc w:val="center"/>
        <w:rPr>
          <w:color w:val="000000"/>
          <w:sz w:val="27"/>
          <w:szCs w:val="27"/>
        </w:rPr>
      </w:pPr>
    </w:p>
    <w:p w:rsidR="00867075" w:rsidRDefault="00867075" w:rsidP="00867075">
      <w:pPr>
        <w:pStyle w:val="a9"/>
        <w:jc w:val="center"/>
        <w:rPr>
          <w:color w:val="000000"/>
          <w:sz w:val="27"/>
          <w:szCs w:val="27"/>
        </w:rPr>
      </w:pPr>
    </w:p>
    <w:p w:rsidR="00867075" w:rsidRPr="00091B36" w:rsidRDefault="00723CA5" w:rsidP="00867075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Минск, 2020</w:t>
      </w:r>
    </w:p>
    <w:p w:rsidR="005A3070" w:rsidRPr="00091B36" w:rsidRDefault="005A3070" w:rsidP="00867075">
      <w:pPr>
        <w:pStyle w:val="a9"/>
        <w:jc w:val="center"/>
        <w:rPr>
          <w:color w:val="000000"/>
          <w:sz w:val="27"/>
          <w:szCs w:val="27"/>
        </w:rPr>
      </w:pPr>
    </w:p>
    <w:p w:rsidR="005A3070" w:rsidRDefault="005A3070" w:rsidP="005A30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Краткие т</w:t>
      </w:r>
      <w:r w:rsidRPr="00E63B2D">
        <w:rPr>
          <w:b/>
          <w:sz w:val="32"/>
          <w:szCs w:val="32"/>
        </w:rPr>
        <w:t>еоретические сведения</w:t>
      </w:r>
    </w:p>
    <w:p w:rsidR="005A3070" w:rsidRDefault="005A3070" w:rsidP="005A3070">
      <w:pPr>
        <w:jc w:val="center"/>
        <w:rPr>
          <w:b/>
          <w:sz w:val="32"/>
          <w:szCs w:val="32"/>
        </w:rPr>
      </w:pPr>
    </w:p>
    <w:p w:rsidR="005A3070" w:rsidRPr="00091B36" w:rsidRDefault="005A3070" w:rsidP="005A30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Методология </w:t>
      </w:r>
      <w:r>
        <w:rPr>
          <w:b/>
          <w:sz w:val="32"/>
          <w:szCs w:val="32"/>
          <w:lang w:val="en-US"/>
        </w:rPr>
        <w:t>DFD</w:t>
      </w:r>
    </w:p>
    <w:p w:rsidR="005A3070" w:rsidRPr="00091B36" w:rsidRDefault="005A3070" w:rsidP="005A3070">
      <w:pPr>
        <w:pStyle w:val="aa"/>
      </w:pPr>
    </w:p>
    <w:p w:rsidR="005A3070" w:rsidRPr="00091B36" w:rsidRDefault="005A3070" w:rsidP="005A3070">
      <w:pPr>
        <w:pStyle w:val="aa"/>
        <w:rPr>
          <w:rFonts w:eastAsia="TimesNewRomanPSMT"/>
          <w:szCs w:val="28"/>
          <w:lang w:eastAsia="en-US"/>
        </w:rPr>
      </w:pPr>
      <w:r w:rsidRPr="005A3070">
        <w:rPr>
          <w:rFonts w:eastAsia="TimesNewRomanPSMT"/>
          <w:szCs w:val="28"/>
          <w:lang w:eastAsia="en-US"/>
        </w:rPr>
        <w:t xml:space="preserve">Методология структурного анализа потоков данных </w:t>
      </w:r>
      <w:r w:rsidRPr="005A3070">
        <w:rPr>
          <w:rFonts w:eastAsia="TimesNewRomanPSMT"/>
          <w:bCs/>
          <w:i/>
          <w:iCs/>
          <w:szCs w:val="28"/>
          <w:lang w:eastAsia="en-US"/>
        </w:rPr>
        <w:t xml:space="preserve">DFD </w:t>
      </w:r>
      <w:r w:rsidRPr="005A3070">
        <w:rPr>
          <w:rFonts w:eastAsia="TimesNewRomanPSMT"/>
          <w:szCs w:val="28"/>
          <w:lang w:eastAsia="en-US"/>
        </w:rPr>
        <w:t>(</w:t>
      </w:r>
      <w:proofErr w:type="spellStart"/>
      <w:r w:rsidRPr="005A3070">
        <w:rPr>
          <w:rFonts w:eastAsia="TimesNewRomanPSMT"/>
          <w:szCs w:val="28"/>
          <w:lang w:eastAsia="en-US"/>
        </w:rPr>
        <w:t>Data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 </w:t>
      </w:r>
      <w:proofErr w:type="spellStart"/>
      <w:r w:rsidRPr="005A3070">
        <w:rPr>
          <w:rFonts w:eastAsia="TimesNewRomanPSMT"/>
          <w:szCs w:val="28"/>
          <w:lang w:eastAsia="en-US"/>
        </w:rPr>
        <w:t>Flow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 </w:t>
      </w:r>
      <w:proofErr w:type="spellStart"/>
      <w:r w:rsidRPr="005A3070">
        <w:rPr>
          <w:rFonts w:eastAsia="TimesNewRomanPSMT"/>
          <w:szCs w:val="28"/>
          <w:lang w:eastAsia="en-US"/>
        </w:rPr>
        <w:t>Diagrams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)основана на методах, ориентированных на потоки данных (методах </w:t>
      </w:r>
      <w:proofErr w:type="spellStart"/>
      <w:r w:rsidRPr="005A3070">
        <w:rPr>
          <w:rFonts w:eastAsia="TimesNewRomanPSMT"/>
          <w:szCs w:val="28"/>
          <w:lang w:eastAsia="en-US"/>
        </w:rPr>
        <w:t>Йодана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, Де Марко, </w:t>
      </w:r>
      <w:proofErr w:type="spellStart"/>
      <w:r w:rsidRPr="005A3070">
        <w:rPr>
          <w:rFonts w:eastAsia="TimesNewRomanPSMT"/>
          <w:szCs w:val="28"/>
          <w:lang w:eastAsia="en-US"/>
        </w:rPr>
        <w:t>Гейна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, </w:t>
      </w:r>
      <w:proofErr w:type="spellStart"/>
      <w:r w:rsidRPr="005A3070">
        <w:rPr>
          <w:rFonts w:eastAsia="TimesNewRomanPSMT"/>
          <w:szCs w:val="28"/>
          <w:lang w:eastAsia="en-US"/>
        </w:rPr>
        <w:t>Сарсона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). Существуют различные графические нотации данной методологии. Наиболее известными из них являются нотация, предложенная </w:t>
      </w:r>
      <w:proofErr w:type="spellStart"/>
      <w:r w:rsidRPr="005A3070">
        <w:rPr>
          <w:rFonts w:eastAsia="TimesNewRomanPSMT"/>
          <w:szCs w:val="28"/>
          <w:lang w:eastAsia="en-US"/>
        </w:rPr>
        <w:t>Гейном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 и </w:t>
      </w:r>
      <w:proofErr w:type="spellStart"/>
      <w:r w:rsidRPr="005A3070">
        <w:rPr>
          <w:rFonts w:eastAsia="TimesNewRomanPSMT"/>
          <w:szCs w:val="28"/>
          <w:lang w:eastAsia="en-US"/>
        </w:rPr>
        <w:t>Сарсоном</w:t>
      </w:r>
      <w:proofErr w:type="spellEnd"/>
      <w:r w:rsidRPr="005A3070">
        <w:rPr>
          <w:rFonts w:eastAsia="TimesNewRomanPSMT"/>
          <w:szCs w:val="28"/>
          <w:lang w:eastAsia="en-US"/>
        </w:rPr>
        <w:t>.</w:t>
      </w:r>
    </w:p>
    <w:p w:rsidR="005A3070" w:rsidRPr="00091B36" w:rsidRDefault="005A3070" w:rsidP="005A3070">
      <w:pPr>
        <w:pStyle w:val="aa"/>
        <w:rPr>
          <w:rFonts w:eastAsia="TimesNewRomanPSMT"/>
          <w:szCs w:val="28"/>
          <w:lang w:eastAsia="en-US"/>
        </w:rPr>
      </w:pPr>
    </w:p>
    <w:p w:rsidR="005A3070" w:rsidRPr="005A3070" w:rsidRDefault="005A3070" w:rsidP="005A3070">
      <w:pPr>
        <w:pStyle w:val="aa"/>
        <w:rPr>
          <w:rFonts w:eastAsia="TimesNewRomanPSMT"/>
          <w:szCs w:val="28"/>
          <w:lang w:eastAsia="en-US"/>
        </w:rPr>
      </w:pPr>
      <w:r w:rsidRPr="005A3070">
        <w:rPr>
          <w:rFonts w:eastAsia="TimesNewRomanPSMT"/>
          <w:szCs w:val="28"/>
          <w:lang w:eastAsia="en-US"/>
        </w:rPr>
        <w:t>Методология DFD является одной из методологий функционального мо-</w:t>
      </w:r>
    </w:p>
    <w:p w:rsidR="005A3070" w:rsidRPr="005A3070" w:rsidRDefault="005A3070" w:rsidP="005A3070">
      <w:pPr>
        <w:pStyle w:val="aa"/>
        <w:ind w:firstLine="0"/>
        <w:rPr>
          <w:rFonts w:eastAsia="TimesNewRomanPSMT"/>
          <w:szCs w:val="28"/>
          <w:lang w:eastAsia="en-US"/>
        </w:rPr>
      </w:pPr>
      <w:proofErr w:type="spellStart"/>
      <w:r w:rsidRPr="005A3070">
        <w:rPr>
          <w:rFonts w:eastAsia="TimesNewRomanPSMT"/>
          <w:szCs w:val="28"/>
          <w:lang w:eastAsia="en-US"/>
        </w:rPr>
        <w:t>делирования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 предметной области, поэтому она имеет много общего с </w:t>
      </w:r>
      <w:proofErr w:type="spellStart"/>
      <w:r w:rsidRPr="005A3070">
        <w:rPr>
          <w:rFonts w:eastAsia="TimesNewRomanPSMT"/>
          <w:szCs w:val="28"/>
          <w:lang w:eastAsia="en-US"/>
        </w:rPr>
        <w:t>методо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 логией IDEF0.</w:t>
      </w:r>
    </w:p>
    <w:p w:rsidR="005A3070" w:rsidRPr="005A3070" w:rsidRDefault="005A3070" w:rsidP="005A3070">
      <w:pPr>
        <w:pStyle w:val="aa"/>
        <w:rPr>
          <w:rFonts w:eastAsia="TimesNewRomanPSMT"/>
          <w:szCs w:val="28"/>
          <w:lang w:eastAsia="en-US"/>
        </w:rPr>
      </w:pPr>
      <w:r w:rsidRPr="005A3070">
        <w:rPr>
          <w:rFonts w:eastAsia="TimesNewRomanPSMT"/>
          <w:szCs w:val="28"/>
          <w:lang w:eastAsia="en-US"/>
        </w:rPr>
        <w:t xml:space="preserve">DFD-методология выделяет функции (действия, события, работы) </w:t>
      </w:r>
      <w:proofErr w:type="spellStart"/>
      <w:r w:rsidRPr="005A3070">
        <w:rPr>
          <w:rFonts w:eastAsia="TimesNewRomanPSMT"/>
          <w:szCs w:val="28"/>
          <w:lang w:eastAsia="en-US"/>
        </w:rPr>
        <w:t>систе</w:t>
      </w:r>
      <w:proofErr w:type="spellEnd"/>
      <w:r w:rsidRPr="005A3070">
        <w:rPr>
          <w:rFonts w:eastAsia="TimesNewRomanPSMT"/>
          <w:szCs w:val="28"/>
          <w:lang w:eastAsia="en-US"/>
        </w:rPr>
        <w:t>-</w:t>
      </w:r>
    </w:p>
    <w:p w:rsidR="005A3070" w:rsidRPr="005A3070" w:rsidRDefault="005A3070" w:rsidP="005A3070">
      <w:pPr>
        <w:pStyle w:val="aa"/>
        <w:rPr>
          <w:rFonts w:eastAsia="TimesNewRomanPSMT"/>
          <w:szCs w:val="28"/>
          <w:lang w:eastAsia="en-US"/>
        </w:rPr>
      </w:pPr>
      <w:r w:rsidRPr="005A3070">
        <w:rPr>
          <w:rFonts w:eastAsia="TimesNewRomanPSMT"/>
          <w:szCs w:val="28"/>
          <w:lang w:eastAsia="en-US"/>
        </w:rPr>
        <w:t>мы. Функции соединяются между собой с помощью потоков данных (объектов). Функции на диаграммах представляются функциональными блоками, потоки данных – дугами.</w:t>
      </w:r>
    </w:p>
    <w:p w:rsidR="005A3070" w:rsidRPr="005A3070" w:rsidRDefault="005A3070" w:rsidP="005A3070">
      <w:pPr>
        <w:pStyle w:val="aa"/>
        <w:rPr>
          <w:rFonts w:eastAsia="TimesNewRomanPSMT"/>
          <w:szCs w:val="28"/>
          <w:lang w:eastAsia="en-US"/>
        </w:rPr>
      </w:pPr>
      <w:r w:rsidRPr="005A3070">
        <w:rPr>
          <w:rFonts w:eastAsia="TimesNewRomanPSMT"/>
          <w:szCs w:val="28"/>
          <w:lang w:eastAsia="en-US"/>
        </w:rPr>
        <w:t>Аналогично IDEF0-методологии DFD-модель должна иметь единствен-</w:t>
      </w:r>
    </w:p>
    <w:p w:rsidR="005A3070" w:rsidRPr="005A3070" w:rsidRDefault="005A3070" w:rsidP="00952131">
      <w:pPr>
        <w:pStyle w:val="aa"/>
        <w:ind w:firstLine="0"/>
        <w:rPr>
          <w:rFonts w:eastAsia="TimesNewRomanPSMT"/>
          <w:szCs w:val="28"/>
          <w:lang w:eastAsia="en-US"/>
        </w:rPr>
      </w:pPr>
      <w:proofErr w:type="spellStart"/>
      <w:r w:rsidRPr="005A3070">
        <w:rPr>
          <w:rFonts w:eastAsia="TimesNewRomanPSMT"/>
          <w:szCs w:val="28"/>
          <w:lang w:eastAsia="en-US"/>
        </w:rPr>
        <w:t>ные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 цель, точку зрения, субъект и точно определенные.</w:t>
      </w:r>
    </w:p>
    <w:p w:rsidR="005A3070" w:rsidRPr="005A3070" w:rsidRDefault="005A3070" w:rsidP="005A3070">
      <w:pPr>
        <w:pStyle w:val="aa"/>
        <w:rPr>
          <w:rFonts w:eastAsia="TimesNewRomanPSMT"/>
          <w:szCs w:val="28"/>
          <w:lang w:eastAsia="en-US"/>
        </w:rPr>
      </w:pPr>
      <w:r w:rsidRPr="005A3070">
        <w:rPr>
          <w:rFonts w:eastAsia="TimesNewRomanPSMT"/>
          <w:szCs w:val="28"/>
          <w:lang w:eastAsia="en-US"/>
        </w:rPr>
        <w:t xml:space="preserve">Однако если в IDEF0 дуги имеют различные типы и определяют </w:t>
      </w:r>
      <w:proofErr w:type="spellStart"/>
      <w:r w:rsidRPr="005A3070">
        <w:rPr>
          <w:rFonts w:eastAsia="TimesNewRomanPSMT"/>
          <w:szCs w:val="28"/>
          <w:lang w:eastAsia="en-US"/>
        </w:rPr>
        <w:t>отноше</w:t>
      </w:r>
      <w:proofErr w:type="spellEnd"/>
    </w:p>
    <w:p w:rsidR="005A3070" w:rsidRPr="005A3070" w:rsidRDefault="005A3070" w:rsidP="00952131">
      <w:pPr>
        <w:pStyle w:val="aa"/>
        <w:ind w:firstLine="0"/>
        <w:rPr>
          <w:rFonts w:eastAsia="TimesNewRomanPSMT"/>
          <w:szCs w:val="28"/>
          <w:lang w:eastAsia="en-US"/>
        </w:rPr>
      </w:pPr>
      <w:proofErr w:type="spellStart"/>
      <w:r w:rsidRPr="005A3070">
        <w:rPr>
          <w:rFonts w:eastAsia="TimesNewRomanPSMT"/>
          <w:szCs w:val="28"/>
          <w:lang w:eastAsia="en-US"/>
        </w:rPr>
        <w:t>ния</w:t>
      </w:r>
      <w:proofErr w:type="spellEnd"/>
      <w:r w:rsidRPr="005A3070">
        <w:rPr>
          <w:rFonts w:eastAsia="TimesNewRomanPSMT"/>
          <w:szCs w:val="28"/>
          <w:lang w:eastAsia="en-US"/>
        </w:rPr>
        <w:t xml:space="preserve"> между блоками</w:t>
      </w:r>
      <w:r w:rsidR="00952131" w:rsidRPr="00952131">
        <w:rPr>
          <w:rFonts w:eastAsia="TimesNewRomanPSMT"/>
          <w:szCs w:val="28"/>
          <w:lang w:eastAsia="en-US"/>
        </w:rPr>
        <w:t xml:space="preserve">, </w:t>
      </w:r>
      <w:r w:rsidRPr="005A3070">
        <w:rPr>
          <w:rFonts w:eastAsia="TimesNewRomanPSMT"/>
          <w:szCs w:val="28"/>
          <w:lang w:eastAsia="en-US"/>
        </w:rPr>
        <w:t>то в DFD дуги отражают реальное перемещение объектов от одной функции к другой.</w:t>
      </w:r>
    </w:p>
    <w:p w:rsidR="005A3070" w:rsidRPr="005A3070" w:rsidRDefault="005A3070" w:rsidP="005A3070">
      <w:pPr>
        <w:pStyle w:val="aa"/>
        <w:rPr>
          <w:rFonts w:eastAsia="TimesNewRomanPSMT"/>
          <w:szCs w:val="28"/>
          <w:lang w:eastAsia="en-US"/>
        </w:rPr>
      </w:pPr>
      <w:r w:rsidRPr="005A3070">
        <w:rPr>
          <w:rFonts w:eastAsia="TimesNewRomanPSMT"/>
          <w:szCs w:val="28"/>
          <w:lang w:eastAsia="en-US"/>
        </w:rPr>
        <w:t>Помимо блоков, представляющих собой функции, на DFD-диаграммах</w:t>
      </w:r>
    </w:p>
    <w:p w:rsidR="005A3070" w:rsidRPr="00091B36" w:rsidRDefault="005A3070" w:rsidP="00952131">
      <w:pPr>
        <w:pStyle w:val="aa"/>
        <w:ind w:firstLine="0"/>
        <w:rPr>
          <w:rFonts w:eastAsia="TimesNewRomanPSMT"/>
          <w:szCs w:val="28"/>
          <w:lang w:eastAsia="en-US"/>
        </w:rPr>
      </w:pPr>
      <w:r w:rsidRPr="005A3070">
        <w:rPr>
          <w:rFonts w:eastAsia="TimesNewRomanPSMT"/>
          <w:szCs w:val="28"/>
          <w:lang w:eastAsia="en-US"/>
        </w:rPr>
        <w:t>используются два типа блоков – хранилища данных и внешние сущности. Данные блоки отражают взаимодействие с частями предметной области, выходящими за границы моделирования.</w:t>
      </w:r>
    </w:p>
    <w:p w:rsidR="00FB0BC4" w:rsidRPr="00091B36" w:rsidRDefault="00FB0BC4" w:rsidP="00952131">
      <w:pPr>
        <w:pStyle w:val="aa"/>
        <w:ind w:firstLine="0"/>
        <w:rPr>
          <w:rFonts w:eastAsia="TimesNewRomanPSMT"/>
          <w:szCs w:val="28"/>
          <w:lang w:eastAsia="en-US"/>
        </w:rPr>
      </w:pPr>
    </w:p>
    <w:p w:rsidR="00FB0BC4" w:rsidRPr="00091B36" w:rsidRDefault="00FB0BC4" w:rsidP="00952131">
      <w:pPr>
        <w:pStyle w:val="aa"/>
        <w:ind w:firstLine="0"/>
        <w:rPr>
          <w:rFonts w:eastAsia="TimesNewRomanPSMT"/>
          <w:szCs w:val="28"/>
          <w:lang w:eastAsia="en-US"/>
        </w:rPr>
      </w:pPr>
    </w:p>
    <w:p w:rsidR="00FB0BC4" w:rsidRPr="00FB0BC4" w:rsidRDefault="00FB0BC4" w:rsidP="00FB0BC4">
      <w:pPr>
        <w:pStyle w:val="aa"/>
        <w:ind w:firstLine="0"/>
        <w:jc w:val="center"/>
        <w:rPr>
          <w:rFonts w:eastAsia="TimesNewRomanPSMT"/>
          <w:sz w:val="32"/>
          <w:szCs w:val="32"/>
          <w:lang w:eastAsia="en-US"/>
        </w:rPr>
      </w:pPr>
      <w:r w:rsidRPr="00FB0BC4">
        <w:rPr>
          <w:rFonts w:eastAsiaTheme="minorHAnsi"/>
          <w:b/>
          <w:bCs/>
          <w:sz w:val="32"/>
          <w:szCs w:val="32"/>
          <w:lang w:eastAsia="en-US"/>
        </w:rPr>
        <w:t>Синтаксис DFD-диаграмм</w:t>
      </w:r>
    </w:p>
    <w:p w:rsidR="00FB0BC4" w:rsidRPr="00C12453" w:rsidRDefault="00FB0BC4" w:rsidP="00FB0BC4">
      <w:pPr>
        <w:pStyle w:val="aa"/>
        <w:rPr>
          <w:rFonts w:eastAsia="TimesNewRomanPS-ItalicMT"/>
          <w:i/>
          <w:iCs/>
          <w:lang w:eastAsia="en-US"/>
        </w:rPr>
      </w:pPr>
    </w:p>
    <w:p w:rsidR="00FB0BC4" w:rsidRPr="00FB0BC4" w:rsidRDefault="00FB0BC4" w:rsidP="00FB0BC4">
      <w:pPr>
        <w:pStyle w:val="aa"/>
        <w:rPr>
          <w:rFonts w:eastAsia="TimesNewRomanPSMT"/>
          <w:lang w:eastAsia="en-US"/>
        </w:rPr>
      </w:pPr>
      <w:r w:rsidRPr="00FB0BC4">
        <w:rPr>
          <w:rFonts w:eastAsia="TimesNewRomanPS-ItalicMT"/>
          <w:i/>
          <w:iCs/>
          <w:lang w:eastAsia="en-US"/>
        </w:rPr>
        <w:t xml:space="preserve">Функциональный блок </w:t>
      </w:r>
      <w:r w:rsidRPr="00FB0BC4">
        <w:rPr>
          <w:rFonts w:eastAsia="TimesNewRomanPSMT"/>
          <w:lang w:eastAsia="en-US"/>
        </w:rPr>
        <w:t xml:space="preserve">отражает некоторую функцию моделируемой </w:t>
      </w:r>
      <w:proofErr w:type="spellStart"/>
      <w:r w:rsidRPr="00FB0BC4">
        <w:rPr>
          <w:rFonts w:eastAsia="TimesNewRomanPSMT"/>
          <w:lang w:eastAsia="en-US"/>
        </w:rPr>
        <w:t>сис</w:t>
      </w:r>
      <w:proofErr w:type="spellEnd"/>
      <w:r w:rsidRPr="00FB0BC4">
        <w:rPr>
          <w:rFonts w:eastAsia="TimesNewRomanPSMT"/>
          <w:lang w:eastAsia="en-US"/>
        </w:rPr>
        <w:t>-</w:t>
      </w:r>
    </w:p>
    <w:p w:rsidR="00FB0BC4" w:rsidRPr="00FB0BC4" w:rsidRDefault="00FB0BC4" w:rsidP="00FB0BC4">
      <w:pPr>
        <w:pStyle w:val="aa"/>
        <w:ind w:firstLine="0"/>
        <w:rPr>
          <w:rFonts w:eastAsia="TimesNewRomanPSMT"/>
          <w:lang w:eastAsia="en-US"/>
        </w:rPr>
      </w:pPr>
      <w:r w:rsidRPr="00FB0BC4">
        <w:rPr>
          <w:rFonts w:eastAsia="TimesNewRomanPSMT"/>
          <w:lang w:eastAsia="en-US"/>
        </w:rPr>
        <w:t>темы, преобразующую некоторые входные данные (сырье, материалы, информацию) в выходные результаты. Функциональный блок изображается</w:t>
      </w:r>
    </w:p>
    <w:p w:rsidR="005A3070" w:rsidRPr="00091B36" w:rsidRDefault="00FB0BC4" w:rsidP="00FB0BC4">
      <w:pPr>
        <w:pStyle w:val="aa"/>
        <w:ind w:firstLine="0"/>
        <w:rPr>
          <w:rFonts w:eastAsia="TimesNewRomanPSMT"/>
          <w:lang w:eastAsia="en-US"/>
        </w:rPr>
      </w:pPr>
      <w:r w:rsidRPr="00FB0BC4">
        <w:rPr>
          <w:rFonts w:eastAsia="TimesNewRomanPSMT"/>
          <w:lang w:eastAsia="en-US"/>
        </w:rPr>
        <w:t>прямоугольником с закругленными углами</w:t>
      </w:r>
      <w:proofErr w:type="gramStart"/>
      <w:r>
        <w:rPr>
          <w:rFonts w:eastAsia="TimesNewRomanPSMT"/>
          <w:lang w:eastAsia="en-US"/>
        </w:rPr>
        <w:t xml:space="preserve"> </w:t>
      </w:r>
      <w:r w:rsidRPr="00FB0BC4">
        <w:rPr>
          <w:rFonts w:eastAsia="TimesNewRomanPSMT"/>
          <w:lang w:eastAsia="en-US"/>
        </w:rPr>
        <w:t>.</w:t>
      </w:r>
      <w:proofErr w:type="gramEnd"/>
      <w:r w:rsidRPr="00FB0BC4">
        <w:rPr>
          <w:rFonts w:eastAsia="TimesNewRomanPSMT"/>
          <w:lang w:eastAsia="en-US"/>
        </w:rPr>
        <w:t xml:space="preserve"> Все стороны функционального блока в отличие от IDEF0 равнозначны.</w:t>
      </w:r>
    </w:p>
    <w:p w:rsidR="00FB0BC4" w:rsidRPr="00091B36" w:rsidRDefault="00FB0BC4" w:rsidP="00FB0BC4">
      <w:pPr>
        <w:pStyle w:val="aa"/>
        <w:ind w:firstLine="0"/>
        <w:rPr>
          <w:rFonts w:eastAsia="TimesNewRomanPSMT"/>
          <w:lang w:eastAsia="en-US"/>
        </w:rPr>
      </w:pPr>
    </w:p>
    <w:p w:rsidR="00FB0BC4" w:rsidRDefault="00FB0BC4" w:rsidP="00FB0BC4">
      <w:pPr>
        <w:pStyle w:val="aa"/>
        <w:ind w:firstLine="0"/>
        <w:jc w:val="center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2338070" cy="125095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C4" w:rsidRDefault="00FB0BC4" w:rsidP="00FB0BC4">
      <w:pPr>
        <w:pStyle w:val="aa"/>
        <w:ind w:firstLine="0"/>
        <w:jc w:val="center"/>
        <w:rPr>
          <w:color w:val="000000"/>
          <w:lang w:val="en-US"/>
        </w:rPr>
      </w:pPr>
    </w:p>
    <w:p w:rsidR="00FB0BC4" w:rsidRPr="00FB0BC4" w:rsidRDefault="00FB0BC4" w:rsidP="00FB0BC4">
      <w:pPr>
        <w:pStyle w:val="aa"/>
        <w:jc w:val="center"/>
        <w:rPr>
          <w:rFonts w:eastAsia="TimesNewRomanPS-ItalicMT"/>
          <w:iCs/>
          <w:lang w:eastAsia="en-US"/>
        </w:rPr>
      </w:pPr>
      <w:r w:rsidRPr="00FB0BC4">
        <w:rPr>
          <w:rFonts w:eastAsia="TimesNewRomanPS-ItalicMT"/>
          <w:iCs/>
          <w:lang w:eastAsia="en-US"/>
        </w:rPr>
        <w:t>Рис. 1 – Функциональный блок</w:t>
      </w:r>
    </w:p>
    <w:p w:rsidR="00FB0BC4" w:rsidRPr="00FB0BC4" w:rsidRDefault="00FB0BC4" w:rsidP="00FB0BC4">
      <w:pPr>
        <w:pStyle w:val="aa"/>
        <w:rPr>
          <w:rFonts w:eastAsia="TimesNewRomanPSMT"/>
          <w:lang w:eastAsia="en-US"/>
        </w:rPr>
      </w:pPr>
      <w:r w:rsidRPr="00FB0BC4">
        <w:rPr>
          <w:rFonts w:eastAsia="TimesNewRomanPS-ItalicMT"/>
          <w:i/>
          <w:iCs/>
          <w:lang w:eastAsia="en-US"/>
        </w:rPr>
        <w:lastRenderedPageBreak/>
        <w:t xml:space="preserve">Хранилище данных </w:t>
      </w:r>
      <w:r w:rsidRPr="00FB0BC4">
        <w:rPr>
          <w:rFonts w:eastAsia="TimesNewRomanPSMT"/>
          <w:lang w:eastAsia="en-US"/>
        </w:rPr>
        <w:t>отражает временное хранение промежуточных результатов обработки. Внешний вид блока, представляющего хранилище данных. Название хранилища базируется на использовании существительного.</w:t>
      </w:r>
    </w:p>
    <w:p w:rsidR="00FB0BC4" w:rsidRPr="00FB0BC4" w:rsidRDefault="00FB0BC4" w:rsidP="00FB0BC4">
      <w:pPr>
        <w:pStyle w:val="aa"/>
        <w:rPr>
          <w:rFonts w:eastAsia="TimesNewRomanPSMT"/>
          <w:lang w:eastAsia="en-US"/>
        </w:rPr>
      </w:pPr>
      <w:r w:rsidRPr="00FB0BC4">
        <w:rPr>
          <w:rFonts w:eastAsia="TimesNewRomanPSMT"/>
          <w:lang w:eastAsia="en-US"/>
        </w:rPr>
        <w:t xml:space="preserve">Хранилища данных на диаграмме нумеруются. Номер хранилища данных записывается слева с возможным префиксом </w:t>
      </w:r>
      <w:r w:rsidRPr="00FB0BC4">
        <w:rPr>
          <w:rFonts w:eastAsia="TimesNewRomanPS-BoldMT"/>
          <w:b/>
          <w:bCs/>
          <w:lang w:eastAsia="en-US"/>
        </w:rPr>
        <w:t xml:space="preserve">D </w:t>
      </w:r>
      <w:r w:rsidRPr="00FB0BC4">
        <w:rPr>
          <w:rFonts w:eastAsia="TimesNewRomanPSMT"/>
          <w:lang w:eastAsia="en-US"/>
        </w:rPr>
        <w:t>(</w:t>
      </w:r>
      <w:proofErr w:type="spellStart"/>
      <w:r w:rsidRPr="00FB0BC4">
        <w:rPr>
          <w:rFonts w:eastAsia="TimesNewRomanPSMT"/>
          <w:lang w:eastAsia="en-US"/>
        </w:rPr>
        <w:t>Data</w:t>
      </w:r>
      <w:proofErr w:type="spellEnd"/>
      <w:r w:rsidRPr="00FB0BC4">
        <w:rPr>
          <w:rFonts w:eastAsia="TimesNewRomanPSMT"/>
          <w:lang w:eastAsia="en-US"/>
        </w:rPr>
        <w:t xml:space="preserve"> </w:t>
      </w:r>
      <w:proofErr w:type="spellStart"/>
      <w:r w:rsidRPr="00FB0BC4">
        <w:rPr>
          <w:rFonts w:eastAsia="TimesNewRomanPSMT"/>
          <w:lang w:eastAsia="en-US"/>
        </w:rPr>
        <w:t>store</w:t>
      </w:r>
      <w:proofErr w:type="spellEnd"/>
      <w:r w:rsidRPr="00FB0BC4">
        <w:rPr>
          <w:rFonts w:eastAsia="TimesNewRomanPSMT"/>
          <w:lang w:eastAsia="en-US"/>
        </w:rPr>
        <w:t>) перед ним.</w:t>
      </w:r>
    </w:p>
    <w:p w:rsidR="00FB0BC4" w:rsidRDefault="00FB0BC4" w:rsidP="00FB0BC4">
      <w:pPr>
        <w:pStyle w:val="aa"/>
        <w:ind w:firstLine="0"/>
        <w:jc w:val="center"/>
        <w:rPr>
          <w:rFonts w:asciiTheme="minorHAnsi" w:hAnsiTheme="minorHAnsi"/>
          <w:color w:val="000000"/>
        </w:rPr>
      </w:pPr>
      <w:r>
        <w:rPr>
          <w:rFonts w:asciiTheme="minorHAnsi" w:hAnsiTheme="minorHAnsi"/>
          <w:noProof/>
          <w:color w:val="000000"/>
        </w:rPr>
        <w:drawing>
          <wp:inline distT="0" distB="0" distL="0" distR="0">
            <wp:extent cx="1932305" cy="11734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C4" w:rsidRDefault="00FB0BC4" w:rsidP="00FB0BC4">
      <w:pPr>
        <w:pStyle w:val="aa"/>
        <w:ind w:firstLine="0"/>
        <w:jc w:val="center"/>
        <w:rPr>
          <w:rFonts w:asciiTheme="minorHAnsi" w:hAnsiTheme="minorHAnsi"/>
          <w:color w:val="000000"/>
        </w:rPr>
      </w:pPr>
    </w:p>
    <w:p w:rsidR="00FB0BC4" w:rsidRDefault="00FB0BC4" w:rsidP="00FB0BC4">
      <w:pPr>
        <w:pStyle w:val="aa"/>
        <w:jc w:val="center"/>
        <w:rPr>
          <w:rFonts w:eastAsia="TimesNewRomanPS-ItalicMT"/>
          <w:iCs/>
          <w:lang w:eastAsia="en-US"/>
        </w:rPr>
      </w:pPr>
      <w:r w:rsidRPr="00FB0BC4">
        <w:rPr>
          <w:rFonts w:eastAsia="TimesNewRomanPS-ItalicMT"/>
          <w:iCs/>
          <w:lang w:eastAsia="en-US"/>
        </w:rPr>
        <w:t>Рис.</w:t>
      </w:r>
      <w:r>
        <w:rPr>
          <w:rFonts w:eastAsia="TimesNewRomanPS-ItalicMT"/>
          <w:iCs/>
          <w:lang w:eastAsia="en-US"/>
        </w:rPr>
        <w:t xml:space="preserve"> 2</w:t>
      </w:r>
      <w:r w:rsidRPr="00FB0BC4">
        <w:rPr>
          <w:rFonts w:eastAsia="TimesNewRomanPS-ItalicMT"/>
          <w:iCs/>
          <w:lang w:eastAsia="en-US"/>
        </w:rPr>
        <w:t xml:space="preserve"> – </w:t>
      </w:r>
      <w:r>
        <w:rPr>
          <w:rFonts w:eastAsia="TimesNewRomanPS-ItalicMT"/>
          <w:iCs/>
          <w:lang w:eastAsia="en-US"/>
        </w:rPr>
        <w:t>Хранилище данных</w:t>
      </w:r>
    </w:p>
    <w:p w:rsidR="00377D74" w:rsidRPr="00377D74" w:rsidRDefault="00377D74" w:rsidP="00377D74">
      <w:pPr>
        <w:pStyle w:val="aa"/>
        <w:rPr>
          <w:rFonts w:eastAsia="TimesNewRomanPS-ItalicMT"/>
          <w:lang w:eastAsia="en-US"/>
        </w:rPr>
      </w:pPr>
    </w:p>
    <w:p w:rsidR="00377D74" w:rsidRPr="00377D74" w:rsidRDefault="00377D74" w:rsidP="00377D74">
      <w:pPr>
        <w:pStyle w:val="aa"/>
        <w:rPr>
          <w:rFonts w:eastAsia="TimesNewRomanPSMT"/>
          <w:szCs w:val="28"/>
          <w:lang w:eastAsia="en-US"/>
        </w:rPr>
      </w:pPr>
      <w:r w:rsidRPr="00377D74">
        <w:rPr>
          <w:rFonts w:eastAsia="TimesNewRomanPS-ItalicMT"/>
          <w:i/>
          <w:szCs w:val="28"/>
          <w:lang w:eastAsia="en-US"/>
        </w:rPr>
        <w:t xml:space="preserve">Внешние сущности </w:t>
      </w:r>
      <w:r w:rsidRPr="00377D74">
        <w:rPr>
          <w:rFonts w:eastAsia="TimesNewRomanPSMT"/>
          <w:szCs w:val="28"/>
          <w:lang w:eastAsia="en-US"/>
        </w:rPr>
        <w:t>являются источниками данных для входов модели и</w:t>
      </w:r>
    </w:p>
    <w:p w:rsidR="00377D74" w:rsidRDefault="00377D74" w:rsidP="00377D74">
      <w:pPr>
        <w:pStyle w:val="aa"/>
        <w:ind w:firstLine="0"/>
        <w:rPr>
          <w:rFonts w:eastAsia="TimesNewRomanPSMT"/>
          <w:szCs w:val="28"/>
          <w:lang w:eastAsia="en-US"/>
        </w:rPr>
      </w:pPr>
      <w:r w:rsidRPr="00377D74">
        <w:rPr>
          <w:rFonts w:eastAsia="TimesNewRomanPSMT"/>
          <w:szCs w:val="28"/>
          <w:lang w:eastAsia="en-US"/>
        </w:rPr>
        <w:t>приемниками данных для ее выходов. Внешняя сущность может быть одновременно источником и приемником данных.</w:t>
      </w:r>
    </w:p>
    <w:p w:rsidR="00377D74" w:rsidRDefault="00377D74" w:rsidP="00377D74">
      <w:pPr>
        <w:pStyle w:val="aa"/>
        <w:ind w:firstLine="0"/>
        <w:rPr>
          <w:rFonts w:eastAsia="TimesNewRomanPSMT"/>
          <w:szCs w:val="28"/>
          <w:lang w:eastAsia="en-US"/>
        </w:rPr>
      </w:pPr>
    </w:p>
    <w:p w:rsidR="00377D74" w:rsidRDefault="00377D74" w:rsidP="00377D74">
      <w:pPr>
        <w:pStyle w:val="aa"/>
        <w:ind w:firstLine="0"/>
        <w:jc w:val="center"/>
        <w:rPr>
          <w:rFonts w:eastAsia="TimesNewRomanPS-ItalicMT"/>
          <w:lang w:eastAsia="en-US"/>
        </w:rPr>
      </w:pPr>
      <w:r>
        <w:rPr>
          <w:rFonts w:eastAsia="TimesNewRomanPS-ItalicMT"/>
          <w:noProof/>
        </w:rPr>
        <w:drawing>
          <wp:inline distT="0" distB="0" distL="0" distR="0">
            <wp:extent cx="2087880" cy="135445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74" w:rsidRDefault="00377D74" w:rsidP="00377D74">
      <w:pPr>
        <w:pStyle w:val="aa"/>
        <w:jc w:val="center"/>
        <w:rPr>
          <w:rFonts w:eastAsia="TimesNewRomanPS-ItalicMT"/>
          <w:iCs/>
          <w:lang w:eastAsia="en-US"/>
        </w:rPr>
      </w:pPr>
      <w:r w:rsidRPr="00FB0BC4">
        <w:rPr>
          <w:rFonts w:eastAsia="TimesNewRomanPS-ItalicMT"/>
          <w:iCs/>
          <w:lang w:eastAsia="en-US"/>
        </w:rPr>
        <w:t>Рис.</w:t>
      </w:r>
      <w:r>
        <w:rPr>
          <w:rFonts w:eastAsia="TimesNewRomanPS-ItalicMT"/>
          <w:iCs/>
          <w:lang w:eastAsia="en-US"/>
        </w:rPr>
        <w:t xml:space="preserve"> 3</w:t>
      </w:r>
      <w:r w:rsidRPr="00FB0BC4">
        <w:rPr>
          <w:rFonts w:eastAsia="TimesNewRomanPS-ItalicMT"/>
          <w:iCs/>
          <w:lang w:eastAsia="en-US"/>
        </w:rPr>
        <w:t xml:space="preserve"> – </w:t>
      </w:r>
      <w:r>
        <w:rPr>
          <w:rFonts w:eastAsia="TimesNewRomanPS-ItalicMT"/>
          <w:iCs/>
          <w:lang w:eastAsia="en-US"/>
        </w:rPr>
        <w:t>Хранилище данных</w:t>
      </w:r>
    </w:p>
    <w:p w:rsidR="00377D74" w:rsidRPr="00377D74" w:rsidRDefault="00377D74" w:rsidP="00377D74">
      <w:pPr>
        <w:pStyle w:val="aa"/>
        <w:ind w:firstLine="0"/>
        <w:jc w:val="center"/>
        <w:rPr>
          <w:rFonts w:eastAsia="TimesNewRomanPS-ItalicMT"/>
          <w:lang w:eastAsia="en-US"/>
        </w:rPr>
      </w:pPr>
    </w:p>
    <w:p w:rsidR="00FB0BC4" w:rsidRPr="00FB0BC4" w:rsidRDefault="00FB0BC4" w:rsidP="00FB0BC4">
      <w:pPr>
        <w:pStyle w:val="aa"/>
        <w:ind w:firstLine="0"/>
        <w:jc w:val="center"/>
        <w:rPr>
          <w:rFonts w:asciiTheme="minorHAnsi" w:hAnsiTheme="minorHAnsi"/>
          <w:color w:val="000000"/>
        </w:rPr>
      </w:pPr>
    </w:p>
    <w:p w:rsidR="00091B36" w:rsidRPr="00091B36" w:rsidRDefault="00091B36" w:rsidP="00091B36">
      <w:pPr>
        <w:pStyle w:val="aa"/>
        <w:rPr>
          <w:rFonts w:eastAsia="TimesNewRomanPSMT"/>
          <w:lang w:eastAsia="en-US"/>
        </w:rPr>
      </w:pPr>
      <w:r w:rsidRPr="00091B36">
        <w:rPr>
          <w:rFonts w:eastAsia="TimesNewRomanPSMT"/>
          <w:lang w:eastAsia="en-US"/>
        </w:rPr>
        <w:t>Дуги на DFD-диаграмме изображаются линиями со стрелками. На</w:t>
      </w:r>
    </w:p>
    <w:p w:rsidR="00091B36" w:rsidRPr="00091B36" w:rsidRDefault="00091B36" w:rsidP="00091B36">
      <w:pPr>
        <w:pStyle w:val="aa"/>
        <w:ind w:firstLine="0"/>
        <w:rPr>
          <w:rFonts w:eastAsia="TimesNewRomanPSMT"/>
          <w:lang w:eastAsia="en-US"/>
        </w:rPr>
      </w:pPr>
      <w:r w:rsidRPr="00091B36">
        <w:rPr>
          <w:rFonts w:eastAsia="TimesNewRomanPSMT"/>
          <w:lang w:eastAsia="en-US"/>
        </w:rPr>
        <w:t>DFD-диаграммах могут использоваться следующие типы дуг:</w:t>
      </w:r>
    </w:p>
    <w:p w:rsidR="00091B36" w:rsidRPr="00091B36" w:rsidRDefault="00091B36" w:rsidP="00091B36">
      <w:pPr>
        <w:pStyle w:val="aa"/>
        <w:rPr>
          <w:rFonts w:eastAsia="TimesNewRomanPSMT"/>
          <w:lang w:eastAsia="en-US"/>
        </w:rPr>
      </w:pPr>
      <w:r>
        <w:rPr>
          <w:rFonts w:eastAsia="SymbolMT"/>
          <w:lang w:eastAsia="en-US"/>
        </w:rPr>
        <w:t>-</w:t>
      </w:r>
      <w:r w:rsidRPr="00091B36">
        <w:rPr>
          <w:rFonts w:eastAsia="SymbolMT"/>
          <w:lang w:eastAsia="en-US"/>
        </w:rPr>
        <w:t xml:space="preserve"> </w:t>
      </w:r>
      <w:r w:rsidRPr="00091B36">
        <w:rPr>
          <w:rFonts w:eastAsia="TimesNewRomanPSMT"/>
          <w:lang w:eastAsia="en-US"/>
        </w:rPr>
        <w:t>однонаправленные сплошные – отражают направление потоков объектов (данных);</w:t>
      </w:r>
    </w:p>
    <w:p w:rsidR="00091B36" w:rsidRPr="00091B36" w:rsidRDefault="00091B36" w:rsidP="00091B36">
      <w:pPr>
        <w:pStyle w:val="aa"/>
        <w:rPr>
          <w:rFonts w:eastAsia="TimesNewRomanPSMT"/>
          <w:lang w:eastAsia="en-US"/>
        </w:rPr>
      </w:pPr>
      <w:r>
        <w:rPr>
          <w:rFonts w:eastAsia="SymbolMT"/>
          <w:lang w:eastAsia="en-US"/>
        </w:rPr>
        <w:t xml:space="preserve">- </w:t>
      </w:r>
      <w:r w:rsidRPr="00091B36">
        <w:rPr>
          <w:rFonts w:eastAsia="TimesNewRomanPSMT"/>
          <w:lang w:eastAsia="en-US"/>
        </w:rPr>
        <w:t>двунаправленные сплошные – обозначают обмен данными между</w:t>
      </w:r>
      <w:r>
        <w:rPr>
          <w:rFonts w:eastAsia="TimesNewRomanPSMT"/>
          <w:lang w:eastAsia="en-US"/>
        </w:rPr>
        <w:t xml:space="preserve"> </w:t>
      </w:r>
      <w:r w:rsidRPr="00091B36">
        <w:rPr>
          <w:rFonts w:eastAsia="TimesNewRomanPSMT"/>
          <w:lang w:eastAsia="en-US"/>
        </w:rPr>
        <w:t>блоками;</w:t>
      </w:r>
    </w:p>
    <w:p w:rsidR="00091B36" w:rsidRPr="00091B36" w:rsidRDefault="00091B36" w:rsidP="00091B36">
      <w:pPr>
        <w:pStyle w:val="aa"/>
        <w:rPr>
          <w:rFonts w:eastAsia="TimesNewRomanPSMT"/>
          <w:lang w:eastAsia="en-US"/>
        </w:rPr>
      </w:pPr>
      <w:r>
        <w:rPr>
          <w:rFonts w:eastAsia="SymbolMT"/>
          <w:lang w:eastAsia="en-US"/>
        </w:rPr>
        <w:t>-</w:t>
      </w:r>
      <w:r w:rsidRPr="00091B36">
        <w:rPr>
          <w:rFonts w:eastAsia="SymbolMT"/>
          <w:lang w:eastAsia="en-US"/>
        </w:rPr>
        <w:t xml:space="preserve"> </w:t>
      </w:r>
      <w:r w:rsidRPr="00091B36">
        <w:rPr>
          <w:rFonts w:eastAsia="TimesNewRomanPSMT"/>
          <w:lang w:eastAsia="en-US"/>
        </w:rPr>
        <w:t xml:space="preserve">однонаправленные штриховые – обозначают управляющие потоки </w:t>
      </w:r>
      <w:proofErr w:type="spellStart"/>
      <w:r w:rsidRPr="00091B36">
        <w:rPr>
          <w:rFonts w:eastAsia="TimesNewRomanPSMT"/>
          <w:lang w:eastAsia="en-US"/>
        </w:rPr>
        <w:t>ме</w:t>
      </w:r>
      <w:proofErr w:type="spellEnd"/>
      <w:r w:rsidRPr="00091B36">
        <w:rPr>
          <w:rFonts w:eastAsia="TimesNewRomanPSMT"/>
          <w:lang w:eastAsia="en-US"/>
        </w:rPr>
        <w:t>-</w:t>
      </w:r>
    </w:p>
    <w:p w:rsidR="00091B36" w:rsidRPr="00091B36" w:rsidRDefault="00091B36" w:rsidP="00091B36">
      <w:pPr>
        <w:pStyle w:val="aa"/>
        <w:ind w:firstLine="0"/>
        <w:rPr>
          <w:rFonts w:eastAsia="TimesNewRomanPSMT"/>
          <w:lang w:eastAsia="en-US"/>
        </w:rPr>
      </w:pPr>
      <w:r w:rsidRPr="00091B36">
        <w:rPr>
          <w:rFonts w:eastAsia="TimesNewRomanPSMT"/>
          <w:lang w:eastAsia="en-US"/>
        </w:rPr>
        <w:t>жду блоками.</w:t>
      </w:r>
    </w:p>
    <w:p w:rsidR="00091B36" w:rsidRPr="00091B36" w:rsidRDefault="00091B36" w:rsidP="00091B36">
      <w:pPr>
        <w:pStyle w:val="aa"/>
        <w:rPr>
          <w:rFonts w:eastAsia="TimesNewRomanPSMT"/>
          <w:lang w:eastAsia="en-US"/>
        </w:rPr>
      </w:pPr>
      <w:r w:rsidRPr="00091B36">
        <w:rPr>
          <w:rFonts w:eastAsia="TimesNewRomanPSMT"/>
          <w:lang w:eastAsia="en-US"/>
        </w:rPr>
        <w:t>Как и в IDEF0-методологии, дуги могут разветвляться и соединяться.</w:t>
      </w:r>
    </w:p>
    <w:p w:rsidR="00091B36" w:rsidRDefault="00091B36" w:rsidP="00091B36">
      <w:pPr>
        <w:pStyle w:val="aa"/>
        <w:rPr>
          <w:rFonts w:eastAsia="TimesNewRomanPSMT"/>
          <w:lang w:eastAsia="en-US"/>
        </w:rPr>
      </w:pPr>
      <w:r w:rsidRPr="00091B36">
        <w:rPr>
          <w:rFonts w:eastAsia="TimesNewRomanPSMT"/>
          <w:lang w:eastAsia="en-US"/>
        </w:rPr>
        <w:t xml:space="preserve">Синтаксис и семантика разветвления и слияния дуг соответствуют </w:t>
      </w:r>
      <w:proofErr w:type="gramStart"/>
      <w:r w:rsidRPr="00091B36">
        <w:rPr>
          <w:rFonts w:eastAsia="TimesNewRomanPSMT"/>
          <w:lang w:eastAsia="en-US"/>
        </w:rPr>
        <w:t>описанным</w:t>
      </w:r>
      <w:proofErr w:type="gramEnd"/>
      <w:r w:rsidRPr="00091B36">
        <w:rPr>
          <w:rFonts w:eastAsia="TimesNewRomanPSMT"/>
          <w:lang w:eastAsia="en-US"/>
        </w:rPr>
        <w:t xml:space="preserve"> в для методологии IDEF0.</w:t>
      </w:r>
    </w:p>
    <w:p w:rsidR="007662ED" w:rsidRDefault="007662ED" w:rsidP="00091B36">
      <w:pPr>
        <w:pStyle w:val="aa"/>
        <w:rPr>
          <w:rFonts w:eastAsia="TimesNewRomanPSMT"/>
          <w:lang w:eastAsia="en-US"/>
        </w:rPr>
      </w:pPr>
    </w:p>
    <w:p w:rsidR="007662ED" w:rsidRDefault="007662ED" w:rsidP="00091B36">
      <w:pPr>
        <w:pStyle w:val="aa"/>
        <w:rPr>
          <w:rFonts w:eastAsia="TimesNewRomanPSMT"/>
          <w:lang w:eastAsia="en-US"/>
        </w:rPr>
      </w:pPr>
      <w:r>
        <w:rPr>
          <w:rFonts w:eastAsia="TimesNewRomanPSMT"/>
          <w:lang w:eastAsia="en-US"/>
        </w:rPr>
        <w:br/>
      </w:r>
    </w:p>
    <w:p w:rsidR="007662ED" w:rsidRDefault="007662ED" w:rsidP="003D0BB2">
      <w:pPr>
        <w:widowControl/>
        <w:overflowPunct/>
        <w:ind w:firstLine="0"/>
        <w:textAlignment w:val="auto"/>
        <w:rPr>
          <w:rFonts w:eastAsia="TimesNewRomanPSMT"/>
          <w:b/>
          <w:sz w:val="32"/>
          <w:szCs w:val="32"/>
          <w:lang w:eastAsia="en-US"/>
        </w:rPr>
      </w:pPr>
    </w:p>
    <w:p w:rsidR="007662ED" w:rsidRDefault="007662ED" w:rsidP="007662ED">
      <w:pPr>
        <w:widowControl/>
        <w:overflowPunct/>
        <w:ind w:firstLine="708"/>
        <w:jc w:val="center"/>
        <w:textAlignment w:val="auto"/>
        <w:rPr>
          <w:rFonts w:eastAsia="TimesNewRomanPSMT"/>
          <w:b/>
          <w:sz w:val="32"/>
          <w:szCs w:val="32"/>
          <w:lang w:eastAsia="en-US"/>
        </w:rPr>
      </w:pPr>
      <w:r w:rsidRPr="00E40381">
        <w:rPr>
          <w:rFonts w:eastAsia="TimesNewRomanPSMT"/>
          <w:b/>
          <w:sz w:val="32"/>
          <w:szCs w:val="32"/>
          <w:lang w:eastAsia="en-US"/>
        </w:rPr>
        <w:lastRenderedPageBreak/>
        <w:t>Результаты</w:t>
      </w:r>
      <w:r>
        <w:rPr>
          <w:rFonts w:eastAsia="TimesNewRomanPSMT"/>
          <w:b/>
          <w:sz w:val="32"/>
          <w:szCs w:val="32"/>
          <w:lang w:eastAsia="en-US"/>
        </w:rPr>
        <w:t xml:space="preserve"> построения диаграмм</w:t>
      </w:r>
    </w:p>
    <w:p w:rsidR="00A12B64" w:rsidRDefault="00A12B64" w:rsidP="00A12B64">
      <w:pPr>
        <w:widowControl/>
        <w:overflowPunct/>
        <w:ind w:firstLine="708"/>
        <w:jc w:val="left"/>
        <w:textAlignment w:val="auto"/>
        <w:rPr>
          <w:rFonts w:eastAsia="TimesNewRomanPSMT"/>
          <w:szCs w:val="28"/>
          <w:lang w:eastAsia="en-US"/>
        </w:rPr>
      </w:pPr>
    </w:p>
    <w:p w:rsidR="00A12B64" w:rsidRDefault="00A12B64" w:rsidP="00A12B64">
      <w:pPr>
        <w:widowControl/>
        <w:overflowPunct/>
        <w:ind w:firstLine="708"/>
        <w:jc w:val="left"/>
        <w:textAlignment w:val="auto"/>
        <w:rPr>
          <w:rFonts w:eastAsia="TimesNewRomanPSMT"/>
          <w:szCs w:val="28"/>
          <w:lang w:eastAsia="en-US"/>
        </w:rPr>
      </w:pPr>
      <w:r w:rsidRPr="00625B42">
        <w:rPr>
          <w:rFonts w:eastAsia="TimesNewRomanPSMT"/>
          <w:szCs w:val="28"/>
          <w:lang w:eastAsia="en-US"/>
        </w:rPr>
        <w:t>Ошибки устранены</w:t>
      </w:r>
      <w:r w:rsidRPr="00B454FA">
        <w:rPr>
          <w:rFonts w:eastAsia="TimesNewRomanPSMT"/>
          <w:szCs w:val="28"/>
          <w:lang w:eastAsia="en-US"/>
        </w:rPr>
        <w:t>:</w:t>
      </w:r>
    </w:p>
    <w:p w:rsidR="000D496C" w:rsidRDefault="004B2298" w:rsidP="00A12B64">
      <w:pPr>
        <w:widowControl/>
        <w:overflowPunct/>
        <w:ind w:firstLine="708"/>
        <w:jc w:val="left"/>
        <w:textAlignment w:val="auto"/>
        <w:rPr>
          <w:rFonts w:eastAsia="TimesNewRomanPSMT"/>
          <w:szCs w:val="28"/>
          <w:lang w:eastAsia="en-US"/>
        </w:rPr>
      </w:pPr>
      <w:r>
        <w:rPr>
          <w:rFonts w:eastAsia="TimesNewRomanPSMT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1E4036" wp14:editId="15921E34">
            <wp:simplePos x="0" y="0"/>
            <wp:positionH relativeFrom="column">
              <wp:posOffset>-175260</wp:posOffset>
            </wp:positionH>
            <wp:positionV relativeFrom="paragraph">
              <wp:posOffset>207010</wp:posOffset>
            </wp:positionV>
            <wp:extent cx="5934075" cy="33337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F3F" w:rsidRDefault="004D4F3F" w:rsidP="004B2298">
      <w:pPr>
        <w:widowControl/>
        <w:overflowPunct/>
        <w:ind w:firstLine="708"/>
        <w:textAlignment w:val="auto"/>
        <w:rPr>
          <w:noProof/>
        </w:rPr>
      </w:pPr>
    </w:p>
    <w:p w:rsidR="006D4472" w:rsidRPr="006D4472" w:rsidRDefault="006D4472" w:rsidP="004B2298">
      <w:pPr>
        <w:widowControl/>
        <w:overflowPunct/>
        <w:ind w:firstLine="708"/>
        <w:textAlignment w:val="auto"/>
        <w:rPr>
          <w:rFonts w:eastAsia="TimesNewRomanPSMT"/>
          <w:b/>
          <w:sz w:val="32"/>
          <w:szCs w:val="32"/>
          <w:lang w:val="en-US" w:eastAsia="en-US"/>
        </w:rPr>
      </w:pPr>
      <w:r>
        <w:rPr>
          <w:rFonts w:eastAsia="TimesNewRomanPSMT"/>
          <w:b/>
          <w:sz w:val="32"/>
          <w:szCs w:val="32"/>
          <w:lang w:eastAsia="en-US"/>
        </w:rPr>
        <w:t>Скриншоты</w:t>
      </w:r>
      <w:r>
        <w:rPr>
          <w:rFonts w:eastAsia="TimesNewRomanPSMT"/>
          <w:b/>
          <w:sz w:val="32"/>
          <w:szCs w:val="32"/>
          <w:lang w:val="en-US" w:eastAsia="en-US"/>
        </w:rPr>
        <w:t>:</w:t>
      </w:r>
    </w:p>
    <w:p w:rsidR="006D4472" w:rsidRDefault="006D4472" w:rsidP="004B2298">
      <w:pPr>
        <w:widowControl/>
        <w:overflowPunct/>
        <w:ind w:left="2832" w:firstLine="708"/>
        <w:textAlignment w:val="auto"/>
        <w:rPr>
          <w:rFonts w:eastAsia="TimesNewRomanPSMT"/>
          <w:b/>
          <w:sz w:val="32"/>
          <w:szCs w:val="32"/>
          <w:lang w:eastAsia="en-US"/>
        </w:rPr>
      </w:pPr>
      <w:r>
        <w:rPr>
          <w:rFonts w:eastAsia="TimesNewRomanPSMT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102E049" wp14:editId="066310D0">
            <wp:simplePos x="0" y="0"/>
            <wp:positionH relativeFrom="column">
              <wp:posOffset>-1008380</wp:posOffset>
            </wp:positionH>
            <wp:positionV relativeFrom="paragraph">
              <wp:posOffset>9525</wp:posOffset>
            </wp:positionV>
            <wp:extent cx="10777786" cy="5572125"/>
            <wp:effectExtent l="19050" t="19050" r="508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786" cy="557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72" w:rsidRDefault="006D4472" w:rsidP="004B2298">
      <w:pPr>
        <w:widowControl/>
        <w:overflowPunct/>
        <w:ind w:left="2832" w:firstLine="708"/>
        <w:textAlignment w:val="auto"/>
        <w:rPr>
          <w:rFonts w:eastAsia="TimesNewRomanPSMT"/>
          <w:b/>
          <w:sz w:val="32"/>
          <w:szCs w:val="32"/>
          <w:lang w:eastAsia="en-US"/>
        </w:rPr>
      </w:pPr>
    </w:p>
    <w:p w:rsidR="000117B7" w:rsidRDefault="000117B7" w:rsidP="00C91A60">
      <w:pPr>
        <w:ind w:firstLine="0"/>
        <w:rPr>
          <w:rFonts w:eastAsia="TimesNewRomanPSMT"/>
          <w:lang w:eastAsia="en-US"/>
        </w:rPr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</w:pPr>
    </w:p>
    <w:p w:rsidR="00C91A60" w:rsidRDefault="00C91A60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BECCA4" wp14:editId="37BD9602">
            <wp:simplePos x="0" y="0"/>
            <wp:positionH relativeFrom="column">
              <wp:posOffset>-829945</wp:posOffset>
            </wp:positionH>
            <wp:positionV relativeFrom="paragraph">
              <wp:posOffset>151765</wp:posOffset>
            </wp:positionV>
            <wp:extent cx="9646285" cy="5000625"/>
            <wp:effectExtent l="19050" t="1905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6285" cy="500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6D4472" w:rsidRDefault="006D4472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</w:p>
    <w:p w:rsidR="00BF3D6D" w:rsidRDefault="00BF3D6D" w:rsidP="00C91A60">
      <w:pPr>
        <w:ind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51D978" wp14:editId="6410A38A">
            <wp:simplePos x="0" y="0"/>
            <wp:positionH relativeFrom="column">
              <wp:posOffset>-723265</wp:posOffset>
            </wp:positionH>
            <wp:positionV relativeFrom="paragraph">
              <wp:posOffset>29845</wp:posOffset>
            </wp:positionV>
            <wp:extent cx="10003054" cy="517207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054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D6D" w:rsidRDefault="00BF3D6D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0451CF" w:rsidRDefault="00504655" w:rsidP="00C91A60">
      <w:pPr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5EC1E4" wp14:editId="67414315">
            <wp:simplePos x="0" y="0"/>
            <wp:positionH relativeFrom="column">
              <wp:posOffset>-822960</wp:posOffset>
            </wp:positionH>
            <wp:positionV relativeFrom="paragraph">
              <wp:posOffset>133985</wp:posOffset>
            </wp:positionV>
            <wp:extent cx="10201275" cy="5274497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527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1CF" w:rsidRDefault="000451CF" w:rsidP="00C91A60">
      <w:pPr>
        <w:ind w:firstLine="0"/>
        <w:rPr>
          <w:lang w:val="en-US"/>
        </w:rPr>
      </w:pPr>
    </w:p>
    <w:p w:rsidR="000451CF" w:rsidRDefault="000451CF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504655" w:rsidP="00C91A60">
      <w:pPr>
        <w:ind w:firstLine="0"/>
        <w:rPr>
          <w:lang w:val="en-US"/>
        </w:rPr>
      </w:pPr>
    </w:p>
    <w:p w:rsidR="00504655" w:rsidRDefault="00CA2194" w:rsidP="00C91A60">
      <w:pPr>
        <w:ind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3284844" wp14:editId="2B691672">
            <wp:simplePos x="0" y="0"/>
            <wp:positionH relativeFrom="column">
              <wp:posOffset>-908685</wp:posOffset>
            </wp:positionH>
            <wp:positionV relativeFrom="paragraph">
              <wp:posOffset>-45085</wp:posOffset>
            </wp:positionV>
            <wp:extent cx="10582187" cy="5471764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187" cy="547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655" w:rsidRPr="006D4472" w:rsidRDefault="00504655" w:rsidP="00C91A60">
      <w:pPr>
        <w:ind w:firstLine="0"/>
        <w:rPr>
          <w:lang w:val="en-US"/>
        </w:rPr>
      </w:pPr>
      <w:bookmarkStart w:id="0" w:name="_GoBack"/>
      <w:bookmarkEnd w:id="0"/>
    </w:p>
    <w:sectPr w:rsidR="00504655" w:rsidRPr="006D4472" w:rsidSect="00011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075"/>
    <w:rsid w:val="000117B7"/>
    <w:rsid w:val="000451CF"/>
    <w:rsid w:val="00091B36"/>
    <w:rsid w:val="000D496C"/>
    <w:rsid w:val="00377B4C"/>
    <w:rsid w:val="00377D74"/>
    <w:rsid w:val="003D0BB2"/>
    <w:rsid w:val="004B2298"/>
    <w:rsid w:val="004D4F3F"/>
    <w:rsid w:val="00504655"/>
    <w:rsid w:val="005A3070"/>
    <w:rsid w:val="005E4CA8"/>
    <w:rsid w:val="006D4472"/>
    <w:rsid w:val="00723CA5"/>
    <w:rsid w:val="007662ED"/>
    <w:rsid w:val="008533AB"/>
    <w:rsid w:val="00867075"/>
    <w:rsid w:val="00921306"/>
    <w:rsid w:val="00952131"/>
    <w:rsid w:val="00972170"/>
    <w:rsid w:val="009E7CB1"/>
    <w:rsid w:val="00A12B64"/>
    <w:rsid w:val="00BB4C83"/>
    <w:rsid w:val="00BF3D6D"/>
    <w:rsid w:val="00C12453"/>
    <w:rsid w:val="00C91A60"/>
    <w:rsid w:val="00CA2194"/>
    <w:rsid w:val="00F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075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67075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867075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867075"/>
    <w:pPr>
      <w:jc w:val="center"/>
    </w:pPr>
  </w:style>
  <w:style w:type="character" w:customStyle="1" w:styleId="a6">
    <w:name w:val="Название Знак"/>
    <w:basedOn w:val="a0"/>
    <w:link w:val="a5"/>
    <w:rsid w:val="008670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867075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867075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86707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a">
    <w:name w:val="No Spacing"/>
    <w:uiPriority w:val="1"/>
    <w:qFormat/>
    <w:rsid w:val="005A3070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B0BC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B0BC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Илья</cp:lastModifiedBy>
  <cp:revision>21</cp:revision>
  <dcterms:created xsi:type="dcterms:W3CDTF">2018-03-20T09:48:00Z</dcterms:created>
  <dcterms:modified xsi:type="dcterms:W3CDTF">2020-03-31T21:01:00Z</dcterms:modified>
</cp:coreProperties>
</file>