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F08D" w14:textId="77777777" w:rsidR="00883C6B" w:rsidRDefault="00883C6B" w:rsidP="00DF048B">
      <w:pPr>
        <w:jc w:val="center"/>
        <w:rPr>
          <w:b/>
          <w:bCs/>
          <w:color w:val="2F5496" w:themeColor="accent1" w:themeShade="BF"/>
          <w:sz w:val="48"/>
          <w:szCs w:val="44"/>
        </w:rPr>
      </w:pPr>
    </w:p>
    <w:p w14:paraId="23382220" w14:textId="77777777" w:rsidR="00883C6B" w:rsidRDefault="00883C6B" w:rsidP="00DF048B">
      <w:pPr>
        <w:jc w:val="center"/>
        <w:rPr>
          <w:b/>
          <w:bCs/>
          <w:color w:val="2F5496" w:themeColor="accent1" w:themeShade="BF"/>
          <w:sz w:val="48"/>
          <w:szCs w:val="44"/>
        </w:rPr>
      </w:pPr>
    </w:p>
    <w:p w14:paraId="033860AB" w14:textId="77777777" w:rsidR="00883C6B" w:rsidRDefault="00883C6B" w:rsidP="00DF048B">
      <w:pPr>
        <w:jc w:val="center"/>
        <w:rPr>
          <w:b/>
          <w:bCs/>
          <w:color w:val="2F5496" w:themeColor="accent1" w:themeShade="BF"/>
          <w:sz w:val="48"/>
          <w:szCs w:val="44"/>
        </w:rPr>
      </w:pPr>
    </w:p>
    <w:p w14:paraId="3D2846C2" w14:textId="3B81F247" w:rsidR="00DF048B" w:rsidRDefault="00DF048B" w:rsidP="00DF048B">
      <w:pPr>
        <w:jc w:val="center"/>
        <w:rPr>
          <w:b/>
          <w:bCs/>
          <w:color w:val="2F5496" w:themeColor="accent1" w:themeShade="BF"/>
          <w:sz w:val="48"/>
          <w:szCs w:val="44"/>
        </w:rPr>
      </w:pPr>
      <w:r w:rsidRPr="00DF048B">
        <w:rPr>
          <w:b/>
          <w:bCs/>
          <w:color w:val="2F5496" w:themeColor="accent1" w:themeShade="BF"/>
          <w:sz w:val="48"/>
          <w:szCs w:val="44"/>
        </w:rPr>
        <w:t>Product Line Profitability &amp; Margin Performance Analysis for Nassau Candy Distributor</w:t>
      </w:r>
    </w:p>
    <w:p w14:paraId="1199EBDC" w14:textId="77777777" w:rsidR="00DF048B" w:rsidRDefault="00DF048B" w:rsidP="00DF048B">
      <w:pPr>
        <w:jc w:val="center"/>
        <w:rPr>
          <w:b/>
          <w:bCs/>
          <w:color w:val="2F5496" w:themeColor="accent1" w:themeShade="BF"/>
          <w:sz w:val="48"/>
          <w:szCs w:val="44"/>
        </w:rPr>
      </w:pPr>
    </w:p>
    <w:p w14:paraId="0A2EAB16" w14:textId="3B381412" w:rsidR="00DF048B" w:rsidRDefault="00DF048B" w:rsidP="00DF048B">
      <w:pPr>
        <w:jc w:val="center"/>
        <w:rPr>
          <w:b/>
          <w:bCs/>
          <w:color w:val="000000" w:themeColor="text1"/>
          <w:sz w:val="48"/>
          <w:szCs w:val="44"/>
        </w:rPr>
      </w:pPr>
      <w:proofErr w:type="gramStart"/>
      <w:r w:rsidRPr="00DF048B">
        <w:rPr>
          <w:b/>
          <w:bCs/>
          <w:color w:val="000000" w:themeColor="text1"/>
          <w:sz w:val="48"/>
          <w:szCs w:val="44"/>
        </w:rPr>
        <w:t>Name</w:t>
      </w:r>
      <w:r>
        <w:rPr>
          <w:b/>
          <w:bCs/>
          <w:color w:val="000000" w:themeColor="text1"/>
          <w:sz w:val="48"/>
          <w:szCs w:val="44"/>
        </w:rPr>
        <w:t xml:space="preserve"> :</w:t>
      </w:r>
      <w:proofErr w:type="gramEnd"/>
      <w:r>
        <w:rPr>
          <w:b/>
          <w:bCs/>
          <w:color w:val="000000" w:themeColor="text1"/>
          <w:sz w:val="48"/>
          <w:szCs w:val="44"/>
        </w:rPr>
        <w:t>- Aarya Nirankar Nikam</w:t>
      </w:r>
    </w:p>
    <w:p w14:paraId="0F13072F" w14:textId="4B2BF9F1" w:rsidR="00DF048B" w:rsidRDefault="00DF048B" w:rsidP="00DF048B">
      <w:pPr>
        <w:jc w:val="center"/>
        <w:rPr>
          <w:b/>
          <w:bCs/>
          <w:color w:val="000000" w:themeColor="text1"/>
          <w:sz w:val="48"/>
          <w:szCs w:val="44"/>
        </w:rPr>
      </w:pPr>
    </w:p>
    <w:p w14:paraId="78411D39" w14:textId="57F9EED1" w:rsidR="00DF048B" w:rsidRPr="00DF048B" w:rsidRDefault="00DF048B" w:rsidP="00D5119B">
      <w:pPr>
        <w:rPr>
          <w:b/>
          <w:bCs/>
          <w:color w:val="000000" w:themeColor="text1"/>
          <w:sz w:val="48"/>
          <w:szCs w:val="44"/>
        </w:rPr>
      </w:pPr>
      <w:r>
        <w:rPr>
          <w:b/>
          <w:bCs/>
          <w:color w:val="000000" w:themeColor="text1"/>
          <w:sz w:val="48"/>
          <w:szCs w:val="44"/>
        </w:rPr>
        <w:br w:type="page"/>
      </w:r>
      <w:proofErr w:type="gramStart"/>
      <w:r w:rsidRPr="00D5119B">
        <w:rPr>
          <w:b/>
          <w:bCs/>
          <w:color w:val="2F5496" w:themeColor="accent1" w:themeShade="BF"/>
          <w:sz w:val="52"/>
          <w:szCs w:val="48"/>
        </w:rPr>
        <w:lastRenderedPageBreak/>
        <w:t>Abstract</w:t>
      </w:r>
      <w:r w:rsidR="00D5119B">
        <w:rPr>
          <w:b/>
          <w:bCs/>
          <w:color w:val="2F5496" w:themeColor="accent1" w:themeShade="BF"/>
          <w:sz w:val="52"/>
          <w:szCs w:val="48"/>
        </w:rPr>
        <w:t xml:space="preserve"> :</w:t>
      </w:r>
      <w:proofErr w:type="gramEnd"/>
      <w:r w:rsidR="00D5119B">
        <w:rPr>
          <w:b/>
          <w:bCs/>
          <w:color w:val="2F5496" w:themeColor="accent1" w:themeShade="BF"/>
          <w:sz w:val="52"/>
          <w:szCs w:val="48"/>
        </w:rPr>
        <w:t>-</w:t>
      </w:r>
    </w:p>
    <w:p w14:paraId="750B0A64" w14:textId="77777777" w:rsidR="00DF048B" w:rsidRPr="00950D7A" w:rsidRDefault="00DF048B" w:rsidP="00D5119B">
      <w:pPr>
        <w:ind w:firstLine="720"/>
        <w:rPr>
          <w:color w:val="000000" w:themeColor="text1"/>
          <w:sz w:val="32"/>
          <w:szCs w:val="28"/>
        </w:rPr>
      </w:pPr>
      <w:r w:rsidRPr="00950D7A">
        <w:rPr>
          <w:color w:val="000000" w:themeColor="text1"/>
          <w:sz w:val="32"/>
          <w:szCs w:val="28"/>
        </w:rPr>
        <w:t xml:space="preserve">In today's competitive business environment, </w:t>
      </w:r>
      <w:proofErr w:type="spellStart"/>
      <w:r w:rsidRPr="00950D7A">
        <w:rPr>
          <w:color w:val="000000" w:themeColor="text1"/>
          <w:sz w:val="32"/>
          <w:szCs w:val="28"/>
        </w:rPr>
        <w:t>analyzing</w:t>
      </w:r>
      <w:proofErr w:type="spellEnd"/>
      <w:r w:rsidRPr="00950D7A">
        <w:rPr>
          <w:color w:val="000000" w:themeColor="text1"/>
          <w:sz w:val="32"/>
          <w:szCs w:val="28"/>
        </w:rPr>
        <w:t xml:space="preserve"> profitability is essential for effective decision-making. This project performs a profitability analysis of the Nassau Candy Distributor dataset using Microsoft Excel and Exploratory Data Analysis (EDA) techniques. The analysis includes Product-Level Profitability, Division-Level Performance, Pareto (80/20) Analysis, and Cost Structure Diagnostics using Pivot Tables, charts, and dashboards.</w:t>
      </w:r>
    </w:p>
    <w:p w14:paraId="439A93BE" w14:textId="77777777" w:rsidR="00DF048B" w:rsidRPr="00950D7A" w:rsidRDefault="00DF048B" w:rsidP="00D5119B">
      <w:pPr>
        <w:ind w:firstLine="720"/>
        <w:rPr>
          <w:color w:val="000000" w:themeColor="text1"/>
          <w:sz w:val="32"/>
          <w:szCs w:val="28"/>
        </w:rPr>
      </w:pPr>
      <w:r w:rsidRPr="00950D7A">
        <w:rPr>
          <w:color w:val="000000" w:themeColor="text1"/>
          <w:sz w:val="32"/>
          <w:szCs w:val="28"/>
        </w:rPr>
        <w:t>Key performance metrics such as Sales, Gross Profit, Gross Margin, Revenue Share, and Profit Contribution were calculated to evaluate business performance. The study identified the most profitable products, underperforming products, division-wise financial efficiency, and areas with pricing and cost optimization opportunities.</w:t>
      </w:r>
    </w:p>
    <w:p w14:paraId="21C608EC" w14:textId="77777777" w:rsidR="00D5119B" w:rsidRPr="00950D7A" w:rsidRDefault="00D5119B" w:rsidP="00D5119B">
      <w:pPr>
        <w:ind w:firstLine="720"/>
        <w:rPr>
          <w:color w:val="000000" w:themeColor="text1"/>
          <w:sz w:val="32"/>
          <w:szCs w:val="28"/>
        </w:rPr>
      </w:pPr>
      <w:r w:rsidRPr="00950D7A">
        <w:rPr>
          <w:color w:val="000000" w:themeColor="text1"/>
          <w:sz w:val="32"/>
          <w:szCs w:val="28"/>
        </w:rPr>
        <w:t>The findings show that a small number of products contribute the majority of the company's revenue and profit, while several products generate minimal returns. Based on these insights, recommendations such as optimizing pricing, reducing costs, promoting high-margin products, and reviewing low-performing products for discontinuation were proposed. This project demonstrates how EDA and Excel can support data-driven business decisions and improve overall profitability.</w:t>
      </w:r>
    </w:p>
    <w:p w14:paraId="28FD8AE4" w14:textId="77777777" w:rsidR="00D5119B" w:rsidRPr="00950D7A" w:rsidRDefault="00D5119B" w:rsidP="00D5119B">
      <w:pPr>
        <w:ind w:firstLine="720"/>
        <w:rPr>
          <w:color w:val="000000" w:themeColor="text1"/>
          <w:sz w:val="32"/>
          <w:szCs w:val="28"/>
        </w:rPr>
      </w:pPr>
    </w:p>
    <w:p w14:paraId="369A3F0F" w14:textId="77777777" w:rsidR="00D5119B" w:rsidRDefault="00D5119B" w:rsidP="00D5119B">
      <w:pPr>
        <w:ind w:firstLine="720"/>
        <w:rPr>
          <w:color w:val="000000" w:themeColor="text1"/>
          <w:sz w:val="36"/>
          <w:szCs w:val="32"/>
        </w:rPr>
      </w:pPr>
    </w:p>
    <w:p w14:paraId="27FF43AB" w14:textId="520D15F3" w:rsidR="00D5119B" w:rsidRDefault="00D5119B" w:rsidP="00D5119B">
      <w:pPr>
        <w:rPr>
          <w:b/>
          <w:bCs/>
          <w:color w:val="2F5496" w:themeColor="accent1" w:themeShade="BF"/>
          <w:sz w:val="48"/>
          <w:szCs w:val="44"/>
        </w:rPr>
      </w:pPr>
      <w:r>
        <w:rPr>
          <w:color w:val="000000" w:themeColor="text1"/>
          <w:sz w:val="36"/>
          <w:szCs w:val="32"/>
        </w:rPr>
        <w:br w:type="page"/>
      </w:r>
      <w:r w:rsidRPr="00D5119B">
        <w:rPr>
          <w:b/>
          <w:bCs/>
          <w:color w:val="2F5496" w:themeColor="accent1" w:themeShade="BF"/>
          <w:sz w:val="48"/>
          <w:szCs w:val="44"/>
        </w:rPr>
        <w:lastRenderedPageBreak/>
        <w:t xml:space="preserve"> </w:t>
      </w:r>
      <w:proofErr w:type="gramStart"/>
      <w:r w:rsidRPr="00D5119B">
        <w:rPr>
          <w:b/>
          <w:bCs/>
          <w:color w:val="2F5496" w:themeColor="accent1" w:themeShade="BF"/>
          <w:sz w:val="48"/>
          <w:szCs w:val="44"/>
        </w:rPr>
        <w:t>Introduction</w:t>
      </w:r>
      <w:r>
        <w:rPr>
          <w:b/>
          <w:bCs/>
          <w:color w:val="2F5496" w:themeColor="accent1" w:themeShade="BF"/>
          <w:sz w:val="48"/>
          <w:szCs w:val="44"/>
        </w:rPr>
        <w:t>:-</w:t>
      </w:r>
      <w:proofErr w:type="gramEnd"/>
    </w:p>
    <w:p w14:paraId="5671A500" w14:textId="77777777" w:rsidR="00D5119B" w:rsidRPr="00746326" w:rsidRDefault="00D5119B" w:rsidP="00D5119B">
      <w:pPr>
        <w:rPr>
          <w:b/>
          <w:bCs/>
          <w:color w:val="000000" w:themeColor="text1"/>
          <w:sz w:val="44"/>
          <w:szCs w:val="40"/>
        </w:rPr>
      </w:pPr>
      <w:r w:rsidRPr="00746326">
        <w:rPr>
          <w:b/>
          <w:bCs/>
          <w:color w:val="000000" w:themeColor="text1"/>
          <w:sz w:val="44"/>
          <w:szCs w:val="40"/>
        </w:rPr>
        <w:t>Background</w:t>
      </w:r>
    </w:p>
    <w:p w14:paraId="5299736D" w14:textId="77777777" w:rsidR="002C0CF9" w:rsidRPr="002C0CF9" w:rsidRDefault="002C0CF9" w:rsidP="002C0CF9">
      <w:pPr>
        <w:rPr>
          <w:color w:val="000000" w:themeColor="text1"/>
          <w:sz w:val="28"/>
          <w:szCs w:val="28"/>
        </w:rPr>
      </w:pPr>
      <w:r w:rsidRPr="002C0CF9">
        <w:rPr>
          <w:color w:val="000000" w:themeColor="text1"/>
          <w:sz w:val="28"/>
          <w:szCs w:val="28"/>
        </w:rPr>
        <w:t>In today's competitive business environment, organizations must focus on profitability rather than sales alone. Products with high sales may not always generate high profits because production costs and pricing strategies directly affect financial performance.</w:t>
      </w:r>
    </w:p>
    <w:p w14:paraId="63EE0798" w14:textId="77777777" w:rsidR="002C0CF9" w:rsidRPr="002C0CF9" w:rsidRDefault="002C0CF9" w:rsidP="002C0CF9">
      <w:pPr>
        <w:rPr>
          <w:color w:val="000000" w:themeColor="text1"/>
          <w:sz w:val="28"/>
          <w:szCs w:val="28"/>
        </w:rPr>
      </w:pPr>
      <w:r w:rsidRPr="002C0CF9">
        <w:rPr>
          <w:color w:val="000000" w:themeColor="text1"/>
          <w:sz w:val="28"/>
          <w:szCs w:val="28"/>
        </w:rPr>
        <w:t xml:space="preserve">This study uses Exploratory Data Analysis (EDA) in Microsoft Excel to </w:t>
      </w:r>
      <w:proofErr w:type="spellStart"/>
      <w:r w:rsidRPr="002C0CF9">
        <w:rPr>
          <w:color w:val="000000" w:themeColor="text1"/>
          <w:sz w:val="28"/>
          <w:szCs w:val="28"/>
        </w:rPr>
        <w:t>analyze</w:t>
      </w:r>
      <w:proofErr w:type="spellEnd"/>
      <w:r w:rsidRPr="002C0CF9">
        <w:rPr>
          <w:color w:val="000000" w:themeColor="text1"/>
          <w:sz w:val="28"/>
          <w:szCs w:val="28"/>
        </w:rPr>
        <w:t xml:space="preserve"> the Nassau Candy Distributor dataset and identify profitable products, division performance, and cost optimization opportunities.</w:t>
      </w:r>
    </w:p>
    <w:p w14:paraId="30C675EE" w14:textId="3CFC9A6F" w:rsidR="00D5119B" w:rsidRPr="0018064E" w:rsidRDefault="00DB4E8A" w:rsidP="00D5119B">
      <w:pPr>
        <w:rPr>
          <w:color w:val="000000" w:themeColor="text1"/>
          <w:sz w:val="28"/>
          <w:szCs w:val="28"/>
        </w:rPr>
      </w:pPr>
      <w:r>
        <w:rPr>
          <w:color w:val="000000" w:themeColor="text1"/>
          <w:sz w:val="28"/>
          <w:szCs w:val="28"/>
        </w:rPr>
        <w:pict w14:anchorId="37AF2D82">
          <v:rect id="_x0000_i1025" style="width:466.6pt;height:1.5pt" o:hralign="center" o:hrstd="t" o:hr="t" fillcolor="#a0a0a0" stroked="f"/>
        </w:pict>
      </w:r>
    </w:p>
    <w:p w14:paraId="48A6F710" w14:textId="13C0F358" w:rsidR="00D5119B" w:rsidRPr="00746326" w:rsidRDefault="00D5119B" w:rsidP="00D5119B">
      <w:pPr>
        <w:rPr>
          <w:b/>
          <w:bCs/>
          <w:color w:val="000000" w:themeColor="text1"/>
          <w:sz w:val="44"/>
          <w:szCs w:val="44"/>
        </w:rPr>
      </w:pPr>
      <w:r w:rsidRPr="00746326">
        <w:rPr>
          <w:b/>
          <w:bCs/>
          <w:color w:val="000000" w:themeColor="text1"/>
          <w:sz w:val="44"/>
          <w:szCs w:val="44"/>
        </w:rPr>
        <w:t xml:space="preserve"> Problem Statement</w:t>
      </w:r>
    </w:p>
    <w:p w14:paraId="48610537" w14:textId="77777777" w:rsidR="00D5119B" w:rsidRPr="005C3067" w:rsidRDefault="00D5119B" w:rsidP="00D5119B">
      <w:pPr>
        <w:rPr>
          <w:color w:val="000000" w:themeColor="text1"/>
          <w:sz w:val="28"/>
          <w:szCs w:val="28"/>
        </w:rPr>
      </w:pPr>
      <w:r w:rsidRPr="005C3067">
        <w:rPr>
          <w:color w:val="000000" w:themeColor="text1"/>
          <w:sz w:val="28"/>
          <w:szCs w:val="28"/>
        </w:rPr>
        <w:t>Although the company generates significant sales, it lacks a clear understanding of which products and divisions contribute most to profitability. High sales do not always result in high profits because manufacturing costs and profit margins vary across products. Some products may generate strong revenue while reducing overall profitability due to higher costs or inefficient pricing. Therefore, there is a need to identify profitable products, evaluate division-wise performance, optimize pricing strategies, and improve cost management to enhance overall business performance.</w:t>
      </w:r>
    </w:p>
    <w:p w14:paraId="0BBE829C" w14:textId="11AB46C6" w:rsidR="00D5119B" w:rsidRPr="0018064E" w:rsidRDefault="00DB4E8A" w:rsidP="00D5119B">
      <w:pPr>
        <w:rPr>
          <w:color w:val="2F5496" w:themeColor="accent1" w:themeShade="BF"/>
          <w:sz w:val="28"/>
          <w:szCs w:val="28"/>
        </w:rPr>
      </w:pPr>
      <w:r>
        <w:rPr>
          <w:color w:val="000000" w:themeColor="text1"/>
          <w:sz w:val="28"/>
          <w:szCs w:val="28"/>
        </w:rPr>
        <w:pict w14:anchorId="401C1DAD">
          <v:rect id="_x0000_i1027" style="width:466.6pt;height:1.5pt" o:hralign="center" o:hrstd="t" o:hr="t" fillcolor="#a0a0a0" stroked="f"/>
        </w:pict>
      </w:r>
    </w:p>
    <w:p w14:paraId="49D45036" w14:textId="3E1F1DF9" w:rsidR="00950D7A" w:rsidRPr="00746326" w:rsidRDefault="00950D7A" w:rsidP="00950D7A">
      <w:pPr>
        <w:rPr>
          <w:color w:val="000000" w:themeColor="text1"/>
          <w:sz w:val="40"/>
          <w:szCs w:val="40"/>
        </w:rPr>
      </w:pPr>
      <w:r w:rsidRPr="00746326">
        <w:rPr>
          <w:b/>
          <w:bCs/>
          <w:sz w:val="44"/>
          <w:szCs w:val="44"/>
        </w:rPr>
        <w:t>Objecti</w:t>
      </w:r>
      <w:r w:rsidRPr="00746326">
        <w:rPr>
          <w:b/>
          <w:bCs/>
          <w:sz w:val="40"/>
          <w:szCs w:val="40"/>
        </w:rPr>
        <w:t>ves</w:t>
      </w:r>
    </w:p>
    <w:p w14:paraId="7116147C" w14:textId="77777777" w:rsidR="00950D7A" w:rsidRPr="0018064E" w:rsidRDefault="00950D7A" w:rsidP="00950D7A">
      <w:pPr>
        <w:rPr>
          <w:sz w:val="28"/>
          <w:szCs w:val="28"/>
        </w:rPr>
      </w:pPr>
      <w:r w:rsidRPr="0018064E">
        <w:rPr>
          <w:sz w:val="28"/>
          <w:szCs w:val="28"/>
        </w:rPr>
        <w:t>The main objectives of this study are:</w:t>
      </w:r>
    </w:p>
    <w:p w14:paraId="771CD653" w14:textId="77777777" w:rsidR="00950D7A" w:rsidRPr="0018064E" w:rsidRDefault="00950D7A" w:rsidP="00950D7A">
      <w:pPr>
        <w:numPr>
          <w:ilvl w:val="0"/>
          <w:numId w:val="1"/>
        </w:numPr>
        <w:rPr>
          <w:sz w:val="28"/>
          <w:szCs w:val="28"/>
        </w:rPr>
      </w:pPr>
      <w:r w:rsidRPr="0018064E">
        <w:rPr>
          <w:sz w:val="28"/>
          <w:szCs w:val="28"/>
        </w:rPr>
        <w:t xml:space="preserve">To </w:t>
      </w:r>
      <w:proofErr w:type="spellStart"/>
      <w:r w:rsidRPr="0018064E">
        <w:rPr>
          <w:sz w:val="28"/>
          <w:szCs w:val="28"/>
        </w:rPr>
        <w:t>analyze</w:t>
      </w:r>
      <w:proofErr w:type="spellEnd"/>
      <w:r w:rsidRPr="0018064E">
        <w:rPr>
          <w:sz w:val="28"/>
          <w:szCs w:val="28"/>
        </w:rPr>
        <w:t xml:space="preserve"> the profitability of products using sales and gross profit data. </w:t>
      </w:r>
    </w:p>
    <w:p w14:paraId="285722F8" w14:textId="77777777" w:rsidR="00950D7A" w:rsidRPr="0018064E" w:rsidRDefault="00950D7A" w:rsidP="00950D7A">
      <w:pPr>
        <w:numPr>
          <w:ilvl w:val="0"/>
          <w:numId w:val="1"/>
        </w:numPr>
        <w:rPr>
          <w:sz w:val="28"/>
          <w:szCs w:val="28"/>
        </w:rPr>
      </w:pPr>
      <w:r w:rsidRPr="0018064E">
        <w:rPr>
          <w:sz w:val="28"/>
          <w:szCs w:val="28"/>
        </w:rPr>
        <w:t xml:space="preserve">To calculate and compare gross margins across different products. </w:t>
      </w:r>
    </w:p>
    <w:p w14:paraId="31E53E77" w14:textId="77777777" w:rsidR="00950D7A" w:rsidRPr="0018064E" w:rsidRDefault="00950D7A" w:rsidP="00950D7A">
      <w:pPr>
        <w:numPr>
          <w:ilvl w:val="0"/>
          <w:numId w:val="1"/>
        </w:numPr>
        <w:rPr>
          <w:sz w:val="28"/>
          <w:szCs w:val="28"/>
        </w:rPr>
      </w:pPr>
      <w:r w:rsidRPr="0018064E">
        <w:rPr>
          <w:sz w:val="28"/>
          <w:szCs w:val="28"/>
        </w:rPr>
        <w:t xml:space="preserve">To evaluate the financial performance of different divisions. </w:t>
      </w:r>
    </w:p>
    <w:p w14:paraId="429A21D0" w14:textId="77777777" w:rsidR="00950D7A" w:rsidRPr="0018064E" w:rsidRDefault="00950D7A" w:rsidP="00950D7A">
      <w:pPr>
        <w:numPr>
          <w:ilvl w:val="0"/>
          <w:numId w:val="1"/>
        </w:numPr>
        <w:rPr>
          <w:sz w:val="28"/>
          <w:szCs w:val="28"/>
        </w:rPr>
      </w:pPr>
      <w:r w:rsidRPr="0018064E">
        <w:rPr>
          <w:sz w:val="28"/>
          <w:szCs w:val="28"/>
        </w:rPr>
        <w:t xml:space="preserve">To perform Pareto (80/20) analysis to identify products contributing the most to revenue and profit. </w:t>
      </w:r>
    </w:p>
    <w:p w14:paraId="2E100673" w14:textId="77777777" w:rsidR="00950D7A" w:rsidRPr="0018064E" w:rsidRDefault="00950D7A" w:rsidP="00950D7A">
      <w:pPr>
        <w:numPr>
          <w:ilvl w:val="0"/>
          <w:numId w:val="1"/>
        </w:numPr>
        <w:rPr>
          <w:sz w:val="28"/>
          <w:szCs w:val="28"/>
        </w:rPr>
      </w:pPr>
      <w:r w:rsidRPr="0018064E">
        <w:rPr>
          <w:sz w:val="28"/>
          <w:szCs w:val="28"/>
        </w:rPr>
        <w:t xml:space="preserve">To </w:t>
      </w:r>
      <w:proofErr w:type="spellStart"/>
      <w:r w:rsidRPr="0018064E">
        <w:rPr>
          <w:sz w:val="28"/>
          <w:szCs w:val="28"/>
        </w:rPr>
        <w:t>analyze</w:t>
      </w:r>
      <w:proofErr w:type="spellEnd"/>
      <w:r w:rsidRPr="0018064E">
        <w:rPr>
          <w:sz w:val="28"/>
          <w:szCs w:val="28"/>
        </w:rPr>
        <w:t xml:space="preserve"> the cost structure and identify pricing inefficiencies. </w:t>
      </w:r>
    </w:p>
    <w:p w14:paraId="37D4341B" w14:textId="77777777" w:rsidR="00950D7A" w:rsidRPr="0018064E" w:rsidRDefault="00950D7A" w:rsidP="00950D7A">
      <w:pPr>
        <w:numPr>
          <w:ilvl w:val="0"/>
          <w:numId w:val="1"/>
        </w:numPr>
        <w:rPr>
          <w:sz w:val="28"/>
          <w:szCs w:val="28"/>
        </w:rPr>
      </w:pPr>
      <w:r w:rsidRPr="0018064E">
        <w:rPr>
          <w:sz w:val="28"/>
          <w:szCs w:val="28"/>
        </w:rPr>
        <w:lastRenderedPageBreak/>
        <w:t xml:space="preserve">To develop an interactive dashboard in Microsoft Excel for business reporting. </w:t>
      </w:r>
    </w:p>
    <w:p w14:paraId="62DFD0D7" w14:textId="77777777" w:rsidR="00950D7A" w:rsidRPr="0018064E" w:rsidRDefault="00950D7A" w:rsidP="00950D7A">
      <w:pPr>
        <w:numPr>
          <w:ilvl w:val="0"/>
          <w:numId w:val="1"/>
        </w:numPr>
        <w:rPr>
          <w:sz w:val="28"/>
          <w:szCs w:val="28"/>
        </w:rPr>
      </w:pPr>
      <w:r w:rsidRPr="0018064E">
        <w:rPr>
          <w:sz w:val="28"/>
          <w:szCs w:val="28"/>
        </w:rPr>
        <w:t>To provide data-driven recommendations for improving profitability and operational efficiency.</w:t>
      </w:r>
    </w:p>
    <w:p w14:paraId="52FCF207" w14:textId="7F129190" w:rsidR="00950D7A" w:rsidRPr="0018064E" w:rsidRDefault="00950D7A" w:rsidP="00D5119B">
      <w:pPr>
        <w:rPr>
          <w:sz w:val="28"/>
          <w:szCs w:val="28"/>
        </w:rPr>
      </w:pPr>
    </w:p>
    <w:p w14:paraId="06674D0F" w14:textId="77777777" w:rsidR="00950D7A" w:rsidRPr="0018064E" w:rsidRDefault="00950D7A">
      <w:pPr>
        <w:rPr>
          <w:sz w:val="28"/>
          <w:szCs w:val="28"/>
        </w:rPr>
      </w:pPr>
      <w:r w:rsidRPr="0018064E">
        <w:rPr>
          <w:sz w:val="28"/>
          <w:szCs w:val="28"/>
        </w:rPr>
        <w:br w:type="page"/>
      </w:r>
    </w:p>
    <w:p w14:paraId="14A80281" w14:textId="77777777" w:rsidR="00950D7A" w:rsidRPr="000D0804" w:rsidRDefault="00950D7A" w:rsidP="00950D7A">
      <w:pPr>
        <w:rPr>
          <w:b/>
          <w:bCs/>
          <w:color w:val="2F5496" w:themeColor="accent1" w:themeShade="BF"/>
          <w:sz w:val="48"/>
          <w:szCs w:val="44"/>
        </w:rPr>
      </w:pPr>
      <w:r w:rsidRPr="000D0804">
        <w:rPr>
          <w:b/>
          <w:bCs/>
          <w:color w:val="2F5496" w:themeColor="accent1" w:themeShade="BF"/>
          <w:sz w:val="48"/>
          <w:szCs w:val="44"/>
        </w:rPr>
        <w:lastRenderedPageBreak/>
        <w:t>Dataset Description</w:t>
      </w:r>
    </w:p>
    <w:p w14:paraId="0C74BA53" w14:textId="77777777" w:rsidR="00950D7A" w:rsidRPr="007A79AD" w:rsidRDefault="00950D7A" w:rsidP="00950D7A">
      <w:pPr>
        <w:rPr>
          <w:sz w:val="32"/>
          <w:szCs w:val="28"/>
        </w:rPr>
      </w:pPr>
      <w:r w:rsidRPr="007A79AD">
        <w:rPr>
          <w:sz w:val="32"/>
          <w:szCs w:val="28"/>
        </w:rPr>
        <w:t xml:space="preserve">The dataset used in this project is the Nassau Candy Distributor sales dataset, which contains information related to product sales, production costs, gross profit, product divisions, and geographic regions. The dataset was </w:t>
      </w:r>
      <w:proofErr w:type="spellStart"/>
      <w:r w:rsidRPr="007A79AD">
        <w:rPr>
          <w:sz w:val="32"/>
          <w:szCs w:val="28"/>
        </w:rPr>
        <w:t>analyzed</w:t>
      </w:r>
      <w:proofErr w:type="spellEnd"/>
      <w:r w:rsidRPr="007A79AD">
        <w:rPr>
          <w:sz w:val="32"/>
          <w:szCs w:val="28"/>
        </w:rPr>
        <w:t xml:space="preserve"> using Microsoft Excel to evaluate the company's financial performance and identify opportunities for improving profitability.</w:t>
      </w:r>
    </w:p>
    <w:p w14:paraId="751CC31D" w14:textId="77777777" w:rsidR="00950D7A" w:rsidRPr="007A79AD" w:rsidRDefault="00950D7A" w:rsidP="00950D7A">
      <w:pPr>
        <w:rPr>
          <w:sz w:val="32"/>
          <w:szCs w:val="28"/>
        </w:rPr>
      </w:pPr>
      <w:r w:rsidRPr="007A79AD">
        <w:rPr>
          <w:sz w:val="32"/>
          <w:szCs w:val="28"/>
        </w:rPr>
        <w:t>The dataset includes product-level and regional sales information, allowing detailed analysis of revenue, cost, and profit across different business segments. Key attributes in the dataset include Product Name, Division, Sales, Cost, Gross Profit, Region, State, Country, and Order Quantity. These variables were used to calculate important business metrics such as Gross Margin (%), Revenue Share (%), Profit Contribution (%), and Profit per Unit.</w:t>
      </w:r>
    </w:p>
    <w:p w14:paraId="6B761BE1" w14:textId="77777777" w:rsidR="00950D7A" w:rsidRPr="007A79AD" w:rsidRDefault="00950D7A" w:rsidP="00950D7A">
      <w:pPr>
        <w:rPr>
          <w:sz w:val="32"/>
          <w:szCs w:val="28"/>
        </w:rPr>
      </w:pPr>
      <w:r w:rsidRPr="007A79AD">
        <w:rPr>
          <w:sz w:val="32"/>
          <w:szCs w:val="28"/>
        </w:rPr>
        <w:t>The dataset provides sufficient information to perform Product-Level Profitability Analysis, Division-Level Performance Analysis, Pareto (80/20) Analysis, and Cost Structure Diagnostics, helping identify the products and divisions that contribute most to the company's overall profitability.</w:t>
      </w:r>
    </w:p>
    <w:p w14:paraId="11A4EC86" w14:textId="2CEC10F1" w:rsidR="00950D7A" w:rsidRPr="007A79AD" w:rsidRDefault="00950D7A" w:rsidP="00D5119B"/>
    <w:tbl>
      <w:tblPr>
        <w:tblpPr w:leftFromText="180" w:rightFromText="180" w:vertAnchor="page" w:horzAnchor="margin" w:tblpXSpec="center" w:tblpY="10885"/>
        <w:tblW w:w="6800" w:type="dxa"/>
        <w:tblLook w:val="04A0" w:firstRow="1" w:lastRow="0" w:firstColumn="1" w:lastColumn="0" w:noHBand="0" w:noVBand="1"/>
      </w:tblPr>
      <w:tblGrid>
        <w:gridCol w:w="3504"/>
        <w:gridCol w:w="3296"/>
      </w:tblGrid>
      <w:tr w:rsidR="00F42E57" w:rsidRPr="00F55D02" w14:paraId="7F8078D7" w14:textId="77777777" w:rsidTr="00F42E57">
        <w:trPr>
          <w:trHeight w:val="366"/>
        </w:trPr>
        <w:tc>
          <w:tcPr>
            <w:tcW w:w="3504" w:type="dxa"/>
            <w:tcBorders>
              <w:top w:val="single" w:sz="4" w:space="0" w:color="8EA9DB"/>
              <w:left w:val="single" w:sz="4" w:space="0" w:color="8EA9DB"/>
              <w:bottom w:val="single" w:sz="4" w:space="0" w:color="8EA9DB"/>
              <w:right w:val="nil"/>
            </w:tcBorders>
            <w:shd w:val="clear" w:color="4472C4" w:fill="4472C4"/>
            <w:vAlign w:val="center"/>
            <w:hideMark/>
          </w:tcPr>
          <w:p w14:paraId="6E1827D5" w14:textId="77777777" w:rsidR="00F42E57" w:rsidRPr="00F55D02" w:rsidRDefault="00F42E57" w:rsidP="00F42E57">
            <w:pPr>
              <w:spacing w:after="0" w:line="240" w:lineRule="auto"/>
              <w:jc w:val="center"/>
              <w:rPr>
                <w:rFonts w:ascii="Calibri" w:eastAsia="Times New Roman" w:hAnsi="Calibri" w:cs="Calibri"/>
                <w:b/>
                <w:bCs/>
                <w:color w:val="FFFFFF"/>
                <w:kern w:val="0"/>
                <w:szCs w:val="22"/>
                <w:lang w:eastAsia="en-IN"/>
                <w14:ligatures w14:val="none"/>
              </w:rPr>
            </w:pPr>
            <w:r w:rsidRPr="00F55D02">
              <w:rPr>
                <w:rFonts w:ascii="Calibri" w:eastAsia="Times New Roman" w:hAnsi="Calibri" w:cs="Calibri"/>
                <w:b/>
                <w:bCs/>
                <w:color w:val="FFFFFF"/>
                <w:kern w:val="0"/>
                <w:szCs w:val="22"/>
                <w:lang w:eastAsia="en-IN"/>
                <w14:ligatures w14:val="none"/>
              </w:rPr>
              <w:t>Metric</w:t>
            </w:r>
          </w:p>
        </w:tc>
        <w:tc>
          <w:tcPr>
            <w:tcW w:w="3296" w:type="dxa"/>
            <w:tcBorders>
              <w:top w:val="single" w:sz="4" w:space="0" w:color="8EA9DB"/>
              <w:left w:val="nil"/>
              <w:bottom w:val="single" w:sz="4" w:space="0" w:color="8EA9DB"/>
              <w:right w:val="single" w:sz="4" w:space="0" w:color="8EA9DB"/>
            </w:tcBorders>
            <w:shd w:val="clear" w:color="4472C4" w:fill="4472C4"/>
            <w:vAlign w:val="center"/>
            <w:hideMark/>
          </w:tcPr>
          <w:p w14:paraId="2FBCF7F0" w14:textId="77777777" w:rsidR="00F42E57" w:rsidRPr="00F55D02" w:rsidRDefault="00F42E57" w:rsidP="00F42E57">
            <w:pPr>
              <w:spacing w:after="0" w:line="240" w:lineRule="auto"/>
              <w:jc w:val="center"/>
              <w:rPr>
                <w:rFonts w:ascii="Calibri" w:eastAsia="Times New Roman" w:hAnsi="Calibri" w:cs="Calibri"/>
                <w:b/>
                <w:bCs/>
                <w:color w:val="FFFFFF"/>
                <w:kern w:val="0"/>
                <w:szCs w:val="22"/>
                <w:lang w:eastAsia="en-IN"/>
                <w14:ligatures w14:val="none"/>
              </w:rPr>
            </w:pPr>
            <w:r w:rsidRPr="00F55D02">
              <w:rPr>
                <w:rFonts w:ascii="Calibri" w:eastAsia="Times New Roman" w:hAnsi="Calibri" w:cs="Calibri"/>
                <w:b/>
                <w:bCs/>
                <w:color w:val="FFFFFF"/>
                <w:kern w:val="0"/>
                <w:szCs w:val="22"/>
                <w:lang w:eastAsia="en-IN"/>
                <w14:ligatures w14:val="none"/>
              </w:rPr>
              <w:t>Value</w:t>
            </w:r>
          </w:p>
        </w:tc>
      </w:tr>
      <w:tr w:rsidR="00F42E57" w:rsidRPr="00F55D02" w14:paraId="328FFBA5" w14:textId="77777777" w:rsidTr="00F42E57">
        <w:trPr>
          <w:trHeight w:val="607"/>
        </w:trPr>
        <w:tc>
          <w:tcPr>
            <w:tcW w:w="3504" w:type="dxa"/>
            <w:tcBorders>
              <w:top w:val="single" w:sz="4" w:space="0" w:color="8EA9DB"/>
              <w:left w:val="single" w:sz="4" w:space="0" w:color="8EA9DB"/>
              <w:bottom w:val="single" w:sz="4" w:space="0" w:color="8EA9DB"/>
              <w:right w:val="nil"/>
            </w:tcBorders>
            <w:shd w:val="clear" w:color="D9E1F2" w:fill="D9E1F2"/>
            <w:vAlign w:val="center"/>
            <w:hideMark/>
          </w:tcPr>
          <w:p w14:paraId="7EA8DB52" w14:textId="77777777" w:rsidR="00F42E57" w:rsidRPr="00F55D02" w:rsidRDefault="00F42E57" w:rsidP="00F42E57">
            <w:pPr>
              <w:spacing w:after="0" w:line="240" w:lineRule="auto"/>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Total Records</w:t>
            </w:r>
          </w:p>
        </w:tc>
        <w:tc>
          <w:tcPr>
            <w:tcW w:w="3296" w:type="dxa"/>
            <w:tcBorders>
              <w:top w:val="single" w:sz="4" w:space="0" w:color="8EA9DB"/>
              <w:left w:val="nil"/>
              <w:bottom w:val="single" w:sz="4" w:space="0" w:color="8EA9DB"/>
              <w:right w:val="single" w:sz="4" w:space="0" w:color="8EA9DB"/>
            </w:tcBorders>
            <w:shd w:val="clear" w:color="D9E1F2" w:fill="D9E1F2"/>
            <w:vAlign w:val="center"/>
            <w:hideMark/>
          </w:tcPr>
          <w:p w14:paraId="2EF2C583" w14:textId="77777777" w:rsidR="00F42E57" w:rsidRPr="00F55D02" w:rsidRDefault="00F42E57" w:rsidP="00F42E57">
            <w:pPr>
              <w:spacing w:after="0" w:line="240" w:lineRule="auto"/>
              <w:jc w:val="right"/>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10,194</w:t>
            </w:r>
          </w:p>
        </w:tc>
      </w:tr>
      <w:tr w:rsidR="00F42E57" w:rsidRPr="00F55D02" w14:paraId="60973C54" w14:textId="77777777" w:rsidTr="00F42E57">
        <w:trPr>
          <w:trHeight w:val="442"/>
        </w:trPr>
        <w:tc>
          <w:tcPr>
            <w:tcW w:w="3504" w:type="dxa"/>
            <w:tcBorders>
              <w:top w:val="single" w:sz="4" w:space="0" w:color="8EA9DB"/>
              <w:left w:val="single" w:sz="4" w:space="0" w:color="8EA9DB"/>
              <w:bottom w:val="single" w:sz="4" w:space="0" w:color="8EA9DB"/>
              <w:right w:val="nil"/>
            </w:tcBorders>
            <w:vAlign w:val="center"/>
            <w:hideMark/>
          </w:tcPr>
          <w:p w14:paraId="58B5C69A" w14:textId="77777777" w:rsidR="00F42E57" w:rsidRPr="00F55D02" w:rsidRDefault="00F42E57" w:rsidP="00F42E57">
            <w:pPr>
              <w:spacing w:after="0" w:line="240" w:lineRule="auto"/>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Total Products</w:t>
            </w:r>
          </w:p>
        </w:tc>
        <w:tc>
          <w:tcPr>
            <w:tcW w:w="3296" w:type="dxa"/>
            <w:tcBorders>
              <w:top w:val="single" w:sz="4" w:space="0" w:color="8EA9DB"/>
              <w:left w:val="nil"/>
              <w:bottom w:val="single" w:sz="4" w:space="0" w:color="8EA9DB"/>
              <w:right w:val="single" w:sz="4" w:space="0" w:color="8EA9DB"/>
            </w:tcBorders>
            <w:vAlign w:val="center"/>
            <w:hideMark/>
          </w:tcPr>
          <w:p w14:paraId="5090DDBB" w14:textId="77777777" w:rsidR="00F42E57" w:rsidRPr="00F55D02" w:rsidRDefault="00F42E57" w:rsidP="00F42E57">
            <w:pPr>
              <w:spacing w:after="0" w:line="240" w:lineRule="auto"/>
              <w:jc w:val="right"/>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15</w:t>
            </w:r>
          </w:p>
        </w:tc>
      </w:tr>
      <w:tr w:rsidR="00F42E57" w:rsidRPr="00F55D02" w14:paraId="10FB7C64" w14:textId="77777777" w:rsidTr="00F42E57">
        <w:trPr>
          <w:trHeight w:val="506"/>
        </w:trPr>
        <w:tc>
          <w:tcPr>
            <w:tcW w:w="3504" w:type="dxa"/>
            <w:tcBorders>
              <w:top w:val="single" w:sz="4" w:space="0" w:color="8EA9DB"/>
              <w:left w:val="single" w:sz="4" w:space="0" w:color="8EA9DB"/>
              <w:bottom w:val="single" w:sz="4" w:space="0" w:color="8EA9DB"/>
              <w:right w:val="nil"/>
            </w:tcBorders>
            <w:shd w:val="clear" w:color="D9E1F2" w:fill="D9E1F2"/>
            <w:vAlign w:val="center"/>
            <w:hideMark/>
          </w:tcPr>
          <w:p w14:paraId="24F243D9" w14:textId="77777777" w:rsidR="00F42E57" w:rsidRPr="00F55D02" w:rsidRDefault="00F42E57" w:rsidP="00F42E57">
            <w:pPr>
              <w:spacing w:after="0" w:line="240" w:lineRule="auto"/>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Total Divisions</w:t>
            </w:r>
          </w:p>
        </w:tc>
        <w:tc>
          <w:tcPr>
            <w:tcW w:w="3296" w:type="dxa"/>
            <w:tcBorders>
              <w:top w:val="single" w:sz="4" w:space="0" w:color="8EA9DB"/>
              <w:left w:val="nil"/>
              <w:bottom w:val="single" w:sz="4" w:space="0" w:color="8EA9DB"/>
              <w:right w:val="single" w:sz="4" w:space="0" w:color="8EA9DB"/>
            </w:tcBorders>
            <w:shd w:val="clear" w:color="D9E1F2" w:fill="D9E1F2"/>
            <w:vAlign w:val="center"/>
            <w:hideMark/>
          </w:tcPr>
          <w:p w14:paraId="7D21B3CB" w14:textId="77777777" w:rsidR="00F42E57" w:rsidRPr="00F55D02" w:rsidRDefault="00F42E57" w:rsidP="00F42E57">
            <w:pPr>
              <w:spacing w:after="0" w:line="240" w:lineRule="auto"/>
              <w:jc w:val="right"/>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3</w:t>
            </w:r>
          </w:p>
        </w:tc>
      </w:tr>
      <w:tr w:rsidR="00F42E57" w:rsidRPr="00F55D02" w14:paraId="4D0335C9" w14:textId="77777777" w:rsidTr="00F42E57">
        <w:trPr>
          <w:trHeight w:val="531"/>
        </w:trPr>
        <w:tc>
          <w:tcPr>
            <w:tcW w:w="3504" w:type="dxa"/>
            <w:tcBorders>
              <w:top w:val="single" w:sz="4" w:space="0" w:color="8EA9DB"/>
              <w:left w:val="single" w:sz="4" w:space="0" w:color="8EA9DB"/>
              <w:bottom w:val="single" w:sz="4" w:space="0" w:color="8EA9DB"/>
              <w:right w:val="nil"/>
            </w:tcBorders>
            <w:vAlign w:val="center"/>
            <w:hideMark/>
          </w:tcPr>
          <w:p w14:paraId="1ADFD5BB" w14:textId="77777777" w:rsidR="00F42E57" w:rsidRPr="00F55D02" w:rsidRDefault="00F42E57" w:rsidP="00F42E57">
            <w:pPr>
              <w:spacing w:after="0" w:line="240" w:lineRule="auto"/>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Total Regions</w:t>
            </w:r>
          </w:p>
        </w:tc>
        <w:tc>
          <w:tcPr>
            <w:tcW w:w="3296" w:type="dxa"/>
            <w:tcBorders>
              <w:top w:val="single" w:sz="4" w:space="0" w:color="8EA9DB"/>
              <w:left w:val="nil"/>
              <w:bottom w:val="single" w:sz="4" w:space="0" w:color="8EA9DB"/>
              <w:right w:val="single" w:sz="4" w:space="0" w:color="8EA9DB"/>
            </w:tcBorders>
            <w:vAlign w:val="center"/>
            <w:hideMark/>
          </w:tcPr>
          <w:p w14:paraId="181732C4" w14:textId="77777777" w:rsidR="00F42E57" w:rsidRPr="00F55D02" w:rsidRDefault="00F42E57" w:rsidP="00F42E57">
            <w:pPr>
              <w:spacing w:after="0" w:line="240" w:lineRule="auto"/>
              <w:jc w:val="right"/>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4</w:t>
            </w:r>
          </w:p>
        </w:tc>
      </w:tr>
      <w:tr w:rsidR="00F42E57" w:rsidRPr="00F55D02" w14:paraId="5AA28858" w14:textId="77777777" w:rsidTr="00F42E57">
        <w:trPr>
          <w:trHeight w:val="480"/>
        </w:trPr>
        <w:tc>
          <w:tcPr>
            <w:tcW w:w="3504" w:type="dxa"/>
            <w:tcBorders>
              <w:top w:val="single" w:sz="4" w:space="0" w:color="8EA9DB"/>
              <w:left w:val="single" w:sz="4" w:space="0" w:color="8EA9DB"/>
              <w:bottom w:val="single" w:sz="4" w:space="0" w:color="8EA9DB"/>
              <w:right w:val="nil"/>
            </w:tcBorders>
            <w:shd w:val="clear" w:color="D9E1F2" w:fill="D9E1F2"/>
            <w:vAlign w:val="center"/>
            <w:hideMark/>
          </w:tcPr>
          <w:p w14:paraId="0F333CC9" w14:textId="77777777" w:rsidR="00F42E57" w:rsidRPr="00F55D02" w:rsidRDefault="00F42E57" w:rsidP="00F42E57">
            <w:pPr>
              <w:spacing w:after="0" w:line="240" w:lineRule="auto"/>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Total Sales</w:t>
            </w:r>
          </w:p>
        </w:tc>
        <w:tc>
          <w:tcPr>
            <w:tcW w:w="3296" w:type="dxa"/>
            <w:tcBorders>
              <w:top w:val="single" w:sz="4" w:space="0" w:color="8EA9DB"/>
              <w:left w:val="nil"/>
              <w:bottom w:val="single" w:sz="4" w:space="0" w:color="8EA9DB"/>
              <w:right w:val="single" w:sz="4" w:space="0" w:color="8EA9DB"/>
            </w:tcBorders>
            <w:shd w:val="clear" w:color="D9E1F2" w:fill="D9E1F2"/>
            <w:vAlign w:val="center"/>
            <w:hideMark/>
          </w:tcPr>
          <w:p w14:paraId="3BAF998D" w14:textId="77777777" w:rsidR="00F42E57" w:rsidRPr="00F55D02" w:rsidRDefault="00F42E57" w:rsidP="00F42E57">
            <w:pPr>
              <w:spacing w:after="0" w:line="240" w:lineRule="auto"/>
              <w:jc w:val="right"/>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1,41,783.63</w:t>
            </w:r>
          </w:p>
        </w:tc>
      </w:tr>
      <w:tr w:rsidR="00F42E57" w:rsidRPr="00F55D02" w14:paraId="45624707" w14:textId="77777777" w:rsidTr="00F42E57">
        <w:trPr>
          <w:trHeight w:val="620"/>
        </w:trPr>
        <w:tc>
          <w:tcPr>
            <w:tcW w:w="3504" w:type="dxa"/>
            <w:tcBorders>
              <w:top w:val="single" w:sz="4" w:space="0" w:color="8EA9DB"/>
              <w:left w:val="single" w:sz="4" w:space="0" w:color="8EA9DB"/>
              <w:bottom w:val="single" w:sz="4" w:space="0" w:color="8EA9DB"/>
              <w:right w:val="nil"/>
            </w:tcBorders>
            <w:vAlign w:val="center"/>
            <w:hideMark/>
          </w:tcPr>
          <w:p w14:paraId="285574CF" w14:textId="77777777" w:rsidR="00F42E57" w:rsidRPr="00F55D02" w:rsidRDefault="00F42E57" w:rsidP="00F42E57">
            <w:pPr>
              <w:spacing w:after="0" w:line="240" w:lineRule="auto"/>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Total Gross Profit</w:t>
            </w:r>
          </w:p>
        </w:tc>
        <w:tc>
          <w:tcPr>
            <w:tcW w:w="3296" w:type="dxa"/>
            <w:tcBorders>
              <w:top w:val="single" w:sz="4" w:space="0" w:color="8EA9DB"/>
              <w:left w:val="nil"/>
              <w:bottom w:val="single" w:sz="4" w:space="0" w:color="8EA9DB"/>
              <w:right w:val="single" w:sz="4" w:space="0" w:color="8EA9DB"/>
            </w:tcBorders>
            <w:vAlign w:val="center"/>
            <w:hideMark/>
          </w:tcPr>
          <w:p w14:paraId="716EDEB2" w14:textId="77777777" w:rsidR="00F42E57" w:rsidRPr="00F55D02" w:rsidRDefault="00F42E57" w:rsidP="00F42E57">
            <w:pPr>
              <w:spacing w:after="0" w:line="240" w:lineRule="auto"/>
              <w:jc w:val="right"/>
              <w:rPr>
                <w:rFonts w:ascii="Calibri" w:eastAsia="Times New Roman" w:hAnsi="Calibri" w:cs="Calibri"/>
                <w:color w:val="000000"/>
                <w:kern w:val="0"/>
                <w:szCs w:val="22"/>
                <w:lang w:eastAsia="en-IN"/>
                <w14:ligatures w14:val="none"/>
              </w:rPr>
            </w:pPr>
            <w:r w:rsidRPr="00F55D02">
              <w:rPr>
                <w:rFonts w:ascii="Calibri" w:eastAsia="Times New Roman" w:hAnsi="Calibri" w:cs="Calibri"/>
                <w:color w:val="000000"/>
                <w:kern w:val="0"/>
                <w:szCs w:val="22"/>
                <w:lang w:eastAsia="en-IN"/>
                <w14:ligatures w14:val="none"/>
              </w:rPr>
              <w:t>93,442.80</w:t>
            </w:r>
          </w:p>
        </w:tc>
      </w:tr>
    </w:tbl>
    <w:p w14:paraId="7752CA16" w14:textId="77777777" w:rsidR="00950D7A" w:rsidRPr="007A79AD" w:rsidRDefault="00950D7A">
      <w:r w:rsidRPr="007A79AD">
        <w:br w:type="page"/>
      </w:r>
    </w:p>
    <w:p w14:paraId="69732B9E" w14:textId="77777777" w:rsidR="00950D7A" w:rsidRPr="000D0804" w:rsidRDefault="00950D7A" w:rsidP="00950D7A">
      <w:pPr>
        <w:rPr>
          <w:b/>
          <w:bCs/>
          <w:color w:val="2F5496" w:themeColor="accent1" w:themeShade="BF"/>
          <w:sz w:val="48"/>
          <w:szCs w:val="44"/>
        </w:rPr>
      </w:pPr>
      <w:r w:rsidRPr="000D0804">
        <w:rPr>
          <w:b/>
          <w:bCs/>
          <w:color w:val="2F5496" w:themeColor="accent1" w:themeShade="BF"/>
          <w:sz w:val="48"/>
          <w:szCs w:val="44"/>
        </w:rPr>
        <w:lastRenderedPageBreak/>
        <w:t>Data Preprocessing</w:t>
      </w:r>
    </w:p>
    <w:p w14:paraId="025D2D6F" w14:textId="77777777" w:rsidR="00950D7A" w:rsidRPr="00950D7A" w:rsidRDefault="00950D7A" w:rsidP="00950D7A">
      <w:pPr>
        <w:rPr>
          <w:sz w:val="28"/>
          <w:szCs w:val="24"/>
        </w:rPr>
      </w:pPr>
      <w:r w:rsidRPr="00950D7A">
        <w:rPr>
          <w:sz w:val="28"/>
          <w:szCs w:val="24"/>
        </w:rPr>
        <w:t>Before performing the analysis, the dataset was cleaned and prepared to ensure accurate and reliable results. The following preprocessing steps were carried out:</w:t>
      </w:r>
    </w:p>
    <w:p w14:paraId="4BA4B76B" w14:textId="77777777" w:rsidR="00950D7A" w:rsidRPr="00950D7A" w:rsidRDefault="00950D7A" w:rsidP="00950D7A">
      <w:pPr>
        <w:numPr>
          <w:ilvl w:val="0"/>
          <w:numId w:val="2"/>
        </w:numPr>
        <w:rPr>
          <w:sz w:val="28"/>
          <w:szCs w:val="24"/>
        </w:rPr>
      </w:pPr>
      <w:r w:rsidRPr="00950D7A">
        <w:rPr>
          <w:sz w:val="28"/>
          <w:szCs w:val="24"/>
        </w:rPr>
        <w:t xml:space="preserve">Verified the dataset for missing or blank values. </w:t>
      </w:r>
    </w:p>
    <w:p w14:paraId="091D5147" w14:textId="77777777" w:rsidR="00950D7A" w:rsidRPr="00950D7A" w:rsidRDefault="00950D7A" w:rsidP="00950D7A">
      <w:pPr>
        <w:numPr>
          <w:ilvl w:val="0"/>
          <w:numId w:val="2"/>
        </w:numPr>
        <w:rPr>
          <w:sz w:val="28"/>
          <w:szCs w:val="24"/>
        </w:rPr>
      </w:pPr>
      <w:r w:rsidRPr="00950D7A">
        <w:rPr>
          <w:sz w:val="28"/>
          <w:szCs w:val="24"/>
        </w:rPr>
        <w:t xml:space="preserve">Checked for duplicate records and ensured data consistency. </w:t>
      </w:r>
    </w:p>
    <w:p w14:paraId="44C3CD43" w14:textId="77777777" w:rsidR="00950D7A" w:rsidRPr="00950D7A" w:rsidRDefault="00950D7A" w:rsidP="00950D7A">
      <w:pPr>
        <w:numPr>
          <w:ilvl w:val="0"/>
          <w:numId w:val="2"/>
        </w:numPr>
        <w:rPr>
          <w:sz w:val="28"/>
          <w:szCs w:val="24"/>
        </w:rPr>
      </w:pPr>
      <w:r w:rsidRPr="00950D7A">
        <w:rPr>
          <w:sz w:val="28"/>
          <w:szCs w:val="24"/>
        </w:rPr>
        <w:t xml:space="preserve">Validated data types for numerical and categorical columns. </w:t>
      </w:r>
    </w:p>
    <w:p w14:paraId="26A64D39" w14:textId="77777777" w:rsidR="00950D7A" w:rsidRPr="00950D7A" w:rsidRDefault="00950D7A" w:rsidP="00950D7A">
      <w:pPr>
        <w:numPr>
          <w:ilvl w:val="0"/>
          <w:numId w:val="2"/>
        </w:numPr>
        <w:rPr>
          <w:sz w:val="28"/>
          <w:szCs w:val="24"/>
        </w:rPr>
      </w:pPr>
      <w:r w:rsidRPr="00950D7A">
        <w:rPr>
          <w:sz w:val="28"/>
          <w:szCs w:val="24"/>
        </w:rPr>
        <w:t>Calculated Gross Profit using the formula:</w:t>
      </w:r>
      <w:r w:rsidRPr="00950D7A">
        <w:rPr>
          <w:sz w:val="28"/>
          <w:szCs w:val="24"/>
        </w:rPr>
        <w:br/>
        <w:t xml:space="preserve">Gross Profit = Sales − Cost </w:t>
      </w:r>
    </w:p>
    <w:p w14:paraId="54ED3AEE" w14:textId="77777777" w:rsidR="00950D7A" w:rsidRPr="00950D7A" w:rsidRDefault="00950D7A" w:rsidP="00950D7A">
      <w:pPr>
        <w:numPr>
          <w:ilvl w:val="0"/>
          <w:numId w:val="2"/>
        </w:numPr>
        <w:rPr>
          <w:sz w:val="28"/>
          <w:szCs w:val="24"/>
        </w:rPr>
      </w:pPr>
      <w:r w:rsidRPr="00950D7A">
        <w:rPr>
          <w:sz w:val="28"/>
          <w:szCs w:val="24"/>
        </w:rPr>
        <w:t>Calculated Gross Margin (%) using:</w:t>
      </w:r>
      <w:r w:rsidRPr="00950D7A">
        <w:rPr>
          <w:sz w:val="28"/>
          <w:szCs w:val="24"/>
        </w:rPr>
        <w:br/>
        <w:t xml:space="preserve">Gross Margin = (Gross Profit ÷ Sales) × 100 </w:t>
      </w:r>
    </w:p>
    <w:p w14:paraId="2BFA9148" w14:textId="77777777" w:rsidR="00950D7A" w:rsidRPr="00950D7A" w:rsidRDefault="00950D7A" w:rsidP="00950D7A">
      <w:pPr>
        <w:numPr>
          <w:ilvl w:val="0"/>
          <w:numId w:val="2"/>
        </w:numPr>
        <w:rPr>
          <w:sz w:val="28"/>
          <w:szCs w:val="24"/>
        </w:rPr>
      </w:pPr>
      <w:r w:rsidRPr="00950D7A">
        <w:rPr>
          <w:sz w:val="28"/>
          <w:szCs w:val="24"/>
        </w:rPr>
        <w:t xml:space="preserve">Calculated Profit per Unit, Revenue Share (%), and Profit Contribution (%) for profitability analysis. </w:t>
      </w:r>
    </w:p>
    <w:p w14:paraId="46A4424F" w14:textId="77777777" w:rsidR="00950D7A" w:rsidRPr="00950D7A" w:rsidRDefault="00950D7A" w:rsidP="00950D7A">
      <w:pPr>
        <w:numPr>
          <w:ilvl w:val="0"/>
          <w:numId w:val="2"/>
        </w:numPr>
        <w:rPr>
          <w:sz w:val="28"/>
          <w:szCs w:val="24"/>
        </w:rPr>
      </w:pPr>
      <w:r w:rsidRPr="00950D7A">
        <w:rPr>
          <w:sz w:val="28"/>
          <w:szCs w:val="24"/>
        </w:rPr>
        <w:t xml:space="preserve">Created Pivot Tables to summarize product-wise, division-wise, and region-wise performance. </w:t>
      </w:r>
    </w:p>
    <w:p w14:paraId="2690B1A9" w14:textId="77777777" w:rsidR="00950D7A" w:rsidRPr="00950D7A" w:rsidRDefault="00950D7A" w:rsidP="00950D7A">
      <w:pPr>
        <w:numPr>
          <w:ilvl w:val="0"/>
          <w:numId w:val="2"/>
        </w:numPr>
        <w:rPr>
          <w:sz w:val="28"/>
          <w:szCs w:val="24"/>
        </w:rPr>
      </w:pPr>
      <w:r w:rsidRPr="00950D7A">
        <w:rPr>
          <w:sz w:val="28"/>
          <w:szCs w:val="24"/>
        </w:rPr>
        <w:t xml:space="preserve">Sorted products and divisions based on sales and gross profit for comparative analysis. </w:t>
      </w:r>
    </w:p>
    <w:p w14:paraId="17FC5585" w14:textId="77777777" w:rsidR="00950D7A" w:rsidRPr="00950D7A" w:rsidRDefault="00950D7A" w:rsidP="00950D7A">
      <w:pPr>
        <w:numPr>
          <w:ilvl w:val="0"/>
          <w:numId w:val="2"/>
        </w:numPr>
        <w:rPr>
          <w:sz w:val="28"/>
          <w:szCs w:val="24"/>
        </w:rPr>
      </w:pPr>
      <w:r w:rsidRPr="00950D7A">
        <w:rPr>
          <w:sz w:val="28"/>
          <w:szCs w:val="24"/>
        </w:rPr>
        <w:t xml:space="preserve">Prepared charts and visualizations, including bar charts, pie charts, and scatter plots, to support Exploratory Data Analysis (EDA). </w:t>
      </w:r>
    </w:p>
    <w:p w14:paraId="4669A0D7" w14:textId="77777777" w:rsidR="00950D7A" w:rsidRPr="00950D7A" w:rsidRDefault="00950D7A" w:rsidP="00950D7A">
      <w:pPr>
        <w:rPr>
          <w:sz w:val="28"/>
          <w:szCs w:val="24"/>
        </w:rPr>
      </w:pPr>
      <w:r w:rsidRPr="00950D7A">
        <w:rPr>
          <w:sz w:val="28"/>
          <w:szCs w:val="24"/>
        </w:rPr>
        <w:t>After preprocessing, the dataset was ready for detailed analysis, enabling meaningful insights into product profitability, cost structure, division performance, and overall business efficiency.</w:t>
      </w:r>
    </w:p>
    <w:p w14:paraId="70A2B44E" w14:textId="5CD5B5C0" w:rsidR="000E6DF8" w:rsidRDefault="000E6DF8" w:rsidP="00D5119B">
      <w:pPr>
        <w:rPr>
          <w:sz w:val="24"/>
          <w:szCs w:val="22"/>
        </w:rPr>
      </w:pPr>
    </w:p>
    <w:p w14:paraId="0DAA68FC" w14:textId="77777777" w:rsidR="000E6DF8" w:rsidRDefault="000E6DF8">
      <w:pPr>
        <w:rPr>
          <w:sz w:val="24"/>
          <w:szCs w:val="22"/>
        </w:rPr>
      </w:pPr>
      <w:r>
        <w:rPr>
          <w:sz w:val="24"/>
          <w:szCs w:val="22"/>
        </w:rPr>
        <w:br w:type="page"/>
      </w:r>
    </w:p>
    <w:p w14:paraId="741FE1AF" w14:textId="77777777" w:rsidR="00386179" w:rsidRPr="000D0804" w:rsidRDefault="00386179" w:rsidP="00386179">
      <w:pPr>
        <w:rPr>
          <w:b/>
          <w:bCs/>
          <w:color w:val="2F5496" w:themeColor="accent1" w:themeShade="BF"/>
          <w:sz w:val="48"/>
          <w:szCs w:val="44"/>
        </w:rPr>
      </w:pPr>
      <w:r w:rsidRPr="000D0804">
        <w:rPr>
          <w:b/>
          <w:bCs/>
          <w:color w:val="2F5496" w:themeColor="accent1" w:themeShade="BF"/>
          <w:sz w:val="48"/>
          <w:szCs w:val="44"/>
        </w:rPr>
        <w:lastRenderedPageBreak/>
        <w:t>Exploratory Data Analysis (EDA)</w:t>
      </w:r>
    </w:p>
    <w:p w14:paraId="0621F19C" w14:textId="77777777" w:rsidR="00386179" w:rsidRPr="00B46E67" w:rsidRDefault="00386179" w:rsidP="00386179">
      <w:pPr>
        <w:rPr>
          <w:color w:val="000000" w:themeColor="text1"/>
          <w:sz w:val="28"/>
          <w:szCs w:val="24"/>
        </w:rPr>
      </w:pPr>
      <w:r w:rsidRPr="00B46E67">
        <w:rPr>
          <w:color w:val="000000" w:themeColor="text1"/>
          <w:sz w:val="28"/>
          <w:szCs w:val="24"/>
        </w:rPr>
        <w:t>Exploratory Data Analysis (EDA) was conducted to understand the sales, profitability, and cost patterns within the Nassau Candy Distributor dataset. Microsoft Excel was used to clean, summarize, and visualize the data through Pivot Tables, charts, and calculated metrics.</w:t>
      </w:r>
    </w:p>
    <w:p w14:paraId="5F3EAB09" w14:textId="77777777" w:rsidR="00386179" w:rsidRPr="00B46E67" w:rsidRDefault="00386179" w:rsidP="00386179">
      <w:pPr>
        <w:rPr>
          <w:color w:val="000000" w:themeColor="text1"/>
          <w:sz w:val="28"/>
          <w:szCs w:val="24"/>
        </w:rPr>
      </w:pPr>
      <w:r w:rsidRPr="00B46E67">
        <w:rPr>
          <w:color w:val="000000" w:themeColor="text1"/>
          <w:sz w:val="28"/>
          <w:szCs w:val="24"/>
        </w:rPr>
        <w:t>The analysis included:</w:t>
      </w:r>
    </w:p>
    <w:p w14:paraId="02346F69" w14:textId="77777777" w:rsidR="00386179" w:rsidRPr="00B46E67" w:rsidRDefault="00386179" w:rsidP="00386179">
      <w:pPr>
        <w:numPr>
          <w:ilvl w:val="0"/>
          <w:numId w:val="7"/>
        </w:numPr>
        <w:rPr>
          <w:color w:val="000000" w:themeColor="text1"/>
          <w:sz w:val="28"/>
          <w:szCs w:val="24"/>
        </w:rPr>
      </w:pPr>
      <w:r w:rsidRPr="00CF70AF">
        <w:rPr>
          <w:b/>
          <w:bCs/>
          <w:color w:val="000000" w:themeColor="text1"/>
          <w:sz w:val="28"/>
          <w:szCs w:val="24"/>
        </w:rPr>
        <w:t>Product Profitability Analysis</w:t>
      </w:r>
      <w:r w:rsidRPr="00B46E67">
        <w:rPr>
          <w:color w:val="000000" w:themeColor="text1"/>
          <w:sz w:val="28"/>
          <w:szCs w:val="24"/>
        </w:rPr>
        <w:t xml:space="preserve">: Examined product-wise sales, gross profit, and gross margin (%) to identify high-performing and low-performing products. </w:t>
      </w:r>
    </w:p>
    <w:p w14:paraId="30A2BB47" w14:textId="77777777" w:rsidR="00386179" w:rsidRPr="00B46E67" w:rsidRDefault="00386179" w:rsidP="00386179">
      <w:pPr>
        <w:numPr>
          <w:ilvl w:val="0"/>
          <w:numId w:val="7"/>
        </w:numPr>
        <w:rPr>
          <w:color w:val="000000" w:themeColor="text1"/>
          <w:sz w:val="28"/>
          <w:szCs w:val="24"/>
        </w:rPr>
      </w:pPr>
      <w:r w:rsidRPr="007E4C11">
        <w:rPr>
          <w:b/>
          <w:bCs/>
          <w:color w:val="000000" w:themeColor="text1"/>
          <w:sz w:val="28"/>
          <w:szCs w:val="24"/>
        </w:rPr>
        <w:t>Division-Level Analysis</w:t>
      </w:r>
      <w:r w:rsidRPr="00B46E67">
        <w:rPr>
          <w:color w:val="000000" w:themeColor="text1"/>
          <w:sz w:val="28"/>
          <w:szCs w:val="24"/>
        </w:rPr>
        <w:t xml:space="preserve">: Compared sales, gross profit, and average gross margins across different divisions to assess financial efficiency. </w:t>
      </w:r>
    </w:p>
    <w:p w14:paraId="6DF76C1B" w14:textId="77777777" w:rsidR="00386179" w:rsidRPr="00B46E67" w:rsidRDefault="00386179" w:rsidP="00386179">
      <w:pPr>
        <w:numPr>
          <w:ilvl w:val="0"/>
          <w:numId w:val="7"/>
        </w:numPr>
        <w:rPr>
          <w:color w:val="000000" w:themeColor="text1"/>
          <w:sz w:val="28"/>
          <w:szCs w:val="24"/>
        </w:rPr>
      </w:pPr>
      <w:r w:rsidRPr="007E4C11">
        <w:rPr>
          <w:b/>
          <w:bCs/>
          <w:color w:val="000000" w:themeColor="text1"/>
          <w:sz w:val="28"/>
          <w:szCs w:val="24"/>
        </w:rPr>
        <w:t>Pareto Analysis (80/20):</w:t>
      </w:r>
      <w:r w:rsidRPr="00B46E67">
        <w:rPr>
          <w:color w:val="000000" w:themeColor="text1"/>
          <w:sz w:val="28"/>
          <w:szCs w:val="24"/>
        </w:rPr>
        <w:t xml:space="preserve"> Determined the percentage of products contributing to 80% of the company's revenue and profit, highlighting product concentration. </w:t>
      </w:r>
    </w:p>
    <w:p w14:paraId="47FB4C6E" w14:textId="77777777" w:rsidR="00386179" w:rsidRPr="00B46E67" w:rsidRDefault="00386179" w:rsidP="00386179">
      <w:pPr>
        <w:numPr>
          <w:ilvl w:val="0"/>
          <w:numId w:val="7"/>
        </w:numPr>
        <w:rPr>
          <w:color w:val="000000" w:themeColor="text1"/>
          <w:sz w:val="28"/>
          <w:szCs w:val="24"/>
        </w:rPr>
      </w:pPr>
      <w:r w:rsidRPr="007E4C11">
        <w:rPr>
          <w:b/>
          <w:bCs/>
          <w:color w:val="000000" w:themeColor="text1"/>
          <w:sz w:val="28"/>
          <w:szCs w:val="24"/>
        </w:rPr>
        <w:t>Regional Analysis:</w:t>
      </w:r>
      <w:r w:rsidRPr="00B46E67">
        <w:rPr>
          <w:color w:val="000000" w:themeColor="text1"/>
          <w:sz w:val="28"/>
          <w:szCs w:val="24"/>
        </w:rPr>
        <w:t xml:space="preserve"> Compared revenue and profit across regions to identify geographic concentration and over-dependency risks. </w:t>
      </w:r>
    </w:p>
    <w:p w14:paraId="0EB00549" w14:textId="77777777" w:rsidR="00386179" w:rsidRPr="00B46E67" w:rsidRDefault="00386179" w:rsidP="00386179">
      <w:pPr>
        <w:numPr>
          <w:ilvl w:val="0"/>
          <w:numId w:val="7"/>
        </w:numPr>
        <w:rPr>
          <w:color w:val="000000" w:themeColor="text1"/>
          <w:sz w:val="28"/>
          <w:szCs w:val="24"/>
        </w:rPr>
      </w:pPr>
      <w:r w:rsidRPr="007E4C11">
        <w:rPr>
          <w:b/>
          <w:bCs/>
          <w:color w:val="000000" w:themeColor="text1"/>
          <w:sz w:val="28"/>
          <w:szCs w:val="24"/>
        </w:rPr>
        <w:t>Cost Structure Diagnostics</w:t>
      </w:r>
      <w:r w:rsidRPr="00B46E67">
        <w:rPr>
          <w:color w:val="000000" w:themeColor="text1"/>
          <w:sz w:val="28"/>
          <w:szCs w:val="24"/>
        </w:rPr>
        <w:t xml:space="preserve">: </w:t>
      </w:r>
      <w:proofErr w:type="spellStart"/>
      <w:r w:rsidRPr="00B46E67">
        <w:rPr>
          <w:color w:val="000000" w:themeColor="text1"/>
          <w:sz w:val="28"/>
          <w:szCs w:val="24"/>
        </w:rPr>
        <w:t>Analyzed</w:t>
      </w:r>
      <w:proofErr w:type="spellEnd"/>
      <w:r w:rsidRPr="00B46E67">
        <w:rPr>
          <w:color w:val="000000" w:themeColor="text1"/>
          <w:sz w:val="28"/>
          <w:szCs w:val="24"/>
        </w:rPr>
        <w:t xml:space="preserve"> the relationship between sales and production costs using a scatter plot to identify cost-heavy, margin-poor products and pricing inefficiencies. </w:t>
      </w:r>
    </w:p>
    <w:p w14:paraId="1CE016C7" w14:textId="77777777" w:rsidR="00645AB5" w:rsidRPr="00B46E67" w:rsidRDefault="00386179" w:rsidP="00386179">
      <w:pPr>
        <w:rPr>
          <w:color w:val="000000" w:themeColor="text1"/>
          <w:sz w:val="28"/>
          <w:szCs w:val="24"/>
        </w:rPr>
      </w:pPr>
      <w:r w:rsidRPr="00B46E67">
        <w:rPr>
          <w:color w:val="000000" w:themeColor="text1"/>
          <w:sz w:val="28"/>
          <w:szCs w:val="24"/>
        </w:rPr>
        <w:t>The EDA process provided a comprehensive understanding of the company's sales, profitability, cost structure, and regional performance, forming the foundation for business recommendations.</w:t>
      </w:r>
      <w:r w:rsidR="00B46E67">
        <w:rPr>
          <w:color w:val="000000" w:themeColor="text1"/>
          <w:sz w:val="28"/>
          <w:szCs w:val="24"/>
        </w:rPr>
        <w:br/>
      </w:r>
    </w:p>
    <w:tbl>
      <w:tblPr>
        <w:tblW w:w="8901" w:type="dxa"/>
        <w:tblLook w:val="04A0" w:firstRow="1" w:lastRow="0" w:firstColumn="1" w:lastColumn="0" w:noHBand="0" w:noVBand="1"/>
      </w:tblPr>
      <w:tblGrid>
        <w:gridCol w:w="758"/>
        <w:gridCol w:w="3595"/>
        <w:gridCol w:w="1148"/>
        <w:gridCol w:w="1819"/>
        <w:gridCol w:w="1581"/>
      </w:tblGrid>
      <w:tr w:rsidR="00645AB5" w:rsidRPr="00645AB5" w14:paraId="45BC9B12" w14:textId="77777777" w:rsidTr="007E4C11">
        <w:trPr>
          <w:trHeight w:val="392"/>
        </w:trPr>
        <w:tc>
          <w:tcPr>
            <w:tcW w:w="758" w:type="dxa"/>
            <w:tcBorders>
              <w:top w:val="single" w:sz="4" w:space="0" w:color="8EA9DB"/>
              <w:left w:val="single" w:sz="4" w:space="0" w:color="8EA9DB"/>
              <w:bottom w:val="single" w:sz="4" w:space="0" w:color="8EA9DB"/>
              <w:right w:val="nil"/>
            </w:tcBorders>
            <w:shd w:val="clear" w:color="4472C4" w:fill="4472C4"/>
            <w:noWrap/>
            <w:vAlign w:val="center"/>
            <w:hideMark/>
          </w:tcPr>
          <w:p w14:paraId="5BD68F3B" w14:textId="77777777" w:rsidR="00645AB5" w:rsidRPr="00645AB5" w:rsidRDefault="00645AB5" w:rsidP="00645AB5">
            <w:pPr>
              <w:spacing w:after="0" w:line="240" w:lineRule="auto"/>
              <w:jc w:val="center"/>
              <w:rPr>
                <w:rFonts w:ascii="Calibri" w:eastAsia="Times New Roman" w:hAnsi="Calibri" w:cs="Calibri"/>
                <w:b/>
                <w:bCs/>
                <w:color w:val="FFFFFF"/>
                <w:kern w:val="0"/>
                <w:szCs w:val="22"/>
                <w:lang w:eastAsia="en-IN"/>
                <w14:ligatures w14:val="none"/>
              </w:rPr>
            </w:pPr>
            <w:proofErr w:type="spellStart"/>
            <w:r w:rsidRPr="00645AB5">
              <w:rPr>
                <w:rFonts w:ascii="Calibri" w:eastAsia="Times New Roman" w:hAnsi="Calibri" w:cs="Calibri"/>
                <w:b/>
                <w:bCs/>
                <w:color w:val="FFFFFF"/>
                <w:kern w:val="0"/>
                <w:szCs w:val="22"/>
                <w:lang w:eastAsia="en-IN"/>
                <w14:ligatures w14:val="none"/>
              </w:rPr>
              <w:t>sno</w:t>
            </w:r>
            <w:proofErr w:type="spellEnd"/>
            <w:r w:rsidRPr="00645AB5">
              <w:rPr>
                <w:rFonts w:ascii="Calibri" w:eastAsia="Times New Roman" w:hAnsi="Calibri" w:cs="Calibri"/>
                <w:b/>
                <w:bCs/>
                <w:color w:val="FFFFFF"/>
                <w:kern w:val="0"/>
                <w:szCs w:val="22"/>
                <w:lang w:eastAsia="en-IN"/>
                <w14:ligatures w14:val="none"/>
              </w:rPr>
              <w:t>.</w:t>
            </w:r>
          </w:p>
        </w:tc>
        <w:tc>
          <w:tcPr>
            <w:tcW w:w="3595" w:type="dxa"/>
            <w:tcBorders>
              <w:top w:val="single" w:sz="4" w:space="0" w:color="8EA9DB"/>
              <w:left w:val="nil"/>
              <w:bottom w:val="single" w:sz="4" w:space="0" w:color="8EA9DB"/>
              <w:right w:val="nil"/>
            </w:tcBorders>
            <w:shd w:val="clear" w:color="4472C4" w:fill="4472C4"/>
            <w:noWrap/>
            <w:vAlign w:val="center"/>
            <w:hideMark/>
          </w:tcPr>
          <w:p w14:paraId="5141BA73" w14:textId="77777777" w:rsidR="00645AB5" w:rsidRPr="00645AB5" w:rsidRDefault="00645AB5" w:rsidP="00645AB5">
            <w:pPr>
              <w:spacing w:after="0" w:line="240" w:lineRule="auto"/>
              <w:jc w:val="center"/>
              <w:rPr>
                <w:rFonts w:ascii="Calibri" w:eastAsia="Times New Roman" w:hAnsi="Calibri" w:cs="Calibri"/>
                <w:b/>
                <w:bCs/>
                <w:color w:val="FFFFFF"/>
                <w:kern w:val="0"/>
                <w:szCs w:val="22"/>
                <w:lang w:eastAsia="en-IN"/>
                <w14:ligatures w14:val="none"/>
              </w:rPr>
            </w:pPr>
            <w:r w:rsidRPr="00645AB5">
              <w:rPr>
                <w:rFonts w:ascii="Calibri" w:eastAsia="Times New Roman" w:hAnsi="Calibri" w:cs="Calibri"/>
                <w:b/>
                <w:bCs/>
                <w:color w:val="FFFFFF"/>
                <w:kern w:val="0"/>
                <w:szCs w:val="22"/>
                <w:lang w:eastAsia="en-IN"/>
                <w14:ligatures w14:val="none"/>
              </w:rPr>
              <w:t>Product Name</w:t>
            </w:r>
          </w:p>
        </w:tc>
        <w:tc>
          <w:tcPr>
            <w:tcW w:w="1148" w:type="dxa"/>
            <w:tcBorders>
              <w:top w:val="single" w:sz="4" w:space="0" w:color="8EA9DB"/>
              <w:left w:val="nil"/>
              <w:bottom w:val="single" w:sz="4" w:space="0" w:color="8EA9DB"/>
              <w:right w:val="nil"/>
            </w:tcBorders>
            <w:shd w:val="clear" w:color="4472C4" w:fill="4472C4"/>
            <w:noWrap/>
            <w:vAlign w:val="center"/>
            <w:hideMark/>
          </w:tcPr>
          <w:p w14:paraId="619ABCD2" w14:textId="77777777" w:rsidR="00645AB5" w:rsidRPr="00645AB5" w:rsidRDefault="00645AB5" w:rsidP="00645AB5">
            <w:pPr>
              <w:spacing w:after="0" w:line="240" w:lineRule="auto"/>
              <w:jc w:val="center"/>
              <w:rPr>
                <w:rFonts w:ascii="Calibri" w:eastAsia="Times New Roman" w:hAnsi="Calibri" w:cs="Calibri"/>
                <w:b/>
                <w:bCs/>
                <w:color w:val="FFFFFF"/>
                <w:kern w:val="0"/>
                <w:szCs w:val="22"/>
                <w:lang w:eastAsia="en-IN"/>
                <w14:ligatures w14:val="none"/>
              </w:rPr>
            </w:pPr>
            <w:r w:rsidRPr="00645AB5">
              <w:rPr>
                <w:rFonts w:ascii="Calibri" w:eastAsia="Times New Roman" w:hAnsi="Calibri" w:cs="Calibri"/>
                <w:b/>
                <w:bCs/>
                <w:color w:val="FFFFFF"/>
                <w:kern w:val="0"/>
                <w:szCs w:val="22"/>
                <w:lang w:eastAsia="en-IN"/>
                <w14:ligatures w14:val="none"/>
              </w:rPr>
              <w:t>Sales</w:t>
            </w:r>
          </w:p>
        </w:tc>
        <w:tc>
          <w:tcPr>
            <w:tcW w:w="1819" w:type="dxa"/>
            <w:tcBorders>
              <w:top w:val="single" w:sz="4" w:space="0" w:color="8EA9DB"/>
              <w:left w:val="nil"/>
              <w:bottom w:val="single" w:sz="4" w:space="0" w:color="8EA9DB"/>
              <w:right w:val="nil"/>
            </w:tcBorders>
            <w:shd w:val="clear" w:color="4472C4" w:fill="4472C4"/>
            <w:noWrap/>
            <w:vAlign w:val="center"/>
            <w:hideMark/>
          </w:tcPr>
          <w:p w14:paraId="084AA57A" w14:textId="77777777" w:rsidR="00645AB5" w:rsidRPr="00645AB5" w:rsidRDefault="00645AB5" w:rsidP="00645AB5">
            <w:pPr>
              <w:spacing w:after="0" w:line="240" w:lineRule="auto"/>
              <w:jc w:val="center"/>
              <w:rPr>
                <w:rFonts w:ascii="Calibri" w:eastAsia="Times New Roman" w:hAnsi="Calibri" w:cs="Calibri"/>
                <w:b/>
                <w:bCs/>
                <w:color w:val="FFFFFF"/>
                <w:kern w:val="0"/>
                <w:szCs w:val="22"/>
                <w:lang w:eastAsia="en-IN"/>
                <w14:ligatures w14:val="none"/>
              </w:rPr>
            </w:pPr>
            <w:r w:rsidRPr="00645AB5">
              <w:rPr>
                <w:rFonts w:ascii="Calibri" w:eastAsia="Times New Roman" w:hAnsi="Calibri" w:cs="Calibri"/>
                <w:b/>
                <w:bCs/>
                <w:color w:val="FFFFFF"/>
                <w:kern w:val="0"/>
                <w:szCs w:val="22"/>
                <w:lang w:eastAsia="en-IN"/>
                <w14:ligatures w14:val="none"/>
              </w:rPr>
              <w:t>Gross Profit</w:t>
            </w:r>
          </w:p>
        </w:tc>
        <w:tc>
          <w:tcPr>
            <w:tcW w:w="1581" w:type="dxa"/>
            <w:tcBorders>
              <w:top w:val="single" w:sz="4" w:space="0" w:color="8EA9DB"/>
              <w:left w:val="nil"/>
              <w:bottom w:val="single" w:sz="4" w:space="0" w:color="8EA9DB"/>
              <w:right w:val="single" w:sz="4" w:space="0" w:color="8EA9DB"/>
            </w:tcBorders>
            <w:shd w:val="clear" w:color="4472C4" w:fill="4472C4"/>
            <w:noWrap/>
            <w:vAlign w:val="center"/>
            <w:hideMark/>
          </w:tcPr>
          <w:p w14:paraId="32BADCFD" w14:textId="77777777" w:rsidR="00645AB5" w:rsidRPr="00645AB5" w:rsidRDefault="00645AB5" w:rsidP="00645AB5">
            <w:pPr>
              <w:spacing w:after="0" w:line="240" w:lineRule="auto"/>
              <w:jc w:val="center"/>
              <w:rPr>
                <w:rFonts w:ascii="Calibri" w:eastAsia="Times New Roman" w:hAnsi="Calibri" w:cs="Calibri"/>
                <w:b/>
                <w:bCs/>
                <w:color w:val="FFFFFF"/>
                <w:kern w:val="0"/>
                <w:szCs w:val="22"/>
                <w:lang w:eastAsia="en-IN"/>
                <w14:ligatures w14:val="none"/>
              </w:rPr>
            </w:pPr>
            <w:r w:rsidRPr="00645AB5">
              <w:rPr>
                <w:rFonts w:ascii="Calibri" w:eastAsia="Times New Roman" w:hAnsi="Calibri" w:cs="Calibri"/>
                <w:b/>
                <w:bCs/>
                <w:color w:val="FFFFFF"/>
                <w:kern w:val="0"/>
                <w:szCs w:val="22"/>
                <w:lang w:eastAsia="en-IN"/>
                <w14:ligatures w14:val="none"/>
              </w:rPr>
              <w:t>Margin %</w:t>
            </w:r>
          </w:p>
        </w:tc>
      </w:tr>
      <w:tr w:rsidR="00645AB5" w:rsidRPr="00645AB5" w14:paraId="69B95791" w14:textId="77777777" w:rsidTr="007E4C11">
        <w:trPr>
          <w:trHeight w:val="292"/>
        </w:trPr>
        <w:tc>
          <w:tcPr>
            <w:tcW w:w="758" w:type="dxa"/>
            <w:tcBorders>
              <w:top w:val="single" w:sz="4" w:space="0" w:color="8EA9DB"/>
              <w:left w:val="single" w:sz="4" w:space="0" w:color="8EA9DB"/>
              <w:bottom w:val="single" w:sz="4" w:space="0" w:color="8EA9DB"/>
              <w:right w:val="nil"/>
            </w:tcBorders>
            <w:shd w:val="clear" w:color="D9E1F2" w:fill="D9E1F2"/>
            <w:noWrap/>
            <w:vAlign w:val="center"/>
            <w:hideMark/>
          </w:tcPr>
          <w:p w14:paraId="6F95CE1D"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w:t>
            </w:r>
          </w:p>
        </w:tc>
        <w:tc>
          <w:tcPr>
            <w:tcW w:w="3595" w:type="dxa"/>
            <w:tcBorders>
              <w:top w:val="single" w:sz="4" w:space="0" w:color="8EA9DB"/>
              <w:left w:val="nil"/>
              <w:bottom w:val="single" w:sz="4" w:space="0" w:color="8EA9DB"/>
              <w:right w:val="nil"/>
            </w:tcBorders>
            <w:shd w:val="clear" w:color="D9E1F2" w:fill="D9E1F2"/>
            <w:noWrap/>
            <w:vAlign w:val="center"/>
            <w:hideMark/>
          </w:tcPr>
          <w:p w14:paraId="611120CD"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Everlasting Gobstopper</w:t>
            </w:r>
          </w:p>
        </w:tc>
        <w:tc>
          <w:tcPr>
            <w:tcW w:w="1148" w:type="dxa"/>
            <w:tcBorders>
              <w:top w:val="single" w:sz="4" w:space="0" w:color="8EA9DB"/>
              <w:left w:val="nil"/>
              <w:bottom w:val="single" w:sz="4" w:space="0" w:color="8EA9DB"/>
              <w:right w:val="nil"/>
            </w:tcBorders>
            <w:shd w:val="clear" w:color="D9E1F2" w:fill="D9E1F2"/>
            <w:noWrap/>
            <w:vAlign w:val="center"/>
            <w:hideMark/>
          </w:tcPr>
          <w:p w14:paraId="69243276"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130</w:t>
            </w:r>
          </w:p>
        </w:tc>
        <w:tc>
          <w:tcPr>
            <w:tcW w:w="1819" w:type="dxa"/>
            <w:tcBorders>
              <w:top w:val="single" w:sz="4" w:space="0" w:color="8EA9DB"/>
              <w:left w:val="nil"/>
              <w:bottom w:val="single" w:sz="4" w:space="0" w:color="8EA9DB"/>
              <w:right w:val="nil"/>
            </w:tcBorders>
            <w:shd w:val="clear" w:color="D9E1F2" w:fill="D9E1F2"/>
            <w:noWrap/>
            <w:vAlign w:val="center"/>
            <w:hideMark/>
          </w:tcPr>
          <w:p w14:paraId="2CB0B87A"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104</w:t>
            </w:r>
          </w:p>
        </w:tc>
        <w:tc>
          <w:tcPr>
            <w:tcW w:w="1581" w:type="dxa"/>
            <w:tcBorders>
              <w:top w:val="single" w:sz="4" w:space="0" w:color="8EA9DB"/>
              <w:left w:val="nil"/>
              <w:bottom w:val="single" w:sz="4" w:space="0" w:color="8EA9DB"/>
              <w:right w:val="single" w:sz="4" w:space="0" w:color="8EA9DB"/>
            </w:tcBorders>
            <w:shd w:val="clear" w:color="D9E1F2" w:fill="D9E1F2"/>
            <w:noWrap/>
            <w:vAlign w:val="center"/>
            <w:hideMark/>
          </w:tcPr>
          <w:p w14:paraId="12A1F179" w14:textId="3CFC17C4" w:rsidR="00645AB5" w:rsidRPr="00645AB5" w:rsidRDefault="007A66CF" w:rsidP="00645AB5">
            <w:pPr>
              <w:spacing w:after="0" w:line="240" w:lineRule="auto"/>
              <w:jc w:val="center"/>
              <w:rPr>
                <w:rFonts w:ascii="Calibri" w:eastAsia="Times New Roman" w:hAnsi="Calibri" w:cs="Calibri"/>
                <w:color w:val="000000"/>
                <w:kern w:val="0"/>
                <w:szCs w:val="22"/>
                <w:lang w:eastAsia="en-IN"/>
                <w14:ligatures w14:val="none"/>
              </w:rPr>
            </w:pPr>
            <w:r>
              <w:rPr>
                <w:rFonts w:ascii="Calibri" w:eastAsia="Times New Roman" w:hAnsi="Calibri" w:cs="Calibri"/>
                <w:color w:val="000000"/>
                <w:kern w:val="0"/>
                <w:szCs w:val="22"/>
                <w:lang w:eastAsia="en-IN"/>
                <w14:ligatures w14:val="none"/>
              </w:rPr>
              <w:t>80.0</w:t>
            </w:r>
          </w:p>
        </w:tc>
      </w:tr>
      <w:tr w:rsidR="00645AB5" w:rsidRPr="00645AB5" w14:paraId="7FD1FEB0" w14:textId="77777777" w:rsidTr="007E4C11">
        <w:trPr>
          <w:trHeight w:val="292"/>
        </w:trPr>
        <w:tc>
          <w:tcPr>
            <w:tcW w:w="758" w:type="dxa"/>
            <w:tcBorders>
              <w:top w:val="single" w:sz="4" w:space="0" w:color="8EA9DB"/>
              <w:left w:val="single" w:sz="4" w:space="0" w:color="8EA9DB"/>
              <w:bottom w:val="single" w:sz="4" w:space="0" w:color="8EA9DB"/>
              <w:right w:val="nil"/>
            </w:tcBorders>
            <w:noWrap/>
            <w:vAlign w:val="center"/>
            <w:hideMark/>
          </w:tcPr>
          <w:p w14:paraId="066140C1"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2</w:t>
            </w:r>
          </w:p>
        </w:tc>
        <w:tc>
          <w:tcPr>
            <w:tcW w:w="3595" w:type="dxa"/>
            <w:tcBorders>
              <w:top w:val="single" w:sz="4" w:space="0" w:color="8EA9DB"/>
              <w:left w:val="nil"/>
              <w:bottom w:val="single" w:sz="4" w:space="0" w:color="8EA9DB"/>
              <w:right w:val="nil"/>
            </w:tcBorders>
            <w:noWrap/>
            <w:vAlign w:val="center"/>
            <w:hideMark/>
          </w:tcPr>
          <w:p w14:paraId="5BFDCEE1"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Hair Toffee</w:t>
            </w:r>
          </w:p>
        </w:tc>
        <w:tc>
          <w:tcPr>
            <w:tcW w:w="1148" w:type="dxa"/>
            <w:tcBorders>
              <w:top w:val="single" w:sz="4" w:space="0" w:color="8EA9DB"/>
              <w:left w:val="nil"/>
              <w:bottom w:val="single" w:sz="4" w:space="0" w:color="8EA9DB"/>
              <w:right w:val="nil"/>
            </w:tcBorders>
            <w:noWrap/>
            <w:vAlign w:val="center"/>
            <w:hideMark/>
          </w:tcPr>
          <w:p w14:paraId="32F6725E"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76.5</w:t>
            </w:r>
          </w:p>
        </w:tc>
        <w:tc>
          <w:tcPr>
            <w:tcW w:w="1819" w:type="dxa"/>
            <w:tcBorders>
              <w:top w:val="single" w:sz="4" w:space="0" w:color="8EA9DB"/>
              <w:left w:val="nil"/>
              <w:bottom w:val="single" w:sz="4" w:space="0" w:color="8EA9DB"/>
              <w:right w:val="nil"/>
            </w:tcBorders>
            <w:noWrap/>
            <w:vAlign w:val="center"/>
            <w:hideMark/>
          </w:tcPr>
          <w:p w14:paraId="338E57D1"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59.5</w:t>
            </w:r>
          </w:p>
        </w:tc>
        <w:tc>
          <w:tcPr>
            <w:tcW w:w="1581" w:type="dxa"/>
            <w:tcBorders>
              <w:top w:val="single" w:sz="4" w:space="0" w:color="8EA9DB"/>
              <w:left w:val="nil"/>
              <w:bottom w:val="single" w:sz="4" w:space="0" w:color="8EA9DB"/>
              <w:right w:val="single" w:sz="4" w:space="0" w:color="8EA9DB"/>
            </w:tcBorders>
            <w:noWrap/>
            <w:vAlign w:val="center"/>
            <w:hideMark/>
          </w:tcPr>
          <w:p w14:paraId="76CBB454"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77.8</w:t>
            </w:r>
          </w:p>
        </w:tc>
      </w:tr>
      <w:tr w:rsidR="00645AB5" w:rsidRPr="00645AB5" w14:paraId="268EA3C5" w14:textId="77777777" w:rsidTr="007E4C11">
        <w:trPr>
          <w:trHeight w:val="292"/>
        </w:trPr>
        <w:tc>
          <w:tcPr>
            <w:tcW w:w="758" w:type="dxa"/>
            <w:tcBorders>
              <w:top w:val="single" w:sz="4" w:space="0" w:color="8EA9DB"/>
              <w:left w:val="single" w:sz="4" w:space="0" w:color="8EA9DB"/>
              <w:bottom w:val="single" w:sz="4" w:space="0" w:color="8EA9DB"/>
              <w:right w:val="nil"/>
            </w:tcBorders>
            <w:shd w:val="clear" w:color="D9E1F2" w:fill="D9E1F2"/>
            <w:noWrap/>
            <w:vAlign w:val="center"/>
            <w:hideMark/>
          </w:tcPr>
          <w:p w14:paraId="36248FAA"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3</w:t>
            </w:r>
          </w:p>
        </w:tc>
        <w:tc>
          <w:tcPr>
            <w:tcW w:w="3595" w:type="dxa"/>
            <w:tcBorders>
              <w:top w:val="single" w:sz="4" w:space="0" w:color="8EA9DB"/>
              <w:left w:val="nil"/>
              <w:bottom w:val="single" w:sz="4" w:space="0" w:color="8EA9DB"/>
              <w:right w:val="nil"/>
            </w:tcBorders>
            <w:shd w:val="clear" w:color="D9E1F2" w:fill="D9E1F2"/>
            <w:noWrap/>
            <w:vAlign w:val="center"/>
            <w:hideMark/>
          </w:tcPr>
          <w:p w14:paraId="33A82BA0"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Wonka Bar - Nutty Crunch Surprise</w:t>
            </w:r>
          </w:p>
        </w:tc>
        <w:tc>
          <w:tcPr>
            <w:tcW w:w="1148" w:type="dxa"/>
            <w:tcBorders>
              <w:top w:val="single" w:sz="4" w:space="0" w:color="8EA9DB"/>
              <w:left w:val="nil"/>
              <w:bottom w:val="single" w:sz="4" w:space="0" w:color="8EA9DB"/>
              <w:right w:val="nil"/>
            </w:tcBorders>
            <w:shd w:val="clear" w:color="D9E1F2" w:fill="D9E1F2"/>
            <w:noWrap/>
            <w:vAlign w:val="center"/>
            <w:hideMark/>
          </w:tcPr>
          <w:p w14:paraId="559E5BCF"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23574.95</w:t>
            </w:r>
          </w:p>
        </w:tc>
        <w:tc>
          <w:tcPr>
            <w:tcW w:w="1819" w:type="dxa"/>
            <w:tcBorders>
              <w:top w:val="single" w:sz="4" w:space="0" w:color="8EA9DB"/>
              <w:left w:val="nil"/>
              <w:bottom w:val="single" w:sz="4" w:space="0" w:color="8EA9DB"/>
              <w:right w:val="nil"/>
            </w:tcBorders>
            <w:shd w:val="clear" w:color="D9E1F2" w:fill="D9E1F2"/>
            <w:noWrap/>
            <w:vAlign w:val="center"/>
            <w:hideMark/>
          </w:tcPr>
          <w:p w14:paraId="3735075D"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16819.95</w:t>
            </w:r>
          </w:p>
        </w:tc>
        <w:tc>
          <w:tcPr>
            <w:tcW w:w="1581" w:type="dxa"/>
            <w:tcBorders>
              <w:top w:val="single" w:sz="4" w:space="0" w:color="8EA9DB"/>
              <w:left w:val="nil"/>
              <w:bottom w:val="single" w:sz="4" w:space="0" w:color="8EA9DB"/>
              <w:right w:val="single" w:sz="4" w:space="0" w:color="8EA9DB"/>
            </w:tcBorders>
            <w:shd w:val="clear" w:color="D9E1F2" w:fill="D9E1F2"/>
            <w:noWrap/>
            <w:vAlign w:val="center"/>
            <w:hideMark/>
          </w:tcPr>
          <w:p w14:paraId="08685B99"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71.3</w:t>
            </w:r>
          </w:p>
        </w:tc>
      </w:tr>
      <w:tr w:rsidR="00645AB5" w:rsidRPr="00645AB5" w14:paraId="714E5060" w14:textId="77777777" w:rsidTr="007E4C11">
        <w:trPr>
          <w:trHeight w:val="292"/>
        </w:trPr>
        <w:tc>
          <w:tcPr>
            <w:tcW w:w="758" w:type="dxa"/>
            <w:tcBorders>
              <w:top w:val="single" w:sz="4" w:space="0" w:color="8EA9DB"/>
              <w:left w:val="single" w:sz="4" w:space="0" w:color="8EA9DB"/>
              <w:bottom w:val="single" w:sz="4" w:space="0" w:color="8EA9DB"/>
              <w:right w:val="nil"/>
            </w:tcBorders>
            <w:noWrap/>
            <w:vAlign w:val="center"/>
            <w:hideMark/>
          </w:tcPr>
          <w:p w14:paraId="492D9655"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4</w:t>
            </w:r>
          </w:p>
        </w:tc>
        <w:tc>
          <w:tcPr>
            <w:tcW w:w="3595" w:type="dxa"/>
            <w:tcBorders>
              <w:top w:val="single" w:sz="4" w:space="0" w:color="8EA9DB"/>
              <w:left w:val="nil"/>
              <w:bottom w:val="single" w:sz="4" w:space="0" w:color="8EA9DB"/>
              <w:right w:val="nil"/>
            </w:tcBorders>
            <w:noWrap/>
            <w:vAlign w:val="center"/>
            <w:hideMark/>
          </w:tcPr>
          <w:p w14:paraId="74ED0594"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Wonka Bar -Scrumdiddlyumptious</w:t>
            </w:r>
          </w:p>
        </w:tc>
        <w:tc>
          <w:tcPr>
            <w:tcW w:w="1148" w:type="dxa"/>
            <w:tcBorders>
              <w:top w:val="single" w:sz="4" w:space="0" w:color="8EA9DB"/>
              <w:left w:val="nil"/>
              <w:bottom w:val="single" w:sz="4" w:space="0" w:color="8EA9DB"/>
              <w:right w:val="nil"/>
            </w:tcBorders>
            <w:noWrap/>
            <w:vAlign w:val="center"/>
            <w:hideMark/>
          </w:tcPr>
          <w:p w14:paraId="43FC02A4"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27874.8</w:t>
            </w:r>
          </w:p>
        </w:tc>
        <w:tc>
          <w:tcPr>
            <w:tcW w:w="1819" w:type="dxa"/>
            <w:tcBorders>
              <w:top w:val="single" w:sz="4" w:space="0" w:color="8EA9DB"/>
              <w:left w:val="nil"/>
              <w:bottom w:val="single" w:sz="4" w:space="0" w:color="8EA9DB"/>
              <w:right w:val="nil"/>
            </w:tcBorders>
            <w:noWrap/>
            <w:vAlign w:val="center"/>
            <w:hideMark/>
          </w:tcPr>
          <w:p w14:paraId="35FE1B6E"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19357.5</w:t>
            </w:r>
          </w:p>
        </w:tc>
        <w:tc>
          <w:tcPr>
            <w:tcW w:w="1581" w:type="dxa"/>
            <w:tcBorders>
              <w:top w:val="single" w:sz="4" w:space="0" w:color="8EA9DB"/>
              <w:left w:val="nil"/>
              <w:bottom w:val="single" w:sz="4" w:space="0" w:color="8EA9DB"/>
              <w:right w:val="single" w:sz="4" w:space="0" w:color="8EA9DB"/>
            </w:tcBorders>
            <w:noWrap/>
            <w:vAlign w:val="center"/>
            <w:hideMark/>
          </w:tcPr>
          <w:p w14:paraId="706F1A3C"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64.9</w:t>
            </w:r>
          </w:p>
        </w:tc>
      </w:tr>
      <w:tr w:rsidR="00645AB5" w:rsidRPr="00645AB5" w14:paraId="124E5158" w14:textId="77777777" w:rsidTr="007E4C11">
        <w:trPr>
          <w:trHeight w:val="292"/>
        </w:trPr>
        <w:tc>
          <w:tcPr>
            <w:tcW w:w="758" w:type="dxa"/>
            <w:tcBorders>
              <w:top w:val="single" w:sz="4" w:space="0" w:color="8EA9DB"/>
              <w:left w:val="single" w:sz="4" w:space="0" w:color="8EA9DB"/>
              <w:bottom w:val="single" w:sz="4" w:space="0" w:color="8EA9DB"/>
              <w:right w:val="nil"/>
            </w:tcBorders>
            <w:shd w:val="clear" w:color="D9E1F2" w:fill="D9E1F2"/>
            <w:noWrap/>
            <w:vAlign w:val="center"/>
            <w:hideMark/>
          </w:tcPr>
          <w:p w14:paraId="646E7852"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5</w:t>
            </w:r>
          </w:p>
        </w:tc>
        <w:tc>
          <w:tcPr>
            <w:tcW w:w="3595" w:type="dxa"/>
            <w:tcBorders>
              <w:top w:val="single" w:sz="4" w:space="0" w:color="8EA9DB"/>
              <w:left w:val="nil"/>
              <w:bottom w:val="single" w:sz="4" w:space="0" w:color="8EA9DB"/>
              <w:right w:val="nil"/>
            </w:tcBorders>
            <w:shd w:val="clear" w:color="D9E1F2" w:fill="D9E1F2"/>
            <w:noWrap/>
            <w:vAlign w:val="center"/>
            <w:hideMark/>
          </w:tcPr>
          <w:p w14:paraId="7D0ACEF5"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Wonka Bar - Fudge Mallows</w:t>
            </w:r>
          </w:p>
        </w:tc>
        <w:tc>
          <w:tcPr>
            <w:tcW w:w="1148" w:type="dxa"/>
            <w:tcBorders>
              <w:top w:val="single" w:sz="4" w:space="0" w:color="8EA9DB"/>
              <w:left w:val="nil"/>
              <w:bottom w:val="single" w:sz="4" w:space="0" w:color="8EA9DB"/>
              <w:right w:val="nil"/>
            </w:tcBorders>
            <w:shd w:val="clear" w:color="D9E1F2" w:fill="D9E1F2"/>
            <w:noWrap/>
            <w:vAlign w:val="center"/>
            <w:hideMark/>
          </w:tcPr>
          <w:p w14:paraId="22B27FCC"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24890.4</w:t>
            </w:r>
          </w:p>
        </w:tc>
        <w:tc>
          <w:tcPr>
            <w:tcW w:w="1819" w:type="dxa"/>
            <w:tcBorders>
              <w:top w:val="single" w:sz="4" w:space="0" w:color="8EA9DB"/>
              <w:left w:val="nil"/>
              <w:bottom w:val="single" w:sz="4" w:space="0" w:color="8EA9DB"/>
              <w:right w:val="nil"/>
            </w:tcBorders>
            <w:shd w:val="clear" w:color="D9E1F2" w:fill="D9E1F2"/>
            <w:noWrap/>
            <w:vAlign w:val="center"/>
            <w:hideMark/>
          </w:tcPr>
          <w:p w14:paraId="34DD7313"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16593.6</w:t>
            </w:r>
          </w:p>
        </w:tc>
        <w:tc>
          <w:tcPr>
            <w:tcW w:w="1581" w:type="dxa"/>
            <w:tcBorders>
              <w:top w:val="single" w:sz="4" w:space="0" w:color="8EA9DB"/>
              <w:left w:val="nil"/>
              <w:bottom w:val="single" w:sz="4" w:space="0" w:color="8EA9DB"/>
              <w:right w:val="single" w:sz="4" w:space="0" w:color="8EA9DB"/>
            </w:tcBorders>
            <w:shd w:val="clear" w:color="D9E1F2" w:fill="D9E1F2"/>
            <w:noWrap/>
            <w:vAlign w:val="center"/>
            <w:hideMark/>
          </w:tcPr>
          <w:p w14:paraId="2E94820F"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58.5</w:t>
            </w:r>
          </w:p>
        </w:tc>
      </w:tr>
      <w:tr w:rsidR="00645AB5" w:rsidRPr="00645AB5" w14:paraId="33089A3D" w14:textId="77777777" w:rsidTr="007E4C11">
        <w:trPr>
          <w:trHeight w:val="292"/>
        </w:trPr>
        <w:tc>
          <w:tcPr>
            <w:tcW w:w="758" w:type="dxa"/>
            <w:tcBorders>
              <w:top w:val="single" w:sz="4" w:space="0" w:color="8EA9DB"/>
              <w:left w:val="single" w:sz="4" w:space="0" w:color="8EA9DB"/>
              <w:bottom w:val="single" w:sz="4" w:space="0" w:color="8EA9DB"/>
              <w:right w:val="nil"/>
            </w:tcBorders>
            <w:noWrap/>
            <w:vAlign w:val="center"/>
            <w:hideMark/>
          </w:tcPr>
          <w:p w14:paraId="619352EA"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6</w:t>
            </w:r>
          </w:p>
        </w:tc>
        <w:tc>
          <w:tcPr>
            <w:tcW w:w="3595" w:type="dxa"/>
            <w:tcBorders>
              <w:top w:val="single" w:sz="4" w:space="0" w:color="8EA9DB"/>
              <w:left w:val="nil"/>
              <w:bottom w:val="single" w:sz="4" w:space="0" w:color="8EA9DB"/>
              <w:right w:val="nil"/>
            </w:tcBorders>
            <w:noWrap/>
            <w:vAlign w:val="center"/>
            <w:hideMark/>
          </w:tcPr>
          <w:p w14:paraId="6BE0D2D1"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Wonka Bar - Triple Dazzle Caramel</w:t>
            </w:r>
          </w:p>
        </w:tc>
        <w:tc>
          <w:tcPr>
            <w:tcW w:w="1148" w:type="dxa"/>
            <w:tcBorders>
              <w:top w:val="single" w:sz="4" w:space="0" w:color="8EA9DB"/>
              <w:left w:val="nil"/>
              <w:bottom w:val="single" w:sz="4" w:space="0" w:color="8EA9DB"/>
              <w:right w:val="nil"/>
            </w:tcBorders>
            <w:noWrap/>
            <w:vAlign w:val="center"/>
            <w:hideMark/>
          </w:tcPr>
          <w:p w14:paraId="2B0486C6"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28485</w:t>
            </w:r>
          </w:p>
        </w:tc>
        <w:tc>
          <w:tcPr>
            <w:tcW w:w="1819" w:type="dxa"/>
            <w:tcBorders>
              <w:top w:val="single" w:sz="4" w:space="0" w:color="8EA9DB"/>
              <w:left w:val="nil"/>
              <w:bottom w:val="single" w:sz="4" w:space="0" w:color="8EA9DB"/>
              <w:right w:val="nil"/>
            </w:tcBorders>
            <w:noWrap/>
            <w:vAlign w:val="center"/>
            <w:hideMark/>
          </w:tcPr>
          <w:p w14:paraId="67B334AA"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18610.2</w:t>
            </w:r>
          </w:p>
        </w:tc>
        <w:tc>
          <w:tcPr>
            <w:tcW w:w="1581" w:type="dxa"/>
            <w:tcBorders>
              <w:top w:val="single" w:sz="4" w:space="0" w:color="8EA9DB"/>
              <w:left w:val="nil"/>
              <w:bottom w:val="single" w:sz="4" w:space="0" w:color="8EA9DB"/>
              <w:right w:val="single" w:sz="4" w:space="0" w:color="8EA9DB"/>
            </w:tcBorders>
            <w:noWrap/>
            <w:vAlign w:val="center"/>
            <w:hideMark/>
          </w:tcPr>
          <w:p w14:paraId="60F85CAF"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52.1</w:t>
            </w:r>
          </w:p>
        </w:tc>
      </w:tr>
      <w:tr w:rsidR="00645AB5" w:rsidRPr="00645AB5" w14:paraId="5B90A118" w14:textId="77777777" w:rsidTr="007E4C11">
        <w:trPr>
          <w:trHeight w:val="292"/>
        </w:trPr>
        <w:tc>
          <w:tcPr>
            <w:tcW w:w="758" w:type="dxa"/>
            <w:tcBorders>
              <w:top w:val="single" w:sz="4" w:space="0" w:color="8EA9DB"/>
              <w:left w:val="single" w:sz="4" w:space="0" w:color="8EA9DB"/>
              <w:bottom w:val="single" w:sz="4" w:space="0" w:color="8EA9DB"/>
              <w:right w:val="nil"/>
            </w:tcBorders>
            <w:shd w:val="clear" w:color="D9E1F2" w:fill="D9E1F2"/>
            <w:noWrap/>
            <w:vAlign w:val="center"/>
            <w:hideMark/>
          </w:tcPr>
          <w:p w14:paraId="6C11E8E1"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7</w:t>
            </w:r>
          </w:p>
        </w:tc>
        <w:tc>
          <w:tcPr>
            <w:tcW w:w="3595" w:type="dxa"/>
            <w:tcBorders>
              <w:top w:val="single" w:sz="4" w:space="0" w:color="8EA9DB"/>
              <w:left w:val="nil"/>
              <w:bottom w:val="single" w:sz="4" w:space="0" w:color="8EA9DB"/>
              <w:right w:val="nil"/>
            </w:tcBorders>
            <w:shd w:val="clear" w:color="D9E1F2" w:fill="D9E1F2"/>
            <w:noWrap/>
            <w:vAlign w:val="center"/>
            <w:hideMark/>
          </w:tcPr>
          <w:p w14:paraId="061FEDF6"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Wonka Bar - Milk Chocolate</w:t>
            </w:r>
          </w:p>
        </w:tc>
        <w:tc>
          <w:tcPr>
            <w:tcW w:w="1148" w:type="dxa"/>
            <w:tcBorders>
              <w:top w:val="single" w:sz="4" w:space="0" w:color="8EA9DB"/>
              <w:left w:val="nil"/>
              <w:bottom w:val="single" w:sz="4" w:space="0" w:color="8EA9DB"/>
              <w:right w:val="nil"/>
            </w:tcBorders>
            <w:shd w:val="clear" w:color="D9E1F2" w:fill="D9E1F2"/>
            <w:noWrap/>
            <w:vAlign w:val="center"/>
            <w:hideMark/>
          </w:tcPr>
          <w:p w14:paraId="11F8B157"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26867.75</w:t>
            </w:r>
          </w:p>
        </w:tc>
        <w:tc>
          <w:tcPr>
            <w:tcW w:w="1819" w:type="dxa"/>
            <w:tcBorders>
              <w:top w:val="single" w:sz="4" w:space="0" w:color="8EA9DB"/>
              <w:left w:val="nil"/>
              <w:bottom w:val="single" w:sz="4" w:space="0" w:color="8EA9DB"/>
              <w:right w:val="nil"/>
            </w:tcBorders>
            <w:shd w:val="clear" w:color="D9E1F2" w:fill="D9E1F2"/>
            <w:noWrap/>
            <w:vAlign w:val="center"/>
            <w:hideMark/>
          </w:tcPr>
          <w:p w14:paraId="0CB80836"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17443.37</w:t>
            </w:r>
          </w:p>
        </w:tc>
        <w:tc>
          <w:tcPr>
            <w:tcW w:w="1581" w:type="dxa"/>
            <w:tcBorders>
              <w:top w:val="single" w:sz="4" w:space="0" w:color="8EA9DB"/>
              <w:left w:val="nil"/>
              <w:bottom w:val="single" w:sz="4" w:space="0" w:color="8EA9DB"/>
              <w:right w:val="single" w:sz="4" w:space="0" w:color="8EA9DB"/>
            </w:tcBorders>
            <w:shd w:val="clear" w:color="D9E1F2" w:fill="D9E1F2"/>
            <w:noWrap/>
            <w:vAlign w:val="center"/>
            <w:hideMark/>
          </w:tcPr>
          <w:p w14:paraId="0B1FBC8A"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45.6</w:t>
            </w:r>
          </w:p>
        </w:tc>
      </w:tr>
      <w:tr w:rsidR="00645AB5" w:rsidRPr="00645AB5" w14:paraId="618562AF" w14:textId="77777777" w:rsidTr="007E4C11">
        <w:trPr>
          <w:trHeight w:val="292"/>
        </w:trPr>
        <w:tc>
          <w:tcPr>
            <w:tcW w:w="758" w:type="dxa"/>
            <w:tcBorders>
              <w:top w:val="single" w:sz="4" w:space="0" w:color="8EA9DB"/>
              <w:left w:val="single" w:sz="4" w:space="0" w:color="8EA9DB"/>
              <w:bottom w:val="single" w:sz="4" w:space="0" w:color="8EA9DB"/>
              <w:right w:val="nil"/>
            </w:tcBorders>
            <w:noWrap/>
            <w:vAlign w:val="center"/>
            <w:hideMark/>
          </w:tcPr>
          <w:p w14:paraId="568100F1"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8</w:t>
            </w:r>
          </w:p>
        </w:tc>
        <w:tc>
          <w:tcPr>
            <w:tcW w:w="3595" w:type="dxa"/>
            <w:tcBorders>
              <w:top w:val="single" w:sz="4" w:space="0" w:color="8EA9DB"/>
              <w:left w:val="nil"/>
              <w:bottom w:val="single" w:sz="4" w:space="0" w:color="8EA9DB"/>
              <w:right w:val="nil"/>
            </w:tcBorders>
            <w:noWrap/>
            <w:vAlign w:val="center"/>
            <w:hideMark/>
          </w:tcPr>
          <w:p w14:paraId="2E0DF49E"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Laffy Taffy</w:t>
            </w:r>
          </w:p>
        </w:tc>
        <w:tc>
          <w:tcPr>
            <w:tcW w:w="1148" w:type="dxa"/>
            <w:tcBorders>
              <w:top w:val="single" w:sz="4" w:space="0" w:color="8EA9DB"/>
              <w:left w:val="nil"/>
              <w:bottom w:val="single" w:sz="4" w:space="0" w:color="8EA9DB"/>
              <w:right w:val="nil"/>
            </w:tcBorders>
            <w:noWrap/>
            <w:vAlign w:val="center"/>
            <w:hideMark/>
          </w:tcPr>
          <w:p w14:paraId="686E2DC8"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53.73</w:t>
            </w:r>
          </w:p>
        </w:tc>
        <w:tc>
          <w:tcPr>
            <w:tcW w:w="1819" w:type="dxa"/>
            <w:tcBorders>
              <w:top w:val="single" w:sz="4" w:space="0" w:color="8EA9DB"/>
              <w:left w:val="nil"/>
              <w:bottom w:val="single" w:sz="4" w:space="0" w:color="8EA9DB"/>
              <w:right w:val="nil"/>
            </w:tcBorders>
            <w:noWrap/>
            <w:vAlign w:val="center"/>
            <w:hideMark/>
          </w:tcPr>
          <w:p w14:paraId="65DF506F"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33.48</w:t>
            </w:r>
          </w:p>
        </w:tc>
        <w:tc>
          <w:tcPr>
            <w:tcW w:w="1581" w:type="dxa"/>
            <w:tcBorders>
              <w:top w:val="single" w:sz="4" w:space="0" w:color="8EA9DB"/>
              <w:left w:val="nil"/>
              <w:bottom w:val="single" w:sz="4" w:space="0" w:color="8EA9DB"/>
              <w:right w:val="single" w:sz="4" w:space="0" w:color="8EA9DB"/>
            </w:tcBorders>
            <w:noWrap/>
            <w:vAlign w:val="center"/>
            <w:hideMark/>
          </w:tcPr>
          <w:p w14:paraId="431D990D"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39.2</w:t>
            </w:r>
          </w:p>
        </w:tc>
      </w:tr>
      <w:tr w:rsidR="00645AB5" w:rsidRPr="00645AB5" w14:paraId="256C3B84" w14:textId="77777777" w:rsidTr="007E4C11">
        <w:trPr>
          <w:trHeight w:val="292"/>
        </w:trPr>
        <w:tc>
          <w:tcPr>
            <w:tcW w:w="758" w:type="dxa"/>
            <w:tcBorders>
              <w:top w:val="single" w:sz="4" w:space="0" w:color="8EA9DB"/>
              <w:left w:val="single" w:sz="4" w:space="0" w:color="8EA9DB"/>
              <w:bottom w:val="single" w:sz="4" w:space="0" w:color="8EA9DB"/>
              <w:right w:val="nil"/>
            </w:tcBorders>
            <w:shd w:val="clear" w:color="D9E1F2" w:fill="D9E1F2"/>
            <w:noWrap/>
            <w:vAlign w:val="center"/>
            <w:hideMark/>
          </w:tcPr>
          <w:p w14:paraId="5527C10B"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9</w:t>
            </w:r>
          </w:p>
        </w:tc>
        <w:tc>
          <w:tcPr>
            <w:tcW w:w="3595" w:type="dxa"/>
            <w:tcBorders>
              <w:top w:val="single" w:sz="4" w:space="0" w:color="8EA9DB"/>
              <w:left w:val="nil"/>
              <w:bottom w:val="single" w:sz="4" w:space="0" w:color="8EA9DB"/>
              <w:right w:val="nil"/>
            </w:tcBorders>
            <w:shd w:val="clear" w:color="D9E1F2" w:fill="D9E1F2"/>
            <w:noWrap/>
            <w:vAlign w:val="center"/>
            <w:hideMark/>
          </w:tcPr>
          <w:p w14:paraId="7125AB4B"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Fizzy Lifting Drinks</w:t>
            </w:r>
          </w:p>
        </w:tc>
        <w:tc>
          <w:tcPr>
            <w:tcW w:w="1148" w:type="dxa"/>
            <w:tcBorders>
              <w:top w:val="single" w:sz="4" w:space="0" w:color="8EA9DB"/>
              <w:left w:val="nil"/>
              <w:bottom w:val="single" w:sz="4" w:space="0" w:color="8EA9DB"/>
              <w:right w:val="nil"/>
            </w:tcBorders>
            <w:shd w:val="clear" w:color="D9E1F2" w:fill="D9E1F2"/>
            <w:noWrap/>
            <w:vAlign w:val="center"/>
            <w:hideMark/>
          </w:tcPr>
          <w:p w14:paraId="4D295674"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78.75</w:t>
            </w:r>
          </w:p>
        </w:tc>
        <w:tc>
          <w:tcPr>
            <w:tcW w:w="1819" w:type="dxa"/>
            <w:tcBorders>
              <w:top w:val="single" w:sz="4" w:space="0" w:color="8EA9DB"/>
              <w:left w:val="nil"/>
              <w:bottom w:val="single" w:sz="4" w:space="0" w:color="8EA9DB"/>
              <w:right w:val="nil"/>
            </w:tcBorders>
            <w:shd w:val="clear" w:color="D9E1F2" w:fill="D9E1F2"/>
            <w:noWrap/>
            <w:vAlign w:val="center"/>
            <w:hideMark/>
          </w:tcPr>
          <w:p w14:paraId="45E683DF"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47.25</w:t>
            </w:r>
          </w:p>
        </w:tc>
        <w:tc>
          <w:tcPr>
            <w:tcW w:w="1581" w:type="dxa"/>
            <w:tcBorders>
              <w:top w:val="single" w:sz="4" w:space="0" w:color="8EA9DB"/>
              <w:left w:val="nil"/>
              <w:bottom w:val="single" w:sz="4" w:space="0" w:color="8EA9DB"/>
              <w:right w:val="single" w:sz="4" w:space="0" w:color="8EA9DB"/>
            </w:tcBorders>
            <w:shd w:val="clear" w:color="D9E1F2" w:fill="D9E1F2"/>
            <w:noWrap/>
            <w:vAlign w:val="center"/>
            <w:hideMark/>
          </w:tcPr>
          <w:p w14:paraId="375DD2C9"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32.8</w:t>
            </w:r>
          </w:p>
        </w:tc>
      </w:tr>
      <w:tr w:rsidR="00645AB5" w:rsidRPr="00645AB5" w14:paraId="3812C098" w14:textId="77777777" w:rsidTr="007E4C11">
        <w:trPr>
          <w:trHeight w:val="292"/>
        </w:trPr>
        <w:tc>
          <w:tcPr>
            <w:tcW w:w="758" w:type="dxa"/>
            <w:tcBorders>
              <w:top w:val="single" w:sz="4" w:space="0" w:color="8EA9DB"/>
              <w:left w:val="single" w:sz="4" w:space="0" w:color="8EA9DB"/>
              <w:bottom w:val="single" w:sz="4" w:space="0" w:color="8EA9DB"/>
              <w:right w:val="nil"/>
            </w:tcBorders>
            <w:noWrap/>
            <w:vAlign w:val="center"/>
            <w:hideMark/>
          </w:tcPr>
          <w:p w14:paraId="44341045"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10</w:t>
            </w:r>
          </w:p>
        </w:tc>
        <w:tc>
          <w:tcPr>
            <w:tcW w:w="3595" w:type="dxa"/>
            <w:tcBorders>
              <w:top w:val="single" w:sz="4" w:space="0" w:color="8EA9DB"/>
              <w:left w:val="nil"/>
              <w:bottom w:val="single" w:sz="4" w:space="0" w:color="8EA9DB"/>
              <w:right w:val="nil"/>
            </w:tcBorders>
            <w:noWrap/>
            <w:vAlign w:val="center"/>
            <w:hideMark/>
          </w:tcPr>
          <w:p w14:paraId="1C60EE53" w14:textId="77777777" w:rsidR="00645AB5" w:rsidRPr="00645AB5" w:rsidRDefault="00645AB5" w:rsidP="00645AB5">
            <w:pPr>
              <w:spacing w:after="0" w:line="240" w:lineRule="auto"/>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Wonka Gum</w:t>
            </w:r>
          </w:p>
        </w:tc>
        <w:tc>
          <w:tcPr>
            <w:tcW w:w="1148" w:type="dxa"/>
            <w:tcBorders>
              <w:top w:val="single" w:sz="4" w:space="0" w:color="8EA9DB"/>
              <w:left w:val="nil"/>
              <w:bottom w:val="single" w:sz="4" w:space="0" w:color="8EA9DB"/>
              <w:right w:val="nil"/>
            </w:tcBorders>
            <w:noWrap/>
            <w:vAlign w:val="center"/>
            <w:hideMark/>
          </w:tcPr>
          <w:p w14:paraId="4DA3B607"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597.5</w:t>
            </w:r>
          </w:p>
        </w:tc>
        <w:tc>
          <w:tcPr>
            <w:tcW w:w="1819" w:type="dxa"/>
            <w:tcBorders>
              <w:top w:val="single" w:sz="4" w:space="0" w:color="8EA9DB"/>
              <w:left w:val="nil"/>
              <w:bottom w:val="single" w:sz="4" w:space="0" w:color="8EA9DB"/>
              <w:right w:val="nil"/>
            </w:tcBorders>
            <w:noWrap/>
            <w:vAlign w:val="center"/>
            <w:hideMark/>
          </w:tcPr>
          <w:p w14:paraId="1C8AF626"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310.7</w:t>
            </w:r>
          </w:p>
        </w:tc>
        <w:tc>
          <w:tcPr>
            <w:tcW w:w="1581" w:type="dxa"/>
            <w:tcBorders>
              <w:top w:val="single" w:sz="4" w:space="0" w:color="8EA9DB"/>
              <w:left w:val="nil"/>
              <w:bottom w:val="single" w:sz="4" w:space="0" w:color="8EA9DB"/>
              <w:right w:val="single" w:sz="4" w:space="0" w:color="8EA9DB"/>
            </w:tcBorders>
            <w:noWrap/>
            <w:vAlign w:val="center"/>
            <w:hideMark/>
          </w:tcPr>
          <w:p w14:paraId="1A11CDD9" w14:textId="77777777" w:rsidR="00645AB5" w:rsidRPr="00645AB5" w:rsidRDefault="00645AB5" w:rsidP="00645AB5">
            <w:pPr>
              <w:spacing w:after="0" w:line="240" w:lineRule="auto"/>
              <w:jc w:val="center"/>
              <w:rPr>
                <w:rFonts w:ascii="Calibri" w:eastAsia="Times New Roman" w:hAnsi="Calibri" w:cs="Calibri"/>
                <w:color w:val="000000"/>
                <w:kern w:val="0"/>
                <w:szCs w:val="22"/>
                <w:lang w:eastAsia="en-IN"/>
                <w14:ligatures w14:val="none"/>
              </w:rPr>
            </w:pPr>
            <w:r w:rsidRPr="00645AB5">
              <w:rPr>
                <w:rFonts w:ascii="Calibri" w:eastAsia="Times New Roman" w:hAnsi="Calibri" w:cs="Calibri"/>
                <w:color w:val="000000"/>
                <w:kern w:val="0"/>
                <w:szCs w:val="22"/>
                <w:lang w:eastAsia="en-IN"/>
                <w14:ligatures w14:val="none"/>
              </w:rPr>
              <w:t>26.3</w:t>
            </w:r>
          </w:p>
        </w:tc>
      </w:tr>
    </w:tbl>
    <w:p w14:paraId="11C77586" w14:textId="4AA8B754" w:rsidR="00386179" w:rsidRPr="00B46E67" w:rsidRDefault="00645AB5" w:rsidP="00386179">
      <w:pPr>
        <w:rPr>
          <w:color w:val="000000" w:themeColor="text1"/>
          <w:sz w:val="28"/>
          <w:szCs w:val="24"/>
        </w:rPr>
      </w:pPr>
      <w:r>
        <w:rPr>
          <w:b/>
          <w:bCs/>
          <w:noProof/>
          <w:color w:val="2F5496" w:themeColor="accent1" w:themeShade="BF"/>
          <w:sz w:val="44"/>
          <w:szCs w:val="40"/>
        </w:rPr>
        <w:lastRenderedPageBreak/>
        <w:drawing>
          <wp:inline distT="0" distB="0" distL="0" distR="0" wp14:anchorId="08BF568D" wp14:editId="2F682176">
            <wp:extent cx="3763926" cy="3823401"/>
            <wp:effectExtent l="0" t="0" r="8255" b="5715"/>
            <wp:docPr id="2136300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0751" name="Picture 2136300751"/>
                    <pic:cNvPicPr/>
                  </pic:nvPicPr>
                  <pic:blipFill>
                    <a:blip r:embed="rId5">
                      <a:extLst>
                        <a:ext uri="{28A0092B-C50C-407E-A947-70E740481C1C}">
                          <a14:useLocalDpi xmlns:a14="http://schemas.microsoft.com/office/drawing/2010/main" val="0"/>
                        </a:ext>
                      </a:extLst>
                    </a:blip>
                    <a:stretch>
                      <a:fillRect/>
                    </a:stretch>
                  </pic:blipFill>
                  <pic:spPr>
                    <a:xfrm>
                      <a:off x="0" y="0"/>
                      <a:ext cx="3766210" cy="3825721"/>
                    </a:xfrm>
                    <a:prstGeom prst="rect">
                      <a:avLst/>
                    </a:prstGeom>
                  </pic:spPr>
                </pic:pic>
              </a:graphicData>
            </a:graphic>
          </wp:inline>
        </w:drawing>
      </w:r>
      <w:r>
        <w:rPr>
          <w:color w:val="000000" w:themeColor="text1"/>
          <w:sz w:val="28"/>
          <w:szCs w:val="24"/>
        </w:rPr>
        <w:br/>
      </w:r>
      <w:r w:rsidR="00CF70AF">
        <w:rPr>
          <w:noProof/>
          <w:color w:val="000000" w:themeColor="text1"/>
          <w:sz w:val="28"/>
          <w:szCs w:val="24"/>
        </w:rPr>
        <w:drawing>
          <wp:inline distT="0" distB="0" distL="0" distR="0" wp14:anchorId="458DDBC5" wp14:editId="27FEA304">
            <wp:extent cx="4635500" cy="3340100"/>
            <wp:effectExtent l="0" t="0" r="0" b="0"/>
            <wp:docPr id="208349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9257" name="Picture 208349257"/>
                    <pic:cNvPicPr/>
                  </pic:nvPicPr>
                  <pic:blipFill>
                    <a:blip r:embed="rId6">
                      <a:extLst>
                        <a:ext uri="{28A0092B-C50C-407E-A947-70E740481C1C}">
                          <a14:useLocalDpi xmlns:a14="http://schemas.microsoft.com/office/drawing/2010/main" val="0"/>
                        </a:ext>
                      </a:extLst>
                    </a:blip>
                    <a:stretch>
                      <a:fillRect/>
                    </a:stretch>
                  </pic:blipFill>
                  <pic:spPr>
                    <a:xfrm>
                      <a:off x="0" y="0"/>
                      <a:ext cx="4635500" cy="3340100"/>
                    </a:xfrm>
                    <a:prstGeom prst="rect">
                      <a:avLst/>
                    </a:prstGeom>
                  </pic:spPr>
                </pic:pic>
              </a:graphicData>
            </a:graphic>
          </wp:inline>
        </w:drawing>
      </w:r>
    </w:p>
    <w:p w14:paraId="04DA1113" w14:textId="5769F9DE" w:rsidR="00C32540" w:rsidRDefault="00C32540" w:rsidP="000E6DF8">
      <w:pPr>
        <w:rPr>
          <w:b/>
          <w:bCs/>
          <w:color w:val="2F5496" w:themeColor="accent1" w:themeShade="BF"/>
          <w:sz w:val="44"/>
          <w:szCs w:val="40"/>
        </w:rPr>
      </w:pPr>
    </w:p>
    <w:p w14:paraId="535EA68A" w14:textId="77777777" w:rsidR="00BE7139" w:rsidRDefault="00BE7139" w:rsidP="000E6DF8">
      <w:pPr>
        <w:rPr>
          <w:b/>
          <w:bCs/>
          <w:color w:val="2F5496" w:themeColor="accent1" w:themeShade="BF"/>
          <w:sz w:val="44"/>
          <w:szCs w:val="40"/>
        </w:rPr>
      </w:pPr>
    </w:p>
    <w:p w14:paraId="23679F2E" w14:textId="77777777" w:rsidR="00BE7139" w:rsidRDefault="00BE7139" w:rsidP="000E6DF8">
      <w:pPr>
        <w:rPr>
          <w:b/>
          <w:bCs/>
          <w:color w:val="2F5496" w:themeColor="accent1" w:themeShade="BF"/>
          <w:sz w:val="44"/>
          <w:szCs w:val="40"/>
        </w:rPr>
      </w:pPr>
    </w:p>
    <w:p w14:paraId="7BFC0725" w14:textId="7127EACD" w:rsidR="000E6DF8" w:rsidRPr="000D0804" w:rsidRDefault="000E6DF8" w:rsidP="000E6DF8">
      <w:pPr>
        <w:rPr>
          <w:b/>
          <w:bCs/>
          <w:color w:val="2F5496" w:themeColor="accent1" w:themeShade="BF"/>
          <w:sz w:val="48"/>
          <w:szCs w:val="44"/>
        </w:rPr>
      </w:pPr>
      <w:r w:rsidRPr="000D0804">
        <w:rPr>
          <w:b/>
          <w:bCs/>
          <w:color w:val="2F5496" w:themeColor="accent1" w:themeShade="BF"/>
          <w:sz w:val="48"/>
          <w:szCs w:val="44"/>
        </w:rPr>
        <w:lastRenderedPageBreak/>
        <w:t>Results and Key Insights</w:t>
      </w:r>
    </w:p>
    <w:p w14:paraId="0EAB1F6A" w14:textId="77777777" w:rsidR="000E6DF8" w:rsidRPr="000E6DF8" w:rsidRDefault="000E6DF8" w:rsidP="000E6DF8">
      <w:pPr>
        <w:rPr>
          <w:sz w:val="28"/>
          <w:szCs w:val="24"/>
        </w:rPr>
      </w:pPr>
      <w:r w:rsidRPr="000E6DF8">
        <w:rPr>
          <w:sz w:val="28"/>
          <w:szCs w:val="24"/>
        </w:rPr>
        <w:t>The analysis revealed several important findings regarding the company's financial performance:</w:t>
      </w:r>
    </w:p>
    <w:p w14:paraId="382E698B" w14:textId="77777777" w:rsidR="00502AC8" w:rsidRPr="00502AC8" w:rsidRDefault="00502AC8" w:rsidP="00502AC8">
      <w:pPr>
        <w:numPr>
          <w:ilvl w:val="0"/>
          <w:numId w:val="8"/>
        </w:numPr>
        <w:rPr>
          <w:sz w:val="28"/>
          <w:szCs w:val="24"/>
        </w:rPr>
      </w:pPr>
      <w:r w:rsidRPr="00502AC8">
        <w:rPr>
          <w:sz w:val="28"/>
          <w:szCs w:val="24"/>
        </w:rPr>
        <w:t xml:space="preserve">Wonka Bar products generated the highest sales and profit. </w:t>
      </w:r>
    </w:p>
    <w:p w14:paraId="6793BD01" w14:textId="77777777" w:rsidR="00502AC8" w:rsidRPr="00502AC8" w:rsidRDefault="00502AC8" w:rsidP="00502AC8">
      <w:pPr>
        <w:numPr>
          <w:ilvl w:val="0"/>
          <w:numId w:val="8"/>
        </w:numPr>
        <w:rPr>
          <w:sz w:val="28"/>
          <w:szCs w:val="24"/>
        </w:rPr>
      </w:pPr>
      <w:r w:rsidRPr="00502AC8">
        <w:rPr>
          <w:sz w:val="28"/>
          <w:szCs w:val="24"/>
        </w:rPr>
        <w:t xml:space="preserve">Lickable Wallpaper recorded the lowest gross margin and requires pricing review. </w:t>
      </w:r>
    </w:p>
    <w:p w14:paraId="29C6C274" w14:textId="303C421A" w:rsidR="00502AC8" w:rsidRPr="00502AC8" w:rsidRDefault="00502AC8" w:rsidP="00502AC8">
      <w:pPr>
        <w:numPr>
          <w:ilvl w:val="0"/>
          <w:numId w:val="8"/>
        </w:numPr>
        <w:rPr>
          <w:sz w:val="28"/>
          <w:szCs w:val="24"/>
        </w:rPr>
      </w:pPr>
      <w:r w:rsidRPr="00502AC8">
        <w:rPr>
          <w:sz w:val="28"/>
          <w:szCs w:val="24"/>
        </w:rPr>
        <w:t xml:space="preserve">Chocolate Division achieved the highest sales, profit, and margin performance. </w:t>
      </w:r>
    </w:p>
    <w:p w14:paraId="491EB5FB" w14:textId="77D0FCC6" w:rsidR="00502AC8" w:rsidRPr="00502AC8" w:rsidRDefault="00502AC8" w:rsidP="00502AC8">
      <w:pPr>
        <w:numPr>
          <w:ilvl w:val="0"/>
          <w:numId w:val="8"/>
        </w:numPr>
        <w:rPr>
          <w:sz w:val="28"/>
          <w:szCs w:val="24"/>
        </w:rPr>
      </w:pPr>
      <w:r w:rsidRPr="00502AC8">
        <w:rPr>
          <w:sz w:val="28"/>
          <w:szCs w:val="24"/>
        </w:rPr>
        <w:t xml:space="preserve">Pacific and Atlantic regions contributed the majority of revenue and profit). </w:t>
      </w:r>
    </w:p>
    <w:p w14:paraId="3A382FDB" w14:textId="2EED9AE9" w:rsidR="00502AC8" w:rsidRPr="00502AC8" w:rsidRDefault="00502AC8" w:rsidP="00502AC8">
      <w:pPr>
        <w:numPr>
          <w:ilvl w:val="0"/>
          <w:numId w:val="8"/>
        </w:numPr>
        <w:rPr>
          <w:sz w:val="28"/>
          <w:szCs w:val="24"/>
        </w:rPr>
      </w:pPr>
      <w:r w:rsidRPr="00502AC8">
        <w:rPr>
          <w:sz w:val="28"/>
          <w:szCs w:val="24"/>
        </w:rPr>
        <w:t xml:space="preserve">Pareto analysis showed that a small group of products generated most of the company's revenue and profit. </w:t>
      </w:r>
    </w:p>
    <w:p w14:paraId="5EF2A2A5" w14:textId="69CDA149" w:rsidR="000E6DF8" w:rsidRDefault="000E6DF8" w:rsidP="000E6DF8">
      <w:pPr>
        <w:rPr>
          <w:sz w:val="28"/>
          <w:szCs w:val="24"/>
        </w:rPr>
      </w:pPr>
      <w:r w:rsidRPr="000E6DF8">
        <w:rPr>
          <w:sz w:val="28"/>
          <w:szCs w:val="24"/>
        </w:rPr>
        <w:t>Overall, the findings demonstrate that profitability depends not only on sales volume but also on effective cost management and pricing strategies. The insights obtained from this analysis can help management improve profitability, optimize product portfolios, and support data-driven business decisions.</w:t>
      </w:r>
      <w:r w:rsidR="00294E4F">
        <w:rPr>
          <w:sz w:val="28"/>
          <w:szCs w:val="24"/>
        </w:rPr>
        <w:br/>
      </w:r>
    </w:p>
    <w:tbl>
      <w:tblPr>
        <w:tblpPr w:leftFromText="180" w:rightFromText="180" w:vertAnchor="page" w:horzAnchor="margin" w:tblpXSpec="center" w:tblpY="8641"/>
        <w:tblW w:w="7347" w:type="dxa"/>
        <w:tblLook w:val="04A0" w:firstRow="1" w:lastRow="0" w:firstColumn="1" w:lastColumn="0" w:noHBand="0" w:noVBand="1"/>
      </w:tblPr>
      <w:tblGrid>
        <w:gridCol w:w="1635"/>
        <w:gridCol w:w="1872"/>
        <w:gridCol w:w="1705"/>
        <w:gridCol w:w="2135"/>
      </w:tblGrid>
      <w:tr w:rsidR="00B41DAF" w:rsidRPr="009128D2" w14:paraId="5BC3131F" w14:textId="77777777" w:rsidTr="00E229E8">
        <w:trPr>
          <w:trHeight w:val="610"/>
        </w:trPr>
        <w:tc>
          <w:tcPr>
            <w:tcW w:w="1635"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52E0C339" w14:textId="77777777" w:rsidR="00B41DAF" w:rsidRPr="009128D2" w:rsidRDefault="00B41DAF" w:rsidP="00E229E8">
            <w:pPr>
              <w:rPr>
                <w:b/>
                <w:bCs/>
                <w:sz w:val="24"/>
                <w:szCs w:val="22"/>
              </w:rPr>
            </w:pPr>
            <w:r w:rsidRPr="009128D2">
              <w:rPr>
                <w:b/>
                <w:bCs/>
                <w:sz w:val="24"/>
                <w:szCs w:val="22"/>
              </w:rPr>
              <w:t>Division</w:t>
            </w:r>
          </w:p>
        </w:tc>
        <w:tc>
          <w:tcPr>
            <w:tcW w:w="1872" w:type="dxa"/>
            <w:tcBorders>
              <w:top w:val="single" w:sz="4" w:space="0" w:color="auto"/>
              <w:left w:val="nil"/>
              <w:bottom w:val="single" w:sz="4" w:space="0" w:color="auto"/>
              <w:right w:val="single" w:sz="4" w:space="0" w:color="auto"/>
            </w:tcBorders>
            <w:shd w:val="clear" w:color="000000" w:fill="8EA9DB"/>
            <w:vAlign w:val="center"/>
            <w:hideMark/>
          </w:tcPr>
          <w:p w14:paraId="13AE40A5" w14:textId="77777777" w:rsidR="00B41DAF" w:rsidRPr="009128D2" w:rsidRDefault="00B41DAF" w:rsidP="00E229E8">
            <w:pPr>
              <w:rPr>
                <w:b/>
                <w:bCs/>
                <w:sz w:val="24"/>
                <w:szCs w:val="22"/>
              </w:rPr>
            </w:pPr>
            <w:r w:rsidRPr="009128D2">
              <w:rPr>
                <w:b/>
                <w:bCs/>
                <w:sz w:val="24"/>
                <w:szCs w:val="22"/>
              </w:rPr>
              <w:t>Total Sales</w:t>
            </w:r>
          </w:p>
        </w:tc>
        <w:tc>
          <w:tcPr>
            <w:tcW w:w="1705" w:type="dxa"/>
            <w:tcBorders>
              <w:top w:val="single" w:sz="4" w:space="0" w:color="auto"/>
              <w:left w:val="nil"/>
              <w:bottom w:val="single" w:sz="4" w:space="0" w:color="auto"/>
              <w:right w:val="single" w:sz="4" w:space="0" w:color="auto"/>
            </w:tcBorders>
            <w:shd w:val="clear" w:color="000000" w:fill="8EA9DB"/>
            <w:vAlign w:val="center"/>
            <w:hideMark/>
          </w:tcPr>
          <w:p w14:paraId="1EF2B2BD" w14:textId="77777777" w:rsidR="00B41DAF" w:rsidRPr="009128D2" w:rsidRDefault="00B41DAF" w:rsidP="00E229E8">
            <w:pPr>
              <w:rPr>
                <w:b/>
                <w:bCs/>
                <w:sz w:val="24"/>
                <w:szCs w:val="22"/>
              </w:rPr>
            </w:pPr>
            <w:r w:rsidRPr="009128D2">
              <w:rPr>
                <w:b/>
                <w:bCs/>
                <w:sz w:val="24"/>
                <w:szCs w:val="22"/>
              </w:rPr>
              <w:t>Gross Profit</w:t>
            </w:r>
          </w:p>
        </w:tc>
        <w:tc>
          <w:tcPr>
            <w:tcW w:w="2135" w:type="dxa"/>
            <w:tcBorders>
              <w:top w:val="single" w:sz="4" w:space="0" w:color="auto"/>
              <w:left w:val="nil"/>
              <w:bottom w:val="single" w:sz="4" w:space="0" w:color="auto"/>
              <w:right w:val="single" w:sz="4" w:space="0" w:color="auto"/>
            </w:tcBorders>
            <w:shd w:val="clear" w:color="000000" w:fill="8EA9DB"/>
            <w:vAlign w:val="center"/>
            <w:hideMark/>
          </w:tcPr>
          <w:p w14:paraId="5FBFCA5C" w14:textId="77777777" w:rsidR="00B41DAF" w:rsidRPr="009128D2" w:rsidRDefault="00B41DAF" w:rsidP="00E229E8">
            <w:pPr>
              <w:rPr>
                <w:b/>
                <w:bCs/>
                <w:sz w:val="24"/>
                <w:szCs w:val="22"/>
              </w:rPr>
            </w:pPr>
            <w:r w:rsidRPr="009128D2">
              <w:rPr>
                <w:b/>
                <w:bCs/>
                <w:sz w:val="24"/>
                <w:szCs w:val="22"/>
              </w:rPr>
              <w:t>Gross Margin (%)</w:t>
            </w:r>
          </w:p>
        </w:tc>
      </w:tr>
      <w:tr w:rsidR="00B41DAF" w:rsidRPr="009128D2" w14:paraId="713561B9" w14:textId="77777777" w:rsidTr="00E229E8">
        <w:trPr>
          <w:trHeight w:val="594"/>
        </w:trPr>
        <w:tc>
          <w:tcPr>
            <w:tcW w:w="1635" w:type="dxa"/>
            <w:tcBorders>
              <w:top w:val="nil"/>
              <w:left w:val="single" w:sz="4" w:space="0" w:color="auto"/>
              <w:bottom w:val="single" w:sz="4" w:space="0" w:color="auto"/>
              <w:right w:val="single" w:sz="4" w:space="0" w:color="auto"/>
            </w:tcBorders>
            <w:shd w:val="clear" w:color="000000" w:fill="D9E1F2"/>
            <w:vAlign w:val="center"/>
            <w:hideMark/>
          </w:tcPr>
          <w:p w14:paraId="65C17516" w14:textId="77777777" w:rsidR="00B41DAF" w:rsidRPr="009128D2" w:rsidRDefault="00B41DAF" w:rsidP="00E229E8">
            <w:pPr>
              <w:rPr>
                <w:sz w:val="24"/>
                <w:szCs w:val="22"/>
              </w:rPr>
            </w:pPr>
            <w:r w:rsidRPr="009128D2">
              <w:rPr>
                <w:sz w:val="24"/>
                <w:szCs w:val="22"/>
              </w:rPr>
              <w:t>Chocolate</w:t>
            </w:r>
          </w:p>
        </w:tc>
        <w:tc>
          <w:tcPr>
            <w:tcW w:w="1872" w:type="dxa"/>
            <w:tcBorders>
              <w:top w:val="nil"/>
              <w:left w:val="nil"/>
              <w:bottom w:val="single" w:sz="4" w:space="0" w:color="auto"/>
              <w:right w:val="single" w:sz="4" w:space="0" w:color="auto"/>
            </w:tcBorders>
            <w:shd w:val="clear" w:color="000000" w:fill="D9E1F2"/>
            <w:vAlign w:val="center"/>
            <w:hideMark/>
          </w:tcPr>
          <w:p w14:paraId="49B5AB40" w14:textId="77777777" w:rsidR="00B41DAF" w:rsidRPr="009128D2" w:rsidRDefault="00B41DAF" w:rsidP="00E229E8">
            <w:pPr>
              <w:rPr>
                <w:sz w:val="24"/>
                <w:szCs w:val="22"/>
              </w:rPr>
            </w:pPr>
            <w:r w:rsidRPr="009128D2">
              <w:rPr>
                <w:sz w:val="24"/>
                <w:szCs w:val="22"/>
              </w:rPr>
              <w:t>1,31,692.90</w:t>
            </w:r>
          </w:p>
        </w:tc>
        <w:tc>
          <w:tcPr>
            <w:tcW w:w="1705" w:type="dxa"/>
            <w:tcBorders>
              <w:top w:val="nil"/>
              <w:left w:val="nil"/>
              <w:bottom w:val="single" w:sz="4" w:space="0" w:color="auto"/>
              <w:right w:val="single" w:sz="4" w:space="0" w:color="auto"/>
            </w:tcBorders>
            <w:shd w:val="clear" w:color="000000" w:fill="D9E1F2"/>
            <w:vAlign w:val="center"/>
            <w:hideMark/>
          </w:tcPr>
          <w:p w14:paraId="5977A36B" w14:textId="77777777" w:rsidR="00B41DAF" w:rsidRPr="009128D2" w:rsidRDefault="00B41DAF" w:rsidP="00E229E8">
            <w:pPr>
              <w:rPr>
                <w:sz w:val="24"/>
                <w:szCs w:val="22"/>
              </w:rPr>
            </w:pPr>
            <w:r w:rsidRPr="009128D2">
              <w:rPr>
                <w:sz w:val="24"/>
                <w:szCs w:val="22"/>
              </w:rPr>
              <w:t>88,824.62</w:t>
            </w:r>
          </w:p>
        </w:tc>
        <w:tc>
          <w:tcPr>
            <w:tcW w:w="2135" w:type="dxa"/>
            <w:tcBorders>
              <w:top w:val="nil"/>
              <w:left w:val="nil"/>
              <w:bottom w:val="single" w:sz="4" w:space="0" w:color="auto"/>
              <w:right w:val="single" w:sz="4" w:space="0" w:color="auto"/>
            </w:tcBorders>
            <w:shd w:val="clear" w:color="000000" w:fill="D9E1F2"/>
            <w:vAlign w:val="center"/>
            <w:hideMark/>
          </w:tcPr>
          <w:p w14:paraId="5DC532A9" w14:textId="77777777" w:rsidR="00B41DAF" w:rsidRPr="009128D2" w:rsidRDefault="00B41DAF" w:rsidP="00E229E8">
            <w:pPr>
              <w:rPr>
                <w:sz w:val="24"/>
                <w:szCs w:val="22"/>
              </w:rPr>
            </w:pPr>
            <w:r w:rsidRPr="009128D2">
              <w:rPr>
                <w:sz w:val="24"/>
                <w:szCs w:val="22"/>
              </w:rPr>
              <w:t>67.45</w:t>
            </w:r>
          </w:p>
        </w:tc>
      </w:tr>
      <w:tr w:rsidR="00B41DAF" w:rsidRPr="009128D2" w14:paraId="7D1AFEDB" w14:textId="77777777" w:rsidTr="00E229E8">
        <w:trPr>
          <w:trHeight w:val="453"/>
        </w:trPr>
        <w:tc>
          <w:tcPr>
            <w:tcW w:w="1635" w:type="dxa"/>
            <w:tcBorders>
              <w:top w:val="nil"/>
              <w:left w:val="single" w:sz="4" w:space="0" w:color="auto"/>
              <w:bottom w:val="single" w:sz="4" w:space="0" w:color="auto"/>
              <w:right w:val="single" w:sz="4" w:space="0" w:color="auto"/>
            </w:tcBorders>
            <w:shd w:val="clear" w:color="000000" w:fill="D9E1F2"/>
            <w:vAlign w:val="center"/>
            <w:hideMark/>
          </w:tcPr>
          <w:p w14:paraId="27F2D85D" w14:textId="77777777" w:rsidR="00B41DAF" w:rsidRPr="009128D2" w:rsidRDefault="00B41DAF" w:rsidP="00E229E8">
            <w:pPr>
              <w:rPr>
                <w:sz w:val="24"/>
                <w:szCs w:val="22"/>
              </w:rPr>
            </w:pPr>
            <w:r w:rsidRPr="009128D2">
              <w:rPr>
                <w:sz w:val="24"/>
                <w:szCs w:val="22"/>
              </w:rPr>
              <w:t>Other</w:t>
            </w:r>
          </w:p>
        </w:tc>
        <w:tc>
          <w:tcPr>
            <w:tcW w:w="1872" w:type="dxa"/>
            <w:tcBorders>
              <w:top w:val="nil"/>
              <w:left w:val="nil"/>
              <w:bottom w:val="single" w:sz="4" w:space="0" w:color="auto"/>
              <w:right w:val="single" w:sz="4" w:space="0" w:color="auto"/>
            </w:tcBorders>
            <w:shd w:val="clear" w:color="000000" w:fill="D9E1F2"/>
            <w:vAlign w:val="center"/>
            <w:hideMark/>
          </w:tcPr>
          <w:p w14:paraId="2A633FD4" w14:textId="77777777" w:rsidR="00B41DAF" w:rsidRPr="009128D2" w:rsidRDefault="00B41DAF" w:rsidP="00E229E8">
            <w:pPr>
              <w:rPr>
                <w:sz w:val="24"/>
                <w:szCs w:val="22"/>
              </w:rPr>
            </w:pPr>
            <w:r w:rsidRPr="009128D2">
              <w:rPr>
                <w:sz w:val="24"/>
                <w:szCs w:val="22"/>
              </w:rPr>
              <w:t>9,663.25</w:t>
            </w:r>
          </w:p>
        </w:tc>
        <w:tc>
          <w:tcPr>
            <w:tcW w:w="1705" w:type="dxa"/>
            <w:tcBorders>
              <w:top w:val="nil"/>
              <w:left w:val="nil"/>
              <w:bottom w:val="single" w:sz="4" w:space="0" w:color="auto"/>
              <w:right w:val="single" w:sz="4" w:space="0" w:color="auto"/>
            </w:tcBorders>
            <w:shd w:val="clear" w:color="000000" w:fill="D9E1F2"/>
            <w:vAlign w:val="center"/>
            <w:hideMark/>
          </w:tcPr>
          <w:p w14:paraId="3C946BE7" w14:textId="77777777" w:rsidR="00B41DAF" w:rsidRPr="009128D2" w:rsidRDefault="00B41DAF" w:rsidP="00E229E8">
            <w:pPr>
              <w:rPr>
                <w:sz w:val="24"/>
                <w:szCs w:val="22"/>
              </w:rPr>
            </w:pPr>
            <w:r w:rsidRPr="009128D2">
              <w:rPr>
                <w:sz w:val="24"/>
                <w:szCs w:val="22"/>
              </w:rPr>
              <w:t>4,333.45</w:t>
            </w:r>
          </w:p>
        </w:tc>
        <w:tc>
          <w:tcPr>
            <w:tcW w:w="2135" w:type="dxa"/>
            <w:tcBorders>
              <w:top w:val="nil"/>
              <w:left w:val="nil"/>
              <w:bottom w:val="single" w:sz="4" w:space="0" w:color="auto"/>
              <w:right w:val="single" w:sz="4" w:space="0" w:color="auto"/>
            </w:tcBorders>
            <w:shd w:val="clear" w:color="000000" w:fill="D9E1F2"/>
            <w:vAlign w:val="center"/>
            <w:hideMark/>
          </w:tcPr>
          <w:p w14:paraId="24FC4620" w14:textId="77777777" w:rsidR="00B41DAF" w:rsidRPr="009128D2" w:rsidRDefault="00B41DAF" w:rsidP="00E229E8">
            <w:pPr>
              <w:rPr>
                <w:sz w:val="24"/>
                <w:szCs w:val="22"/>
              </w:rPr>
            </w:pPr>
            <w:r w:rsidRPr="009128D2">
              <w:rPr>
                <w:sz w:val="24"/>
                <w:szCs w:val="22"/>
              </w:rPr>
              <w:t>44.84</w:t>
            </w:r>
          </w:p>
        </w:tc>
      </w:tr>
      <w:tr w:rsidR="00B41DAF" w:rsidRPr="009128D2" w14:paraId="41128ED9" w14:textId="77777777" w:rsidTr="00E229E8">
        <w:trPr>
          <w:trHeight w:val="453"/>
        </w:trPr>
        <w:tc>
          <w:tcPr>
            <w:tcW w:w="1635" w:type="dxa"/>
            <w:tcBorders>
              <w:top w:val="nil"/>
              <w:left w:val="single" w:sz="4" w:space="0" w:color="auto"/>
              <w:bottom w:val="single" w:sz="4" w:space="0" w:color="auto"/>
              <w:right w:val="single" w:sz="4" w:space="0" w:color="auto"/>
            </w:tcBorders>
            <w:shd w:val="clear" w:color="000000" w:fill="D9E1F2"/>
            <w:vAlign w:val="center"/>
            <w:hideMark/>
          </w:tcPr>
          <w:p w14:paraId="0FB01178" w14:textId="77777777" w:rsidR="00B41DAF" w:rsidRPr="009128D2" w:rsidRDefault="00B41DAF" w:rsidP="00E229E8">
            <w:pPr>
              <w:rPr>
                <w:sz w:val="24"/>
                <w:szCs w:val="22"/>
              </w:rPr>
            </w:pPr>
            <w:r w:rsidRPr="009128D2">
              <w:rPr>
                <w:sz w:val="24"/>
                <w:szCs w:val="22"/>
              </w:rPr>
              <w:t>Sugar</w:t>
            </w:r>
          </w:p>
        </w:tc>
        <w:tc>
          <w:tcPr>
            <w:tcW w:w="1872" w:type="dxa"/>
            <w:tcBorders>
              <w:top w:val="nil"/>
              <w:left w:val="nil"/>
              <w:bottom w:val="single" w:sz="4" w:space="0" w:color="auto"/>
              <w:right w:val="single" w:sz="4" w:space="0" w:color="auto"/>
            </w:tcBorders>
            <w:shd w:val="clear" w:color="000000" w:fill="D9E1F2"/>
            <w:vAlign w:val="center"/>
            <w:hideMark/>
          </w:tcPr>
          <w:p w14:paraId="709AF073" w14:textId="77777777" w:rsidR="00B41DAF" w:rsidRPr="009128D2" w:rsidRDefault="00B41DAF" w:rsidP="00E229E8">
            <w:pPr>
              <w:rPr>
                <w:sz w:val="24"/>
                <w:szCs w:val="22"/>
              </w:rPr>
            </w:pPr>
            <w:r w:rsidRPr="009128D2">
              <w:rPr>
                <w:sz w:val="24"/>
                <w:szCs w:val="22"/>
              </w:rPr>
              <w:t>427.48</w:t>
            </w:r>
          </w:p>
        </w:tc>
        <w:tc>
          <w:tcPr>
            <w:tcW w:w="1705" w:type="dxa"/>
            <w:tcBorders>
              <w:top w:val="nil"/>
              <w:left w:val="nil"/>
              <w:bottom w:val="single" w:sz="4" w:space="0" w:color="auto"/>
              <w:right w:val="single" w:sz="4" w:space="0" w:color="auto"/>
            </w:tcBorders>
            <w:shd w:val="clear" w:color="000000" w:fill="D9E1F2"/>
            <w:vAlign w:val="center"/>
            <w:hideMark/>
          </w:tcPr>
          <w:p w14:paraId="03074D0A" w14:textId="77777777" w:rsidR="00B41DAF" w:rsidRPr="009128D2" w:rsidRDefault="00B41DAF" w:rsidP="00E229E8">
            <w:pPr>
              <w:rPr>
                <w:sz w:val="24"/>
                <w:szCs w:val="22"/>
              </w:rPr>
            </w:pPr>
            <w:r w:rsidRPr="009128D2">
              <w:rPr>
                <w:sz w:val="24"/>
                <w:szCs w:val="22"/>
              </w:rPr>
              <w:t>284.73</w:t>
            </w:r>
          </w:p>
        </w:tc>
        <w:tc>
          <w:tcPr>
            <w:tcW w:w="2135" w:type="dxa"/>
            <w:tcBorders>
              <w:top w:val="nil"/>
              <w:left w:val="nil"/>
              <w:bottom w:val="single" w:sz="4" w:space="0" w:color="auto"/>
              <w:right w:val="single" w:sz="4" w:space="0" w:color="auto"/>
            </w:tcBorders>
            <w:shd w:val="clear" w:color="000000" w:fill="D9E1F2"/>
            <w:vAlign w:val="center"/>
            <w:hideMark/>
          </w:tcPr>
          <w:p w14:paraId="4A23236B" w14:textId="77777777" w:rsidR="00B41DAF" w:rsidRPr="009128D2" w:rsidRDefault="00B41DAF" w:rsidP="00E229E8">
            <w:pPr>
              <w:rPr>
                <w:sz w:val="24"/>
                <w:szCs w:val="22"/>
              </w:rPr>
            </w:pPr>
            <w:r w:rsidRPr="009128D2">
              <w:rPr>
                <w:sz w:val="24"/>
                <w:szCs w:val="22"/>
              </w:rPr>
              <w:t>66.61</w:t>
            </w:r>
          </w:p>
        </w:tc>
      </w:tr>
    </w:tbl>
    <w:p w14:paraId="13698A06" w14:textId="546199C3" w:rsidR="00B41DAF" w:rsidRPr="000E6DF8" w:rsidRDefault="00B41DAF" w:rsidP="000E6DF8">
      <w:pPr>
        <w:rPr>
          <w:sz w:val="28"/>
          <w:szCs w:val="24"/>
        </w:rPr>
      </w:pPr>
    </w:p>
    <w:p w14:paraId="5A14DAA1" w14:textId="4DFD947F" w:rsidR="00A862C3" w:rsidRDefault="00A862C3" w:rsidP="00D5119B">
      <w:pPr>
        <w:rPr>
          <w:sz w:val="24"/>
          <w:szCs w:val="22"/>
        </w:rPr>
      </w:pPr>
    </w:p>
    <w:p w14:paraId="3A55B92D" w14:textId="549260A2" w:rsidR="000E6DF8" w:rsidRDefault="000E6DF8" w:rsidP="00D5119B">
      <w:pPr>
        <w:rPr>
          <w:sz w:val="24"/>
          <w:szCs w:val="22"/>
        </w:rPr>
      </w:pPr>
    </w:p>
    <w:p w14:paraId="0144551F" w14:textId="36B42E5F" w:rsidR="000E6DF8" w:rsidRDefault="004245C3">
      <w:pPr>
        <w:rPr>
          <w:sz w:val="24"/>
          <w:szCs w:val="22"/>
        </w:rPr>
      </w:pPr>
      <w:r>
        <w:rPr>
          <w:noProof/>
        </w:rPr>
        <w:drawing>
          <wp:anchor distT="0" distB="0" distL="114300" distR="114300" simplePos="0" relativeHeight="251659264" behindDoc="1" locked="0" layoutInCell="1" allowOverlap="1" wp14:anchorId="5AF202DB" wp14:editId="79DF91A3">
            <wp:simplePos x="0" y="0"/>
            <wp:positionH relativeFrom="margin">
              <wp:align>center</wp:align>
            </wp:positionH>
            <wp:positionV relativeFrom="paragraph">
              <wp:posOffset>368049</wp:posOffset>
            </wp:positionV>
            <wp:extent cx="3974400" cy="2851200"/>
            <wp:effectExtent l="0" t="0" r="7620" b="6350"/>
            <wp:wrapTopAndBottom/>
            <wp:docPr id="352376124" name="Chart 1">
              <a:extLst xmlns:a="http://schemas.openxmlformats.org/drawingml/2006/main">
                <a:ext uri="{FF2B5EF4-FFF2-40B4-BE49-F238E27FC236}">
                  <a16:creationId xmlns:a16="http://schemas.microsoft.com/office/drawing/2014/main" id="{FBD1FBA7-E1EC-0390-303E-336D655B89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0E6DF8">
        <w:rPr>
          <w:sz w:val="24"/>
          <w:szCs w:val="22"/>
        </w:rPr>
        <w:br w:type="page"/>
      </w:r>
    </w:p>
    <w:p w14:paraId="48F452E7" w14:textId="0E3663F2" w:rsidR="0076228D" w:rsidRPr="003A3DFB" w:rsidRDefault="003A3DFB" w:rsidP="003A3DFB">
      <w:pPr>
        <w:pStyle w:val="ListParagraph"/>
        <w:numPr>
          <w:ilvl w:val="0"/>
          <w:numId w:val="10"/>
        </w:numPr>
        <w:rPr>
          <w:b/>
          <w:bCs/>
          <w:color w:val="2F5496" w:themeColor="accent1" w:themeShade="BF"/>
          <w:sz w:val="44"/>
          <w:szCs w:val="40"/>
        </w:rPr>
      </w:pPr>
      <w:r w:rsidRPr="003A3DFB">
        <w:rPr>
          <w:sz w:val="28"/>
          <w:szCs w:val="24"/>
        </w:rPr>
        <w:lastRenderedPageBreak/>
        <w:t>Table indicates that the Chocolate Division generated the highest sales and gross profit, making it the most financially efficient division. In contrast, the Other Division recorded lower profitability, suggesting opportunities for cost and pricing improvements.</w:t>
      </w:r>
    </w:p>
    <w:tbl>
      <w:tblPr>
        <w:tblpPr w:leftFromText="180" w:rightFromText="180" w:vertAnchor="text" w:horzAnchor="margin" w:tblpXSpec="center" w:tblpY="393"/>
        <w:tblW w:w="7205" w:type="dxa"/>
        <w:tblLook w:val="04A0" w:firstRow="1" w:lastRow="0" w:firstColumn="1" w:lastColumn="0" w:noHBand="0" w:noVBand="1"/>
      </w:tblPr>
      <w:tblGrid>
        <w:gridCol w:w="2170"/>
        <w:gridCol w:w="2473"/>
        <w:gridCol w:w="2562"/>
      </w:tblGrid>
      <w:tr w:rsidR="00BE7139" w:rsidRPr="00340BEB" w14:paraId="57FE2722" w14:textId="77777777" w:rsidTr="00BE7139">
        <w:trPr>
          <w:trHeight w:val="568"/>
        </w:trPr>
        <w:tc>
          <w:tcPr>
            <w:tcW w:w="217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4CBB1F5A" w14:textId="77777777" w:rsidR="00BE7139" w:rsidRPr="00340BEB" w:rsidRDefault="00BE7139" w:rsidP="00BE7139">
            <w:pPr>
              <w:spacing w:after="0" w:line="240" w:lineRule="auto"/>
              <w:rPr>
                <w:rFonts w:ascii="Calibri" w:eastAsia="Times New Roman" w:hAnsi="Calibri" w:cs="Calibri"/>
                <w:b/>
                <w:bCs/>
                <w:color w:val="000000"/>
                <w:kern w:val="0"/>
                <w:szCs w:val="22"/>
                <w:lang w:eastAsia="en-IN"/>
                <w14:ligatures w14:val="none"/>
              </w:rPr>
            </w:pPr>
            <w:r w:rsidRPr="00340BEB">
              <w:rPr>
                <w:rFonts w:ascii="Calibri" w:eastAsia="Times New Roman" w:hAnsi="Calibri" w:cs="Calibri"/>
                <w:b/>
                <w:bCs/>
                <w:color w:val="000000"/>
                <w:kern w:val="0"/>
                <w:szCs w:val="22"/>
                <w:lang w:eastAsia="en-IN"/>
                <w14:ligatures w14:val="none"/>
              </w:rPr>
              <w:t>Region</w:t>
            </w:r>
          </w:p>
        </w:tc>
        <w:tc>
          <w:tcPr>
            <w:tcW w:w="2473" w:type="dxa"/>
            <w:tcBorders>
              <w:top w:val="single" w:sz="4" w:space="0" w:color="auto"/>
              <w:left w:val="nil"/>
              <w:bottom w:val="single" w:sz="4" w:space="0" w:color="auto"/>
              <w:right w:val="single" w:sz="4" w:space="0" w:color="auto"/>
            </w:tcBorders>
            <w:shd w:val="clear" w:color="000000" w:fill="8EA9DB"/>
            <w:vAlign w:val="center"/>
            <w:hideMark/>
          </w:tcPr>
          <w:p w14:paraId="41AEA406" w14:textId="77777777" w:rsidR="00BE7139" w:rsidRPr="00340BEB" w:rsidRDefault="00BE7139" w:rsidP="00BE7139">
            <w:pPr>
              <w:spacing w:after="0" w:line="240" w:lineRule="auto"/>
              <w:rPr>
                <w:rFonts w:ascii="Calibri" w:eastAsia="Times New Roman" w:hAnsi="Calibri" w:cs="Calibri"/>
                <w:b/>
                <w:bCs/>
                <w:color w:val="000000"/>
                <w:kern w:val="0"/>
                <w:szCs w:val="22"/>
                <w:lang w:eastAsia="en-IN"/>
                <w14:ligatures w14:val="none"/>
              </w:rPr>
            </w:pPr>
            <w:r w:rsidRPr="00340BEB">
              <w:rPr>
                <w:rFonts w:ascii="Calibri" w:eastAsia="Times New Roman" w:hAnsi="Calibri" w:cs="Calibri"/>
                <w:b/>
                <w:bCs/>
                <w:color w:val="000000"/>
                <w:kern w:val="0"/>
                <w:szCs w:val="22"/>
                <w:lang w:eastAsia="en-IN"/>
                <w14:ligatures w14:val="none"/>
              </w:rPr>
              <w:t>Total Sales</w:t>
            </w:r>
          </w:p>
        </w:tc>
        <w:tc>
          <w:tcPr>
            <w:tcW w:w="2562" w:type="dxa"/>
            <w:tcBorders>
              <w:top w:val="single" w:sz="4" w:space="0" w:color="auto"/>
              <w:left w:val="nil"/>
              <w:bottom w:val="single" w:sz="4" w:space="0" w:color="auto"/>
              <w:right w:val="single" w:sz="4" w:space="0" w:color="auto"/>
            </w:tcBorders>
            <w:shd w:val="clear" w:color="000000" w:fill="8EA9DB"/>
            <w:vAlign w:val="center"/>
            <w:hideMark/>
          </w:tcPr>
          <w:p w14:paraId="63D75C55" w14:textId="77777777" w:rsidR="00BE7139" w:rsidRPr="00340BEB" w:rsidRDefault="00BE7139" w:rsidP="00BE7139">
            <w:pPr>
              <w:spacing w:after="0" w:line="240" w:lineRule="auto"/>
              <w:rPr>
                <w:rFonts w:ascii="Calibri" w:eastAsia="Times New Roman" w:hAnsi="Calibri" w:cs="Calibri"/>
                <w:b/>
                <w:bCs/>
                <w:color w:val="000000"/>
                <w:kern w:val="0"/>
                <w:szCs w:val="22"/>
                <w:lang w:eastAsia="en-IN"/>
                <w14:ligatures w14:val="none"/>
              </w:rPr>
            </w:pPr>
            <w:r w:rsidRPr="00340BEB">
              <w:rPr>
                <w:rFonts w:ascii="Calibri" w:eastAsia="Times New Roman" w:hAnsi="Calibri" w:cs="Calibri"/>
                <w:b/>
                <w:bCs/>
                <w:color w:val="000000"/>
                <w:kern w:val="0"/>
                <w:szCs w:val="22"/>
                <w:lang w:eastAsia="en-IN"/>
                <w14:ligatures w14:val="none"/>
              </w:rPr>
              <w:t>Gross Profit</w:t>
            </w:r>
          </w:p>
        </w:tc>
      </w:tr>
      <w:tr w:rsidR="00BE7139" w:rsidRPr="00340BEB" w14:paraId="32256C66" w14:textId="77777777" w:rsidTr="00BE7139">
        <w:trPr>
          <w:trHeight w:val="568"/>
        </w:trPr>
        <w:tc>
          <w:tcPr>
            <w:tcW w:w="2170" w:type="dxa"/>
            <w:tcBorders>
              <w:top w:val="nil"/>
              <w:left w:val="single" w:sz="4" w:space="0" w:color="auto"/>
              <w:bottom w:val="single" w:sz="4" w:space="0" w:color="auto"/>
              <w:right w:val="single" w:sz="4" w:space="0" w:color="auto"/>
            </w:tcBorders>
            <w:shd w:val="clear" w:color="000000" w:fill="D9E1F2"/>
            <w:vAlign w:val="center"/>
            <w:hideMark/>
          </w:tcPr>
          <w:p w14:paraId="4C301FAA" w14:textId="77777777" w:rsidR="00BE7139" w:rsidRPr="00340BEB" w:rsidRDefault="00BE7139" w:rsidP="00BE7139">
            <w:pPr>
              <w:spacing w:after="0" w:line="240" w:lineRule="auto"/>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Pacific</w:t>
            </w:r>
          </w:p>
        </w:tc>
        <w:tc>
          <w:tcPr>
            <w:tcW w:w="2473" w:type="dxa"/>
            <w:tcBorders>
              <w:top w:val="nil"/>
              <w:left w:val="nil"/>
              <w:bottom w:val="single" w:sz="4" w:space="0" w:color="auto"/>
              <w:right w:val="single" w:sz="4" w:space="0" w:color="auto"/>
            </w:tcBorders>
            <w:shd w:val="clear" w:color="000000" w:fill="D9E1F2"/>
            <w:vAlign w:val="center"/>
            <w:hideMark/>
          </w:tcPr>
          <w:p w14:paraId="6D3B8E34"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46,301.53</w:t>
            </w:r>
          </w:p>
        </w:tc>
        <w:tc>
          <w:tcPr>
            <w:tcW w:w="2562" w:type="dxa"/>
            <w:tcBorders>
              <w:top w:val="nil"/>
              <w:left w:val="nil"/>
              <w:bottom w:val="single" w:sz="4" w:space="0" w:color="auto"/>
              <w:right w:val="single" w:sz="4" w:space="0" w:color="auto"/>
            </w:tcBorders>
            <w:shd w:val="clear" w:color="000000" w:fill="D9E1F2"/>
            <w:vAlign w:val="center"/>
            <w:hideMark/>
          </w:tcPr>
          <w:p w14:paraId="20CB4BBE"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30,485.94</w:t>
            </w:r>
          </w:p>
        </w:tc>
      </w:tr>
      <w:tr w:rsidR="00BE7139" w:rsidRPr="00340BEB" w14:paraId="1EABAAA1" w14:textId="77777777" w:rsidTr="00BE7139">
        <w:trPr>
          <w:trHeight w:val="568"/>
        </w:trPr>
        <w:tc>
          <w:tcPr>
            <w:tcW w:w="2170" w:type="dxa"/>
            <w:tcBorders>
              <w:top w:val="nil"/>
              <w:left w:val="single" w:sz="4" w:space="0" w:color="auto"/>
              <w:bottom w:val="single" w:sz="4" w:space="0" w:color="auto"/>
              <w:right w:val="single" w:sz="4" w:space="0" w:color="auto"/>
            </w:tcBorders>
            <w:shd w:val="clear" w:color="000000" w:fill="D9E1F2"/>
            <w:vAlign w:val="center"/>
            <w:hideMark/>
          </w:tcPr>
          <w:p w14:paraId="60BC5D9E" w14:textId="77777777" w:rsidR="00BE7139" w:rsidRPr="00340BEB" w:rsidRDefault="00BE7139" w:rsidP="00BE7139">
            <w:pPr>
              <w:spacing w:after="0" w:line="240" w:lineRule="auto"/>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Atlantic</w:t>
            </w:r>
          </w:p>
        </w:tc>
        <w:tc>
          <w:tcPr>
            <w:tcW w:w="2473" w:type="dxa"/>
            <w:tcBorders>
              <w:top w:val="nil"/>
              <w:left w:val="nil"/>
              <w:bottom w:val="single" w:sz="4" w:space="0" w:color="auto"/>
              <w:right w:val="single" w:sz="4" w:space="0" w:color="auto"/>
            </w:tcBorders>
            <w:shd w:val="clear" w:color="000000" w:fill="D9E1F2"/>
            <w:vAlign w:val="center"/>
            <w:hideMark/>
          </w:tcPr>
          <w:p w14:paraId="35606B10"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41,197.24</w:t>
            </w:r>
          </w:p>
        </w:tc>
        <w:tc>
          <w:tcPr>
            <w:tcW w:w="2562" w:type="dxa"/>
            <w:tcBorders>
              <w:top w:val="nil"/>
              <w:left w:val="nil"/>
              <w:bottom w:val="single" w:sz="4" w:space="0" w:color="auto"/>
              <w:right w:val="single" w:sz="4" w:space="0" w:color="auto"/>
            </w:tcBorders>
            <w:shd w:val="clear" w:color="000000" w:fill="D9E1F2"/>
            <w:vAlign w:val="center"/>
            <w:hideMark/>
          </w:tcPr>
          <w:p w14:paraId="4EF81788"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26,973.70</w:t>
            </w:r>
          </w:p>
        </w:tc>
      </w:tr>
      <w:tr w:rsidR="00BE7139" w:rsidRPr="00340BEB" w14:paraId="0E222580" w14:textId="77777777" w:rsidTr="00BE7139">
        <w:trPr>
          <w:trHeight w:val="568"/>
        </w:trPr>
        <w:tc>
          <w:tcPr>
            <w:tcW w:w="2170" w:type="dxa"/>
            <w:tcBorders>
              <w:top w:val="nil"/>
              <w:left w:val="single" w:sz="4" w:space="0" w:color="auto"/>
              <w:bottom w:val="single" w:sz="4" w:space="0" w:color="auto"/>
              <w:right w:val="single" w:sz="4" w:space="0" w:color="auto"/>
            </w:tcBorders>
            <w:shd w:val="clear" w:color="000000" w:fill="D9E1F2"/>
            <w:vAlign w:val="center"/>
            <w:hideMark/>
          </w:tcPr>
          <w:p w14:paraId="3ABD9D62" w14:textId="77777777" w:rsidR="00BE7139" w:rsidRPr="00340BEB" w:rsidRDefault="00BE7139" w:rsidP="00BE7139">
            <w:pPr>
              <w:spacing w:after="0" w:line="240" w:lineRule="auto"/>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Interior</w:t>
            </w:r>
          </w:p>
        </w:tc>
        <w:tc>
          <w:tcPr>
            <w:tcW w:w="2473" w:type="dxa"/>
            <w:tcBorders>
              <w:top w:val="nil"/>
              <w:left w:val="nil"/>
              <w:bottom w:val="single" w:sz="4" w:space="0" w:color="auto"/>
              <w:right w:val="single" w:sz="4" w:space="0" w:color="auto"/>
            </w:tcBorders>
            <w:shd w:val="clear" w:color="000000" w:fill="D9E1F2"/>
            <w:vAlign w:val="center"/>
            <w:hideMark/>
          </w:tcPr>
          <w:p w14:paraId="174B899A"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32,037.60</w:t>
            </w:r>
          </w:p>
        </w:tc>
        <w:tc>
          <w:tcPr>
            <w:tcW w:w="2562" w:type="dxa"/>
            <w:tcBorders>
              <w:top w:val="nil"/>
              <w:left w:val="nil"/>
              <w:bottom w:val="single" w:sz="4" w:space="0" w:color="auto"/>
              <w:right w:val="single" w:sz="4" w:space="0" w:color="auto"/>
            </w:tcBorders>
            <w:shd w:val="clear" w:color="000000" w:fill="D9E1F2"/>
            <w:vAlign w:val="center"/>
            <w:hideMark/>
          </w:tcPr>
          <w:p w14:paraId="47EA99FC"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21,282.49</w:t>
            </w:r>
          </w:p>
        </w:tc>
      </w:tr>
      <w:tr w:rsidR="00BE7139" w:rsidRPr="00340BEB" w14:paraId="3E54930E" w14:textId="77777777" w:rsidTr="00BE7139">
        <w:trPr>
          <w:trHeight w:val="568"/>
        </w:trPr>
        <w:tc>
          <w:tcPr>
            <w:tcW w:w="2170" w:type="dxa"/>
            <w:tcBorders>
              <w:top w:val="nil"/>
              <w:left w:val="single" w:sz="4" w:space="0" w:color="auto"/>
              <w:bottom w:val="single" w:sz="4" w:space="0" w:color="auto"/>
              <w:right w:val="single" w:sz="4" w:space="0" w:color="auto"/>
            </w:tcBorders>
            <w:shd w:val="clear" w:color="000000" w:fill="D9E1F2"/>
            <w:vAlign w:val="center"/>
            <w:hideMark/>
          </w:tcPr>
          <w:p w14:paraId="4F0567E1" w14:textId="77777777" w:rsidR="00BE7139" w:rsidRPr="00340BEB" w:rsidRDefault="00BE7139" w:rsidP="00BE7139">
            <w:pPr>
              <w:spacing w:after="0" w:line="240" w:lineRule="auto"/>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Gulf</w:t>
            </w:r>
          </w:p>
        </w:tc>
        <w:tc>
          <w:tcPr>
            <w:tcW w:w="2473" w:type="dxa"/>
            <w:tcBorders>
              <w:top w:val="nil"/>
              <w:left w:val="nil"/>
              <w:bottom w:val="single" w:sz="4" w:space="0" w:color="auto"/>
              <w:right w:val="single" w:sz="4" w:space="0" w:color="auto"/>
            </w:tcBorders>
            <w:shd w:val="clear" w:color="000000" w:fill="D9E1F2"/>
            <w:vAlign w:val="center"/>
            <w:hideMark/>
          </w:tcPr>
          <w:p w14:paraId="1D6F0E6A"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22,247.26</w:t>
            </w:r>
          </w:p>
        </w:tc>
        <w:tc>
          <w:tcPr>
            <w:tcW w:w="2562" w:type="dxa"/>
            <w:tcBorders>
              <w:top w:val="nil"/>
              <w:left w:val="nil"/>
              <w:bottom w:val="single" w:sz="4" w:space="0" w:color="auto"/>
              <w:right w:val="single" w:sz="4" w:space="0" w:color="auto"/>
            </w:tcBorders>
            <w:shd w:val="clear" w:color="000000" w:fill="D9E1F2"/>
            <w:vAlign w:val="center"/>
            <w:hideMark/>
          </w:tcPr>
          <w:p w14:paraId="4888ACA8" w14:textId="77777777" w:rsidR="00BE7139" w:rsidRPr="00340BEB" w:rsidRDefault="00BE7139" w:rsidP="00BE7139">
            <w:pPr>
              <w:spacing w:after="0" w:line="240" w:lineRule="auto"/>
              <w:jc w:val="right"/>
              <w:rPr>
                <w:rFonts w:ascii="Calibri" w:eastAsia="Times New Roman" w:hAnsi="Calibri" w:cs="Calibri"/>
                <w:color w:val="000000"/>
                <w:kern w:val="0"/>
                <w:szCs w:val="22"/>
                <w:lang w:eastAsia="en-IN"/>
                <w14:ligatures w14:val="none"/>
              </w:rPr>
            </w:pPr>
            <w:r w:rsidRPr="00340BEB">
              <w:rPr>
                <w:rFonts w:ascii="Calibri" w:eastAsia="Times New Roman" w:hAnsi="Calibri" w:cs="Calibri"/>
                <w:color w:val="000000"/>
                <w:kern w:val="0"/>
                <w:szCs w:val="22"/>
                <w:lang w:eastAsia="en-IN"/>
                <w14:ligatures w14:val="none"/>
              </w:rPr>
              <w:t>14,700.67</w:t>
            </w:r>
          </w:p>
        </w:tc>
      </w:tr>
    </w:tbl>
    <w:p w14:paraId="4C3AF2F6" w14:textId="087D6BCE" w:rsidR="00BE7139" w:rsidRDefault="00BE7139" w:rsidP="000E6DF8">
      <w:pPr>
        <w:rPr>
          <w:b/>
          <w:bCs/>
          <w:color w:val="2F5496" w:themeColor="accent1" w:themeShade="BF"/>
          <w:sz w:val="44"/>
          <w:szCs w:val="40"/>
        </w:rPr>
      </w:pPr>
      <w:r>
        <w:rPr>
          <w:noProof/>
        </w:rPr>
        <w:t xml:space="preserve"> </w:t>
      </w:r>
    </w:p>
    <w:p w14:paraId="4A31E092" w14:textId="77777777" w:rsidR="00BE7139" w:rsidRPr="00BE7139" w:rsidRDefault="00BE7139" w:rsidP="00BE7139">
      <w:pPr>
        <w:rPr>
          <w:sz w:val="44"/>
          <w:szCs w:val="40"/>
        </w:rPr>
      </w:pPr>
    </w:p>
    <w:p w14:paraId="54F6389F" w14:textId="77777777" w:rsidR="00BE7139" w:rsidRPr="00BE7139" w:rsidRDefault="00BE7139" w:rsidP="00BE7139">
      <w:pPr>
        <w:rPr>
          <w:sz w:val="44"/>
          <w:szCs w:val="40"/>
        </w:rPr>
      </w:pPr>
    </w:p>
    <w:p w14:paraId="2E58B069" w14:textId="4E9D805F" w:rsidR="00BE7139" w:rsidRPr="00BE7139" w:rsidRDefault="00BE7139" w:rsidP="00BE7139">
      <w:pPr>
        <w:rPr>
          <w:sz w:val="44"/>
          <w:szCs w:val="40"/>
        </w:rPr>
      </w:pPr>
      <w:r>
        <w:rPr>
          <w:noProof/>
        </w:rPr>
        <w:drawing>
          <wp:anchor distT="0" distB="0" distL="114300" distR="114300" simplePos="0" relativeHeight="251658240" behindDoc="0" locked="0" layoutInCell="1" allowOverlap="1" wp14:anchorId="1C313B16" wp14:editId="68DBF68C">
            <wp:simplePos x="0" y="0"/>
            <wp:positionH relativeFrom="margin">
              <wp:align>center</wp:align>
            </wp:positionH>
            <wp:positionV relativeFrom="paragraph">
              <wp:posOffset>800809</wp:posOffset>
            </wp:positionV>
            <wp:extent cx="5060950" cy="2838450"/>
            <wp:effectExtent l="0" t="0" r="6350" b="0"/>
            <wp:wrapTopAndBottom/>
            <wp:docPr id="1898469566" name="Chart 1">
              <a:extLst xmlns:a="http://schemas.openxmlformats.org/drawingml/2006/main">
                <a:ext uri="{FF2B5EF4-FFF2-40B4-BE49-F238E27FC236}">
                  <a16:creationId xmlns:a16="http://schemas.microsoft.com/office/drawing/2014/main" id="{2D16FCAC-FAC6-3C2F-9619-B3294FC4D6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5F4DB157" w14:textId="77777777" w:rsidR="00BE7139" w:rsidRPr="00BE7139" w:rsidRDefault="00BE7139" w:rsidP="00BE7139">
      <w:pPr>
        <w:rPr>
          <w:sz w:val="44"/>
          <w:szCs w:val="40"/>
        </w:rPr>
      </w:pPr>
    </w:p>
    <w:p w14:paraId="148EAFD7" w14:textId="376291AB" w:rsidR="00BE7139" w:rsidRPr="003A3DFB" w:rsidRDefault="00DE44E8" w:rsidP="003A3DFB">
      <w:pPr>
        <w:pStyle w:val="ListParagraph"/>
        <w:numPr>
          <w:ilvl w:val="0"/>
          <w:numId w:val="9"/>
        </w:numPr>
        <w:rPr>
          <w:sz w:val="28"/>
          <w:szCs w:val="24"/>
        </w:rPr>
      </w:pPr>
      <w:r w:rsidRPr="003A3DFB">
        <w:rPr>
          <w:sz w:val="28"/>
          <w:szCs w:val="24"/>
        </w:rPr>
        <w:t xml:space="preserve">Table shows that the Pacific and Atlantic regions contributed the highest sales and gross profit, demonstrating strong market performance. The Interior and Gulf regions generated comparatively lower revenue and profit, indicating potential areas for business </w:t>
      </w:r>
      <w:proofErr w:type="gramStart"/>
      <w:r w:rsidRPr="003A3DFB">
        <w:rPr>
          <w:sz w:val="28"/>
          <w:szCs w:val="24"/>
        </w:rPr>
        <w:t>expansion.</w:t>
      </w:r>
      <w:r w:rsidR="00BE7139" w:rsidRPr="003A3DFB">
        <w:rPr>
          <w:sz w:val="28"/>
          <w:szCs w:val="24"/>
        </w:rPr>
        <w:t>.</w:t>
      </w:r>
      <w:proofErr w:type="gramEnd"/>
    </w:p>
    <w:p w14:paraId="33AD537D" w14:textId="77777777" w:rsidR="00BE7139" w:rsidRPr="00BE7139" w:rsidRDefault="00BE7139" w:rsidP="00BE7139">
      <w:pPr>
        <w:rPr>
          <w:sz w:val="28"/>
          <w:szCs w:val="24"/>
        </w:rPr>
      </w:pPr>
    </w:p>
    <w:p w14:paraId="1ADA02A2" w14:textId="77777777" w:rsidR="00BE7139" w:rsidRPr="00BE7139" w:rsidRDefault="00BE7139" w:rsidP="00BE7139">
      <w:pPr>
        <w:rPr>
          <w:sz w:val="28"/>
          <w:szCs w:val="24"/>
        </w:rPr>
      </w:pPr>
    </w:p>
    <w:p w14:paraId="7D71B35A" w14:textId="77777777" w:rsidR="00BE7139" w:rsidRPr="00BE7139" w:rsidRDefault="00BE7139" w:rsidP="00BE7139">
      <w:pPr>
        <w:rPr>
          <w:sz w:val="28"/>
          <w:szCs w:val="24"/>
        </w:rPr>
      </w:pPr>
    </w:p>
    <w:p w14:paraId="564AC653" w14:textId="30156643" w:rsidR="000E6DF8" w:rsidRPr="000D0804" w:rsidRDefault="000E6DF8" w:rsidP="000E6DF8">
      <w:pPr>
        <w:rPr>
          <w:b/>
          <w:bCs/>
          <w:color w:val="2F5496" w:themeColor="accent1" w:themeShade="BF"/>
          <w:sz w:val="48"/>
          <w:szCs w:val="44"/>
        </w:rPr>
      </w:pPr>
      <w:r w:rsidRPr="000D0804">
        <w:rPr>
          <w:b/>
          <w:bCs/>
          <w:color w:val="2F5496" w:themeColor="accent1" w:themeShade="BF"/>
          <w:sz w:val="48"/>
          <w:szCs w:val="44"/>
        </w:rPr>
        <w:lastRenderedPageBreak/>
        <w:t>Business Recommendations</w:t>
      </w:r>
    </w:p>
    <w:p w14:paraId="0DA73572" w14:textId="77777777" w:rsidR="000E6DF8" w:rsidRPr="000E6DF8" w:rsidRDefault="000E6DF8" w:rsidP="000E6DF8">
      <w:pPr>
        <w:rPr>
          <w:sz w:val="28"/>
          <w:szCs w:val="24"/>
        </w:rPr>
      </w:pPr>
      <w:r w:rsidRPr="000E6DF8">
        <w:rPr>
          <w:sz w:val="28"/>
          <w:szCs w:val="24"/>
        </w:rPr>
        <w:t>Based on the findings of the profitability analysis, the following recommendations are proposed to improve the company's financial performance:</w:t>
      </w:r>
    </w:p>
    <w:p w14:paraId="62BA2157" w14:textId="77777777" w:rsidR="000E6DF8" w:rsidRPr="000E6DF8" w:rsidRDefault="000E6DF8" w:rsidP="000E6DF8">
      <w:pPr>
        <w:numPr>
          <w:ilvl w:val="0"/>
          <w:numId w:val="6"/>
        </w:numPr>
        <w:rPr>
          <w:sz w:val="28"/>
          <w:szCs w:val="24"/>
        </w:rPr>
      </w:pPr>
      <w:r w:rsidRPr="000E6DF8">
        <w:rPr>
          <w:b/>
          <w:bCs/>
          <w:sz w:val="28"/>
          <w:szCs w:val="24"/>
        </w:rPr>
        <w:t>Focus on high-performing products:</w:t>
      </w:r>
      <w:r w:rsidRPr="000E6DF8">
        <w:rPr>
          <w:sz w:val="28"/>
          <w:szCs w:val="24"/>
        </w:rPr>
        <w:t xml:space="preserve"> Increase marketing efforts and inventory for high-profit products such as the Wonka Bar product line, as they contribute significantly to overall revenue and profit. </w:t>
      </w:r>
    </w:p>
    <w:p w14:paraId="199DF906" w14:textId="77777777" w:rsidR="000E6DF8" w:rsidRPr="000E6DF8" w:rsidRDefault="000E6DF8" w:rsidP="000E6DF8">
      <w:pPr>
        <w:numPr>
          <w:ilvl w:val="0"/>
          <w:numId w:val="6"/>
        </w:numPr>
        <w:rPr>
          <w:sz w:val="28"/>
          <w:szCs w:val="24"/>
        </w:rPr>
      </w:pPr>
      <w:r w:rsidRPr="000E6DF8">
        <w:rPr>
          <w:b/>
          <w:bCs/>
          <w:sz w:val="28"/>
          <w:szCs w:val="24"/>
        </w:rPr>
        <w:t>Review pricing strategies:</w:t>
      </w:r>
      <w:r w:rsidRPr="000E6DF8">
        <w:rPr>
          <w:sz w:val="28"/>
          <w:szCs w:val="24"/>
        </w:rPr>
        <w:t xml:space="preserve"> Reassess the pricing of products with lower gross margins, particularly </w:t>
      </w:r>
      <w:r w:rsidRPr="000E6DF8">
        <w:rPr>
          <w:b/>
          <w:bCs/>
          <w:sz w:val="28"/>
          <w:szCs w:val="24"/>
        </w:rPr>
        <w:t>Lickable Wallpaper</w:t>
      </w:r>
      <w:r w:rsidRPr="000E6DF8">
        <w:rPr>
          <w:sz w:val="28"/>
          <w:szCs w:val="24"/>
        </w:rPr>
        <w:t xml:space="preserve">, to improve profitability while remaining competitive. </w:t>
      </w:r>
    </w:p>
    <w:p w14:paraId="5C671CAA" w14:textId="77777777" w:rsidR="000E6DF8" w:rsidRPr="000E6DF8" w:rsidRDefault="000E6DF8" w:rsidP="000E6DF8">
      <w:pPr>
        <w:numPr>
          <w:ilvl w:val="0"/>
          <w:numId w:val="6"/>
        </w:numPr>
        <w:rPr>
          <w:sz w:val="28"/>
          <w:szCs w:val="24"/>
        </w:rPr>
      </w:pPr>
      <w:r w:rsidRPr="000E6DF8">
        <w:rPr>
          <w:b/>
          <w:bCs/>
          <w:sz w:val="28"/>
          <w:szCs w:val="24"/>
        </w:rPr>
        <w:t>Reduce production costs:</w:t>
      </w:r>
      <w:r w:rsidRPr="000E6DF8">
        <w:rPr>
          <w:sz w:val="28"/>
          <w:szCs w:val="24"/>
        </w:rPr>
        <w:t xml:space="preserve"> Optimize manufacturing processes and renegotiate supplier contracts for products with relatively high costs to improve gross margins. </w:t>
      </w:r>
    </w:p>
    <w:p w14:paraId="7AC39C84" w14:textId="77777777" w:rsidR="000E6DF8" w:rsidRPr="000E6DF8" w:rsidRDefault="000E6DF8" w:rsidP="000E6DF8">
      <w:pPr>
        <w:numPr>
          <w:ilvl w:val="0"/>
          <w:numId w:val="6"/>
        </w:numPr>
        <w:rPr>
          <w:sz w:val="28"/>
          <w:szCs w:val="24"/>
        </w:rPr>
      </w:pPr>
      <w:r w:rsidRPr="000E6DF8">
        <w:rPr>
          <w:b/>
          <w:bCs/>
          <w:sz w:val="28"/>
          <w:szCs w:val="24"/>
        </w:rPr>
        <w:t>Optimize the product portfolio:</w:t>
      </w:r>
      <w:r w:rsidRPr="000E6DF8">
        <w:rPr>
          <w:sz w:val="28"/>
          <w:szCs w:val="24"/>
        </w:rPr>
        <w:t xml:space="preserve"> Review low-performing products such as </w:t>
      </w:r>
      <w:r w:rsidRPr="000E6DF8">
        <w:rPr>
          <w:b/>
          <w:bCs/>
          <w:sz w:val="28"/>
          <w:szCs w:val="24"/>
        </w:rPr>
        <w:t xml:space="preserve">Fun Dip, Nerds, Laffy Taffy, </w:t>
      </w:r>
      <w:proofErr w:type="spellStart"/>
      <w:r w:rsidRPr="000E6DF8">
        <w:rPr>
          <w:b/>
          <w:bCs/>
          <w:sz w:val="28"/>
          <w:szCs w:val="24"/>
        </w:rPr>
        <w:t>SweeTARTS</w:t>
      </w:r>
      <w:proofErr w:type="spellEnd"/>
      <w:r w:rsidRPr="000E6DF8">
        <w:rPr>
          <w:b/>
          <w:bCs/>
          <w:sz w:val="28"/>
          <w:szCs w:val="24"/>
        </w:rPr>
        <w:t>, Hair Toffee,</w:t>
      </w:r>
      <w:r w:rsidRPr="000E6DF8">
        <w:rPr>
          <w:sz w:val="28"/>
          <w:szCs w:val="24"/>
        </w:rPr>
        <w:t xml:space="preserve"> and </w:t>
      </w:r>
      <w:r w:rsidRPr="000E6DF8">
        <w:rPr>
          <w:b/>
          <w:bCs/>
          <w:sz w:val="28"/>
          <w:szCs w:val="24"/>
        </w:rPr>
        <w:t>Fizzy Lifting Drinks</w:t>
      </w:r>
      <w:r w:rsidRPr="000E6DF8">
        <w:rPr>
          <w:sz w:val="28"/>
          <w:szCs w:val="24"/>
        </w:rPr>
        <w:t xml:space="preserve"> for possible discontinuation or targeted promotional strategies. </w:t>
      </w:r>
    </w:p>
    <w:p w14:paraId="3D587056" w14:textId="77777777" w:rsidR="000E6DF8" w:rsidRPr="000E6DF8" w:rsidRDefault="000E6DF8" w:rsidP="000E6DF8">
      <w:pPr>
        <w:numPr>
          <w:ilvl w:val="0"/>
          <w:numId w:val="6"/>
        </w:numPr>
        <w:rPr>
          <w:sz w:val="28"/>
          <w:szCs w:val="24"/>
        </w:rPr>
      </w:pPr>
      <w:r w:rsidRPr="000E6DF8">
        <w:rPr>
          <w:b/>
          <w:bCs/>
          <w:sz w:val="28"/>
          <w:szCs w:val="24"/>
        </w:rPr>
        <w:t>Reduce geographic dependency:</w:t>
      </w:r>
      <w:r w:rsidRPr="000E6DF8">
        <w:rPr>
          <w:sz w:val="28"/>
          <w:szCs w:val="24"/>
        </w:rPr>
        <w:t xml:space="preserve"> Expand sales and marketing efforts in underperforming regions to reduce reliance on the Pacific and Atlantic regions. </w:t>
      </w:r>
    </w:p>
    <w:p w14:paraId="04DA5ACD" w14:textId="77777777" w:rsidR="000E6DF8" w:rsidRPr="000E6DF8" w:rsidRDefault="000E6DF8" w:rsidP="000E6DF8">
      <w:pPr>
        <w:numPr>
          <w:ilvl w:val="0"/>
          <w:numId w:val="6"/>
        </w:numPr>
        <w:rPr>
          <w:sz w:val="28"/>
          <w:szCs w:val="24"/>
        </w:rPr>
      </w:pPr>
      <w:r w:rsidRPr="000E6DF8">
        <w:rPr>
          <w:b/>
          <w:bCs/>
          <w:sz w:val="28"/>
          <w:szCs w:val="24"/>
        </w:rPr>
        <w:t>Implement regular profitability monitoring:</w:t>
      </w:r>
      <w:r w:rsidRPr="000E6DF8">
        <w:rPr>
          <w:sz w:val="28"/>
          <w:szCs w:val="24"/>
        </w:rPr>
        <w:t xml:space="preserve"> Use dashboards and periodic profitability analysis to track product and division performance and support timely business decisions. </w:t>
      </w:r>
    </w:p>
    <w:p w14:paraId="74838030" w14:textId="04447D0E" w:rsidR="000E6DF8" w:rsidRDefault="000E6DF8" w:rsidP="00D5119B">
      <w:pPr>
        <w:rPr>
          <w:sz w:val="24"/>
          <w:szCs w:val="22"/>
        </w:rPr>
      </w:pPr>
    </w:p>
    <w:p w14:paraId="527E45AC" w14:textId="77777777" w:rsidR="000E6DF8" w:rsidRDefault="000E6DF8">
      <w:pPr>
        <w:rPr>
          <w:sz w:val="24"/>
          <w:szCs w:val="22"/>
        </w:rPr>
      </w:pPr>
      <w:r>
        <w:rPr>
          <w:sz w:val="24"/>
          <w:szCs w:val="22"/>
        </w:rPr>
        <w:br w:type="page"/>
      </w:r>
    </w:p>
    <w:p w14:paraId="367C58E0" w14:textId="77777777" w:rsidR="000E6DF8" w:rsidRPr="000D0804" w:rsidRDefault="000E6DF8" w:rsidP="000E6DF8">
      <w:pPr>
        <w:rPr>
          <w:b/>
          <w:bCs/>
          <w:color w:val="2F5496" w:themeColor="accent1" w:themeShade="BF"/>
          <w:sz w:val="48"/>
          <w:szCs w:val="44"/>
        </w:rPr>
      </w:pPr>
      <w:r w:rsidRPr="000D0804">
        <w:rPr>
          <w:b/>
          <w:bCs/>
          <w:color w:val="2F5496" w:themeColor="accent1" w:themeShade="BF"/>
          <w:sz w:val="48"/>
          <w:szCs w:val="44"/>
        </w:rPr>
        <w:lastRenderedPageBreak/>
        <w:t>Conclusion</w:t>
      </w:r>
    </w:p>
    <w:p w14:paraId="5B6A6011" w14:textId="77777777" w:rsidR="000E6DF8" w:rsidRPr="008E7207" w:rsidRDefault="000E6DF8" w:rsidP="000E6DF8">
      <w:pPr>
        <w:rPr>
          <w:sz w:val="28"/>
          <w:szCs w:val="24"/>
        </w:rPr>
      </w:pPr>
      <w:r w:rsidRPr="008E7207">
        <w:rPr>
          <w:sz w:val="28"/>
          <w:szCs w:val="24"/>
        </w:rPr>
        <w:t xml:space="preserve">This study successfully </w:t>
      </w:r>
      <w:proofErr w:type="spellStart"/>
      <w:r w:rsidRPr="008E7207">
        <w:rPr>
          <w:sz w:val="28"/>
          <w:szCs w:val="24"/>
        </w:rPr>
        <w:t>analyzed</w:t>
      </w:r>
      <w:proofErr w:type="spellEnd"/>
      <w:r w:rsidRPr="008E7207">
        <w:rPr>
          <w:sz w:val="28"/>
          <w:szCs w:val="24"/>
        </w:rPr>
        <w:t xml:space="preserve"> the profitability of the </w:t>
      </w:r>
      <w:r w:rsidRPr="008E7207">
        <w:rPr>
          <w:b/>
          <w:bCs/>
          <w:sz w:val="28"/>
          <w:szCs w:val="24"/>
        </w:rPr>
        <w:t>Nassau Candy Distributor</w:t>
      </w:r>
      <w:r w:rsidRPr="008E7207">
        <w:rPr>
          <w:sz w:val="28"/>
          <w:szCs w:val="24"/>
        </w:rPr>
        <w:t xml:space="preserve"> using </w:t>
      </w:r>
      <w:r w:rsidRPr="008E7207">
        <w:rPr>
          <w:b/>
          <w:bCs/>
          <w:sz w:val="28"/>
          <w:szCs w:val="24"/>
        </w:rPr>
        <w:t>Microsoft Excel</w:t>
      </w:r>
      <w:r w:rsidRPr="008E7207">
        <w:rPr>
          <w:sz w:val="28"/>
          <w:szCs w:val="24"/>
        </w:rPr>
        <w:t xml:space="preserve"> and </w:t>
      </w:r>
      <w:r w:rsidRPr="008E7207">
        <w:rPr>
          <w:b/>
          <w:bCs/>
          <w:sz w:val="28"/>
          <w:szCs w:val="24"/>
        </w:rPr>
        <w:t>Exploratory Data Analysis (EDA)</w:t>
      </w:r>
      <w:r w:rsidRPr="008E7207">
        <w:rPr>
          <w:sz w:val="28"/>
          <w:szCs w:val="24"/>
        </w:rPr>
        <w:t xml:space="preserve"> techniques. Various analyses, including Product-Level Profitability, Division-Level Performance, Pareto Analysis, and Cost Structure Diagnostics, provided valuable insights into the company's financial performance.</w:t>
      </w:r>
    </w:p>
    <w:p w14:paraId="1AF44C16" w14:textId="77777777" w:rsidR="000E6DF8" w:rsidRPr="008E7207" w:rsidRDefault="000E6DF8" w:rsidP="000E6DF8">
      <w:pPr>
        <w:rPr>
          <w:sz w:val="28"/>
          <w:szCs w:val="24"/>
        </w:rPr>
      </w:pPr>
      <w:r w:rsidRPr="008E7207">
        <w:rPr>
          <w:sz w:val="28"/>
          <w:szCs w:val="24"/>
        </w:rPr>
        <w:t>The results showed that a small number of products generated the majority of the company's revenue and profit, while several products contributed very little to overall profitability. The analysis also highlighted differences in financial performance across divisions and regions, along with opportunities to improve pricing strategies and reduce production costs.</w:t>
      </w:r>
    </w:p>
    <w:p w14:paraId="2917AEA7" w14:textId="77777777" w:rsidR="000E6DF8" w:rsidRPr="008E7207" w:rsidRDefault="000E6DF8" w:rsidP="000E6DF8">
      <w:pPr>
        <w:rPr>
          <w:sz w:val="28"/>
          <w:szCs w:val="24"/>
        </w:rPr>
      </w:pPr>
      <w:r w:rsidRPr="008E7207">
        <w:rPr>
          <w:sz w:val="28"/>
          <w:szCs w:val="24"/>
        </w:rPr>
        <w:t>Overall, the project demonstrates that combining EDA with Excel-based visualization and dashboard techniques enables organizations to transform raw business data into actionable insights. The recommendations provided can help improve profitability, optimize resource allocation, and support more effective strategic decision-making.</w:t>
      </w:r>
    </w:p>
    <w:p w14:paraId="2FAFBF23" w14:textId="77777777" w:rsidR="000E6DF8" w:rsidRPr="008E7207" w:rsidRDefault="000E6DF8" w:rsidP="00D5119B">
      <w:pPr>
        <w:rPr>
          <w:sz w:val="28"/>
          <w:szCs w:val="24"/>
        </w:rPr>
      </w:pPr>
    </w:p>
    <w:p w14:paraId="44BCCBEE" w14:textId="178D0201" w:rsidR="000E6DF8" w:rsidRPr="008E7207" w:rsidRDefault="000E6DF8" w:rsidP="00D5119B">
      <w:pPr>
        <w:rPr>
          <w:sz w:val="28"/>
          <w:szCs w:val="24"/>
        </w:rPr>
      </w:pPr>
    </w:p>
    <w:p w14:paraId="179297BD" w14:textId="77777777" w:rsidR="000E6DF8" w:rsidRDefault="000E6DF8">
      <w:pPr>
        <w:rPr>
          <w:sz w:val="28"/>
          <w:szCs w:val="24"/>
        </w:rPr>
      </w:pPr>
      <w:r>
        <w:rPr>
          <w:sz w:val="28"/>
          <w:szCs w:val="24"/>
        </w:rPr>
        <w:br w:type="page"/>
      </w:r>
    </w:p>
    <w:sectPr w:rsidR="000E6DF8" w:rsidSect="00693642">
      <w:pgSz w:w="11906" w:h="16838"/>
      <w:pgMar w:top="1440" w:right="1440" w:bottom="1440" w:left="1134" w:header="709" w:footer="709"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8FE"/>
    <w:multiLevelType w:val="hybridMultilevel"/>
    <w:tmpl w:val="D40EA0DA"/>
    <w:lvl w:ilvl="0" w:tplc="4EC8BE50">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33F4A"/>
    <w:multiLevelType w:val="multilevel"/>
    <w:tmpl w:val="98B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0DC6"/>
    <w:multiLevelType w:val="multilevel"/>
    <w:tmpl w:val="428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4EC8"/>
    <w:multiLevelType w:val="multilevel"/>
    <w:tmpl w:val="186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22831"/>
    <w:multiLevelType w:val="hybridMultilevel"/>
    <w:tmpl w:val="4C3286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D510F3"/>
    <w:multiLevelType w:val="multilevel"/>
    <w:tmpl w:val="CCD8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44A86"/>
    <w:multiLevelType w:val="multilevel"/>
    <w:tmpl w:val="709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B46F1"/>
    <w:multiLevelType w:val="multilevel"/>
    <w:tmpl w:val="8B3C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65F3F"/>
    <w:multiLevelType w:val="multilevel"/>
    <w:tmpl w:val="8B8C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B5E0B"/>
    <w:multiLevelType w:val="multilevel"/>
    <w:tmpl w:val="15B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740647">
    <w:abstractNumId w:val="1"/>
  </w:num>
  <w:num w:numId="2" w16cid:durableId="965040219">
    <w:abstractNumId w:val="5"/>
  </w:num>
  <w:num w:numId="3" w16cid:durableId="726494232">
    <w:abstractNumId w:val="7"/>
  </w:num>
  <w:num w:numId="4" w16cid:durableId="1827553864">
    <w:abstractNumId w:val="9"/>
  </w:num>
  <w:num w:numId="5" w16cid:durableId="1957953758">
    <w:abstractNumId w:val="2"/>
  </w:num>
  <w:num w:numId="6" w16cid:durableId="768620002">
    <w:abstractNumId w:val="3"/>
  </w:num>
  <w:num w:numId="7" w16cid:durableId="615525824">
    <w:abstractNumId w:val="6"/>
  </w:num>
  <w:num w:numId="8" w16cid:durableId="383601551">
    <w:abstractNumId w:val="8"/>
  </w:num>
  <w:num w:numId="9" w16cid:durableId="1212308199">
    <w:abstractNumId w:val="4"/>
  </w:num>
  <w:num w:numId="10" w16cid:durableId="204821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42"/>
    <w:rsid w:val="00066CD1"/>
    <w:rsid w:val="000A3D30"/>
    <w:rsid w:val="000D0804"/>
    <w:rsid w:val="000E6DF8"/>
    <w:rsid w:val="0018064E"/>
    <w:rsid w:val="002409F3"/>
    <w:rsid w:val="00294E4F"/>
    <w:rsid w:val="002C0CF9"/>
    <w:rsid w:val="00340BEB"/>
    <w:rsid w:val="00351929"/>
    <w:rsid w:val="00386179"/>
    <w:rsid w:val="00391A4F"/>
    <w:rsid w:val="003A3DFB"/>
    <w:rsid w:val="003B6707"/>
    <w:rsid w:val="004245C3"/>
    <w:rsid w:val="004D391A"/>
    <w:rsid w:val="00502AC8"/>
    <w:rsid w:val="005C3067"/>
    <w:rsid w:val="005F0149"/>
    <w:rsid w:val="00645AB5"/>
    <w:rsid w:val="0069208B"/>
    <w:rsid w:val="00693642"/>
    <w:rsid w:val="006A01AA"/>
    <w:rsid w:val="006C6E4D"/>
    <w:rsid w:val="00746326"/>
    <w:rsid w:val="007605D8"/>
    <w:rsid w:val="0076228D"/>
    <w:rsid w:val="007A66CF"/>
    <w:rsid w:val="007A79AD"/>
    <w:rsid w:val="007E4C11"/>
    <w:rsid w:val="00883C6B"/>
    <w:rsid w:val="008C472F"/>
    <w:rsid w:val="008E62A4"/>
    <w:rsid w:val="008E7207"/>
    <w:rsid w:val="008E7C0E"/>
    <w:rsid w:val="009128D2"/>
    <w:rsid w:val="009221D4"/>
    <w:rsid w:val="009323CA"/>
    <w:rsid w:val="00947BF0"/>
    <w:rsid w:val="00950D7A"/>
    <w:rsid w:val="00A50517"/>
    <w:rsid w:val="00A862C3"/>
    <w:rsid w:val="00AC4632"/>
    <w:rsid w:val="00B41DAF"/>
    <w:rsid w:val="00B46E67"/>
    <w:rsid w:val="00B81948"/>
    <w:rsid w:val="00BE6469"/>
    <w:rsid w:val="00BE7139"/>
    <w:rsid w:val="00C32540"/>
    <w:rsid w:val="00C92C38"/>
    <w:rsid w:val="00C92F17"/>
    <w:rsid w:val="00CC6241"/>
    <w:rsid w:val="00CD7DD0"/>
    <w:rsid w:val="00CF5F7E"/>
    <w:rsid w:val="00CF70AF"/>
    <w:rsid w:val="00D2747F"/>
    <w:rsid w:val="00D42212"/>
    <w:rsid w:val="00D432C6"/>
    <w:rsid w:val="00D5119B"/>
    <w:rsid w:val="00D742C2"/>
    <w:rsid w:val="00DB4E8A"/>
    <w:rsid w:val="00DE44E8"/>
    <w:rsid w:val="00DF048B"/>
    <w:rsid w:val="00E326E4"/>
    <w:rsid w:val="00E4315E"/>
    <w:rsid w:val="00ED5C77"/>
    <w:rsid w:val="00F42E57"/>
    <w:rsid w:val="00F55D02"/>
    <w:rsid w:val="00FD42B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4942"/>
  <w15:chartTrackingRefBased/>
  <w15:docId w15:val="{B7C82CA5-B3AB-4A0F-8B37-2E9FFC594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9364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9364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9364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93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64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9364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9364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93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642"/>
    <w:rPr>
      <w:rFonts w:eastAsiaTheme="majorEastAsia" w:cstheme="majorBidi"/>
      <w:color w:val="272727" w:themeColor="text1" w:themeTint="D8"/>
    </w:rPr>
  </w:style>
  <w:style w:type="paragraph" w:styleId="Title">
    <w:name w:val="Title"/>
    <w:basedOn w:val="Normal"/>
    <w:next w:val="Normal"/>
    <w:link w:val="TitleChar"/>
    <w:uiPriority w:val="10"/>
    <w:qFormat/>
    <w:rsid w:val="0069364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936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9364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936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93642"/>
    <w:pPr>
      <w:spacing w:before="160"/>
      <w:jc w:val="center"/>
    </w:pPr>
    <w:rPr>
      <w:i/>
      <w:iCs/>
      <w:color w:val="404040" w:themeColor="text1" w:themeTint="BF"/>
    </w:rPr>
  </w:style>
  <w:style w:type="character" w:customStyle="1" w:styleId="QuoteChar">
    <w:name w:val="Quote Char"/>
    <w:basedOn w:val="DefaultParagraphFont"/>
    <w:link w:val="Quote"/>
    <w:uiPriority w:val="29"/>
    <w:rsid w:val="00693642"/>
    <w:rPr>
      <w:rFonts w:cs="Mangal"/>
      <w:i/>
      <w:iCs/>
      <w:color w:val="404040" w:themeColor="text1" w:themeTint="BF"/>
    </w:rPr>
  </w:style>
  <w:style w:type="paragraph" w:styleId="ListParagraph">
    <w:name w:val="List Paragraph"/>
    <w:basedOn w:val="Normal"/>
    <w:uiPriority w:val="34"/>
    <w:qFormat/>
    <w:rsid w:val="00693642"/>
    <w:pPr>
      <w:ind w:left="720"/>
      <w:contextualSpacing/>
    </w:pPr>
  </w:style>
  <w:style w:type="character" w:styleId="IntenseEmphasis">
    <w:name w:val="Intense Emphasis"/>
    <w:basedOn w:val="DefaultParagraphFont"/>
    <w:uiPriority w:val="21"/>
    <w:qFormat/>
    <w:rsid w:val="00693642"/>
    <w:rPr>
      <w:i/>
      <w:iCs/>
      <w:color w:val="2F5496" w:themeColor="accent1" w:themeShade="BF"/>
    </w:rPr>
  </w:style>
  <w:style w:type="paragraph" w:styleId="IntenseQuote">
    <w:name w:val="Intense Quote"/>
    <w:basedOn w:val="Normal"/>
    <w:next w:val="Normal"/>
    <w:link w:val="IntenseQuoteChar"/>
    <w:uiPriority w:val="30"/>
    <w:qFormat/>
    <w:rsid w:val="00693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642"/>
    <w:rPr>
      <w:rFonts w:cs="Mangal"/>
      <w:i/>
      <w:iCs/>
      <w:color w:val="2F5496" w:themeColor="accent1" w:themeShade="BF"/>
    </w:rPr>
  </w:style>
  <w:style w:type="character" w:styleId="IntenseReference">
    <w:name w:val="Intense Reference"/>
    <w:basedOn w:val="DefaultParagraphFont"/>
    <w:uiPriority w:val="32"/>
    <w:qFormat/>
    <w:rsid w:val="00693642"/>
    <w:rPr>
      <w:b/>
      <w:bCs/>
      <w:smallCaps/>
      <w:color w:val="2F5496" w:themeColor="accent1" w:themeShade="BF"/>
      <w:spacing w:val="5"/>
    </w:rPr>
  </w:style>
  <w:style w:type="character" w:styleId="CommentReference">
    <w:name w:val="annotation reference"/>
    <w:basedOn w:val="DefaultParagraphFont"/>
    <w:uiPriority w:val="99"/>
    <w:semiHidden/>
    <w:unhideWhenUsed/>
    <w:rsid w:val="007A79AD"/>
    <w:rPr>
      <w:sz w:val="16"/>
      <w:szCs w:val="16"/>
    </w:rPr>
  </w:style>
  <w:style w:type="paragraph" w:styleId="CommentText">
    <w:name w:val="annotation text"/>
    <w:basedOn w:val="Normal"/>
    <w:link w:val="CommentTextChar"/>
    <w:uiPriority w:val="99"/>
    <w:semiHidden/>
    <w:unhideWhenUsed/>
    <w:rsid w:val="007A79AD"/>
    <w:pPr>
      <w:spacing w:line="240" w:lineRule="auto"/>
    </w:pPr>
    <w:rPr>
      <w:sz w:val="20"/>
      <w:szCs w:val="18"/>
    </w:rPr>
  </w:style>
  <w:style w:type="character" w:customStyle="1" w:styleId="CommentTextChar">
    <w:name w:val="Comment Text Char"/>
    <w:basedOn w:val="DefaultParagraphFont"/>
    <w:link w:val="CommentText"/>
    <w:uiPriority w:val="99"/>
    <w:semiHidden/>
    <w:rsid w:val="007A79AD"/>
    <w:rPr>
      <w:rFonts w:cs="Mangal"/>
      <w:sz w:val="20"/>
      <w:szCs w:val="18"/>
    </w:rPr>
  </w:style>
  <w:style w:type="paragraph" w:styleId="CommentSubject">
    <w:name w:val="annotation subject"/>
    <w:basedOn w:val="CommentText"/>
    <w:next w:val="CommentText"/>
    <w:link w:val="CommentSubjectChar"/>
    <w:uiPriority w:val="99"/>
    <w:semiHidden/>
    <w:unhideWhenUsed/>
    <w:rsid w:val="007A79AD"/>
    <w:rPr>
      <w:b/>
      <w:bCs/>
    </w:rPr>
  </w:style>
  <w:style w:type="character" w:customStyle="1" w:styleId="CommentSubjectChar">
    <w:name w:val="Comment Subject Char"/>
    <w:basedOn w:val="CommentTextChar"/>
    <w:link w:val="CommentSubject"/>
    <w:uiPriority w:val="99"/>
    <w:semiHidden/>
    <w:rsid w:val="007A79AD"/>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KC\OneDrive\Desktop\streamlit%20dashboard\product%20detail.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KC\OneDrive\Desktop\streamlit%20dashboard\product%20detail.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Division Sales vs Profit</a:t>
            </a:r>
            <a:r>
              <a:rPr lang="en-IN"/>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'product detail'!$H$1</c:f>
              <c:strCache>
                <c:ptCount val="1"/>
                <c:pt idx="0">
                  <c:v>Total Sales</c:v>
                </c:pt>
              </c:strCache>
            </c:strRef>
          </c:tx>
          <c:spPr>
            <a:solidFill>
              <a:schemeClr val="accent1"/>
            </a:solidFill>
            <a:ln>
              <a:noFill/>
            </a:ln>
            <a:effectLst/>
          </c:spPr>
          <c:invertIfNegative val="0"/>
          <c:cat>
            <c:strRef>
              <c:f>'product detail'!$G$2:$G$4</c:f>
              <c:strCache>
                <c:ptCount val="3"/>
                <c:pt idx="0">
                  <c:v>Chocolate</c:v>
                </c:pt>
                <c:pt idx="1">
                  <c:v>Other</c:v>
                </c:pt>
                <c:pt idx="2">
                  <c:v>Sugar</c:v>
                </c:pt>
              </c:strCache>
            </c:strRef>
          </c:cat>
          <c:val>
            <c:numRef>
              <c:f>'product detail'!$H$2:$H$4</c:f>
              <c:numCache>
                <c:formatCode>#,##0.00</c:formatCode>
                <c:ptCount val="3"/>
                <c:pt idx="0">
                  <c:v>131692.9</c:v>
                </c:pt>
                <c:pt idx="1">
                  <c:v>9663.25</c:v>
                </c:pt>
                <c:pt idx="2" formatCode="General">
                  <c:v>427.48</c:v>
                </c:pt>
              </c:numCache>
            </c:numRef>
          </c:val>
          <c:extLst>
            <c:ext xmlns:c16="http://schemas.microsoft.com/office/drawing/2014/chart" uri="{C3380CC4-5D6E-409C-BE32-E72D297353CC}">
              <c16:uniqueId val="{00000000-D155-4957-A6B5-612D3EC1EA64}"/>
            </c:ext>
          </c:extLst>
        </c:ser>
        <c:ser>
          <c:idx val="1"/>
          <c:order val="1"/>
          <c:tx>
            <c:strRef>
              <c:f>'product detail'!$I$1</c:f>
              <c:strCache>
                <c:ptCount val="1"/>
                <c:pt idx="0">
                  <c:v>Gross Profit</c:v>
                </c:pt>
              </c:strCache>
            </c:strRef>
          </c:tx>
          <c:spPr>
            <a:solidFill>
              <a:schemeClr val="accent2"/>
            </a:solidFill>
            <a:ln>
              <a:noFill/>
            </a:ln>
            <a:effectLst/>
          </c:spPr>
          <c:invertIfNegative val="0"/>
          <c:cat>
            <c:strRef>
              <c:f>'product detail'!$G$2:$G$4</c:f>
              <c:strCache>
                <c:ptCount val="3"/>
                <c:pt idx="0">
                  <c:v>Chocolate</c:v>
                </c:pt>
                <c:pt idx="1">
                  <c:v>Other</c:v>
                </c:pt>
                <c:pt idx="2">
                  <c:v>Sugar</c:v>
                </c:pt>
              </c:strCache>
            </c:strRef>
          </c:cat>
          <c:val>
            <c:numRef>
              <c:f>'product detail'!$I$2:$I$4</c:f>
              <c:numCache>
                <c:formatCode>#,##0.00</c:formatCode>
                <c:ptCount val="3"/>
                <c:pt idx="0">
                  <c:v>88824.62</c:v>
                </c:pt>
                <c:pt idx="1">
                  <c:v>4333.45</c:v>
                </c:pt>
                <c:pt idx="2" formatCode="General">
                  <c:v>284.73</c:v>
                </c:pt>
              </c:numCache>
            </c:numRef>
          </c:val>
          <c:extLst>
            <c:ext xmlns:c16="http://schemas.microsoft.com/office/drawing/2014/chart" uri="{C3380CC4-5D6E-409C-BE32-E72D297353CC}">
              <c16:uniqueId val="{00000001-D155-4957-A6B5-612D3EC1EA64}"/>
            </c:ext>
          </c:extLst>
        </c:ser>
        <c:dLbls>
          <c:showLegendKey val="0"/>
          <c:showVal val="0"/>
          <c:showCatName val="0"/>
          <c:showSerName val="0"/>
          <c:showPercent val="0"/>
          <c:showBubbleSize val="0"/>
        </c:dLbls>
        <c:gapWidth val="219"/>
        <c:overlap val="-27"/>
        <c:axId val="641206312"/>
        <c:axId val="641207752"/>
      </c:barChart>
      <c:catAx>
        <c:axId val="641206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207752"/>
        <c:crosses val="autoZero"/>
        <c:auto val="1"/>
        <c:lblAlgn val="ctr"/>
        <c:lblOffset val="100"/>
        <c:noMultiLvlLbl val="0"/>
      </c:catAx>
      <c:valAx>
        <c:axId val="64120775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206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Regional Sales vs Profit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'product detail'!$H$7</c:f>
              <c:strCache>
                <c:ptCount val="1"/>
                <c:pt idx="0">
                  <c:v>Total Sales</c:v>
                </c:pt>
              </c:strCache>
            </c:strRef>
          </c:tx>
          <c:spPr>
            <a:solidFill>
              <a:schemeClr val="accent1"/>
            </a:solidFill>
            <a:ln>
              <a:noFill/>
            </a:ln>
            <a:effectLst/>
          </c:spPr>
          <c:invertIfNegative val="0"/>
          <c:cat>
            <c:strRef>
              <c:f>'product detail'!$G$8:$G$11</c:f>
              <c:strCache>
                <c:ptCount val="4"/>
                <c:pt idx="0">
                  <c:v>Pacific</c:v>
                </c:pt>
                <c:pt idx="1">
                  <c:v>Atlantic</c:v>
                </c:pt>
                <c:pt idx="2">
                  <c:v>Interior</c:v>
                </c:pt>
                <c:pt idx="3">
                  <c:v>Gulf</c:v>
                </c:pt>
              </c:strCache>
            </c:strRef>
          </c:cat>
          <c:val>
            <c:numRef>
              <c:f>'product detail'!$H$8:$H$11</c:f>
              <c:numCache>
                <c:formatCode>#,##0.00</c:formatCode>
                <c:ptCount val="4"/>
                <c:pt idx="0">
                  <c:v>46301.53</c:v>
                </c:pt>
                <c:pt idx="1">
                  <c:v>41197.24</c:v>
                </c:pt>
                <c:pt idx="2">
                  <c:v>32037.599999999999</c:v>
                </c:pt>
                <c:pt idx="3">
                  <c:v>22247.26</c:v>
                </c:pt>
              </c:numCache>
            </c:numRef>
          </c:val>
          <c:extLst>
            <c:ext xmlns:c16="http://schemas.microsoft.com/office/drawing/2014/chart" uri="{C3380CC4-5D6E-409C-BE32-E72D297353CC}">
              <c16:uniqueId val="{00000000-3DF0-4957-ABCE-AC7299B624DC}"/>
            </c:ext>
          </c:extLst>
        </c:ser>
        <c:ser>
          <c:idx val="1"/>
          <c:order val="1"/>
          <c:tx>
            <c:strRef>
              <c:f>'product detail'!$I$7</c:f>
              <c:strCache>
                <c:ptCount val="1"/>
                <c:pt idx="0">
                  <c:v>Gross Profit</c:v>
                </c:pt>
              </c:strCache>
            </c:strRef>
          </c:tx>
          <c:spPr>
            <a:solidFill>
              <a:schemeClr val="accent2"/>
            </a:solidFill>
            <a:ln>
              <a:noFill/>
            </a:ln>
            <a:effectLst/>
          </c:spPr>
          <c:invertIfNegative val="0"/>
          <c:cat>
            <c:strRef>
              <c:f>'product detail'!$G$8:$G$11</c:f>
              <c:strCache>
                <c:ptCount val="4"/>
                <c:pt idx="0">
                  <c:v>Pacific</c:v>
                </c:pt>
                <c:pt idx="1">
                  <c:v>Atlantic</c:v>
                </c:pt>
                <c:pt idx="2">
                  <c:v>Interior</c:v>
                </c:pt>
                <c:pt idx="3">
                  <c:v>Gulf</c:v>
                </c:pt>
              </c:strCache>
            </c:strRef>
          </c:cat>
          <c:val>
            <c:numRef>
              <c:f>'product detail'!$I$8:$I$11</c:f>
              <c:numCache>
                <c:formatCode>#,##0.00</c:formatCode>
                <c:ptCount val="4"/>
                <c:pt idx="0">
                  <c:v>30485.94</c:v>
                </c:pt>
                <c:pt idx="1">
                  <c:v>26973.7</c:v>
                </c:pt>
                <c:pt idx="2">
                  <c:v>21282.49</c:v>
                </c:pt>
                <c:pt idx="3">
                  <c:v>14700.67</c:v>
                </c:pt>
              </c:numCache>
            </c:numRef>
          </c:val>
          <c:extLst>
            <c:ext xmlns:c16="http://schemas.microsoft.com/office/drawing/2014/chart" uri="{C3380CC4-5D6E-409C-BE32-E72D297353CC}">
              <c16:uniqueId val="{00000001-3DF0-4957-ABCE-AC7299B624DC}"/>
            </c:ext>
          </c:extLst>
        </c:ser>
        <c:dLbls>
          <c:showLegendKey val="0"/>
          <c:showVal val="0"/>
          <c:showCatName val="0"/>
          <c:showSerName val="0"/>
          <c:showPercent val="0"/>
          <c:showBubbleSize val="0"/>
        </c:dLbls>
        <c:gapWidth val="219"/>
        <c:overlap val="-27"/>
        <c:axId val="641223592"/>
        <c:axId val="641226112"/>
      </c:barChart>
      <c:catAx>
        <c:axId val="641223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226112"/>
        <c:crosses val="autoZero"/>
        <c:auto val="1"/>
        <c:lblAlgn val="ctr"/>
        <c:lblOffset val="100"/>
        <c:noMultiLvlLbl val="0"/>
      </c:catAx>
      <c:valAx>
        <c:axId val="6412261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223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12</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Nikam</dc:creator>
  <cp:keywords/>
  <dc:description/>
  <cp:lastModifiedBy>Aarya Nikam</cp:lastModifiedBy>
  <cp:revision>49</cp:revision>
  <dcterms:created xsi:type="dcterms:W3CDTF">2026-07-02T15:17:00Z</dcterms:created>
  <dcterms:modified xsi:type="dcterms:W3CDTF">2026-07-18T15:02:00Z</dcterms:modified>
</cp:coreProperties>
</file>