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10E5E41E" w:rsidR="00B3111E" w:rsidRPr="00262BCE" w:rsidRDefault="5114F53A" w:rsidP="00B3111E">
      <w:pPr>
        <w:jc w:val="center"/>
        <w:rPr>
          <w:rFonts w:ascii="Arial" w:hAnsi="Arial" w:cs="Arial"/>
          <w:b/>
          <w:sz w:val="24"/>
          <w:szCs w:val="24"/>
        </w:rPr>
      </w:pPr>
      <w:r w:rsidRPr="5114F53A">
        <w:rPr>
          <w:rFonts w:ascii="Arial" w:hAnsi="Arial" w:cs="Arial"/>
          <w:sz w:val="24"/>
          <w:szCs w:val="24"/>
        </w:rPr>
        <w:t>Solution Sheet on Problem Set 5</w:t>
      </w:r>
    </w:p>
    <w:p w14:paraId="2DEA3E62" w14:textId="1E7E04B8" w:rsidR="5114F53A" w:rsidRDefault="5114F53A" w:rsidP="5114F53A">
      <w:pPr>
        <w:jc w:val="center"/>
        <w:rPr>
          <w:rFonts w:ascii="Arial" w:hAnsi="Arial" w:cs="Arial"/>
          <w:b/>
          <w:bCs/>
          <w:sz w:val="24"/>
          <w:szCs w:val="24"/>
        </w:rPr>
      </w:pPr>
      <w:r w:rsidRPr="5114F53A">
        <w:rPr>
          <w:rFonts w:ascii="Arial" w:hAnsi="Arial" w:cs="Arial"/>
          <w:b/>
          <w:bCs/>
          <w:sz w:val="24"/>
          <w:szCs w:val="24"/>
        </w:rPr>
        <w:t>Derivatives</w:t>
      </w:r>
    </w:p>
    <w:p w14:paraId="11BF7EAD" w14:textId="6E870955" w:rsidR="00EA6615" w:rsidRPr="00262BCE" w:rsidRDefault="5114F53A" w:rsidP="00B3111E">
      <w:pPr>
        <w:jc w:val="center"/>
        <w:rPr>
          <w:rFonts w:ascii="Arial" w:hAnsi="Arial" w:cs="Arial"/>
          <w:sz w:val="20"/>
          <w:szCs w:val="20"/>
        </w:rPr>
      </w:pPr>
      <w:r w:rsidRPr="5114F53A">
        <w:rPr>
          <w:rFonts w:ascii="Arial" w:hAnsi="Arial" w:cs="Arial"/>
          <w:sz w:val="20"/>
          <w:szCs w:val="20"/>
        </w:rPr>
        <w:t>Deadline: 03.01.2021</w:t>
      </w:r>
    </w:p>
    <w:p w14:paraId="7A6B65DF" w14:textId="4D7DAE25"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w:t>
      </w:r>
      <w:r w:rsidR="006C38EA" w:rsidRPr="006C38EA">
        <w:rPr>
          <w:rFonts w:ascii="Arial" w:hAnsi="Arial" w:cs="Arial"/>
          <w:b/>
          <w:sz w:val="24"/>
          <w:szCs w:val="24"/>
        </w:rPr>
        <w:t xml:space="preserve"> </w:t>
      </w:r>
      <w:r w:rsidR="006C38EA">
        <w:rPr>
          <w:rFonts w:ascii="Arial" w:hAnsi="Arial" w:cs="Arial"/>
          <w:b/>
          <w:sz w:val="24"/>
          <w:szCs w:val="24"/>
        </w:rPr>
        <w:t xml:space="preserve">Jonas </w:t>
      </w:r>
      <w:proofErr w:type="spellStart"/>
      <w:r w:rsidR="006C38EA">
        <w:rPr>
          <w:rFonts w:ascii="Arial" w:hAnsi="Arial" w:cs="Arial"/>
          <w:b/>
          <w:sz w:val="24"/>
          <w:szCs w:val="24"/>
        </w:rPr>
        <w:t>Husmann</w:t>
      </w:r>
      <w:proofErr w:type="spellEnd"/>
      <w:r w:rsidR="006C38EA">
        <w:rPr>
          <w:rFonts w:ascii="Arial" w:hAnsi="Arial" w:cs="Arial"/>
          <w:b/>
          <w:sz w:val="24"/>
          <w:szCs w:val="24"/>
        </w:rPr>
        <w:t xml:space="preserve">, </w:t>
      </w:r>
      <w:proofErr w:type="spellStart"/>
      <w:r w:rsidR="006C38EA">
        <w:rPr>
          <w:rFonts w:ascii="Arial" w:hAnsi="Arial" w:cs="Arial"/>
          <w:b/>
          <w:sz w:val="24"/>
          <w:szCs w:val="24"/>
        </w:rPr>
        <w:t>Niklas</w:t>
      </w:r>
      <w:proofErr w:type="spellEnd"/>
      <w:r w:rsidR="006C38EA">
        <w:rPr>
          <w:rFonts w:ascii="Arial" w:hAnsi="Arial" w:cs="Arial"/>
          <w:b/>
          <w:sz w:val="24"/>
          <w:szCs w:val="24"/>
        </w:rPr>
        <w:t xml:space="preserve"> Kampe, Cyril Janak</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532"/>
        <w:gridCol w:w="6921"/>
        <w:gridCol w:w="898"/>
      </w:tblGrid>
      <w:tr w:rsidR="000E024E" w:rsidRPr="00262BCE" w14:paraId="5C49313F" w14:textId="77777777" w:rsidTr="000A2344">
        <w:tc>
          <w:tcPr>
            <w:tcW w:w="1532"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6921"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0E024E" w:rsidRPr="00262BCE" w14:paraId="6640D307" w14:textId="77777777" w:rsidTr="000A2344">
        <w:tc>
          <w:tcPr>
            <w:tcW w:w="1532" w:type="dxa"/>
          </w:tcPr>
          <w:p w14:paraId="4A8C3C64" w14:textId="70C5125F" w:rsidR="00670E15" w:rsidRPr="00262BCE" w:rsidRDefault="0099472A" w:rsidP="000E509E">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Fee Pricing</w:t>
            </w:r>
          </w:p>
          <w:p w14:paraId="4FFA4D74" w14:textId="7D3E32E5" w:rsidR="000E509E" w:rsidRPr="00262BCE" w:rsidRDefault="5114F53A" w:rsidP="5114F53A">
            <w:pPr>
              <w:ind w:left="22"/>
              <w:rPr>
                <w:rFonts w:ascii="Arial" w:hAnsi="Arial" w:cs="Arial"/>
                <w:sz w:val="20"/>
                <w:szCs w:val="20"/>
                <w:lang w:val="en-GB"/>
              </w:rPr>
            </w:pPr>
            <w:r w:rsidRPr="5114F53A">
              <w:rPr>
                <w:rFonts w:ascii="Arial" w:hAnsi="Arial" w:cs="Arial"/>
                <w:sz w:val="20"/>
                <w:szCs w:val="20"/>
                <w:lang w:val="en-GB"/>
              </w:rPr>
              <w:t xml:space="preserve">a) </w:t>
            </w:r>
            <w:r w:rsidR="000E509E">
              <w:br/>
            </w:r>
            <w:r w:rsidRPr="5114F53A">
              <w:rPr>
                <w:rFonts w:ascii="Arial" w:hAnsi="Arial" w:cs="Arial"/>
                <w:sz w:val="20"/>
                <w:szCs w:val="20"/>
                <w:lang w:val="en-GB"/>
              </w:rPr>
              <w:t>mean, standard deviation, up- and down-factors</w:t>
            </w:r>
            <w:r w:rsidR="000E509E">
              <w:br/>
            </w:r>
            <w:r w:rsidRPr="5114F53A">
              <w:rPr>
                <w:rFonts w:ascii="Arial" w:hAnsi="Arial" w:cs="Arial"/>
                <w:sz w:val="20"/>
                <w:szCs w:val="20"/>
                <w:lang w:val="en-GB"/>
              </w:rPr>
              <w:t>(4 points)</w:t>
            </w:r>
          </w:p>
          <w:p w14:paraId="4E15F56C" w14:textId="1BF81E30" w:rsidR="000E509E" w:rsidRPr="00262BCE" w:rsidRDefault="000E509E" w:rsidP="5114F53A">
            <w:pPr>
              <w:ind w:left="22"/>
              <w:rPr>
                <w:rFonts w:ascii="Arial" w:hAnsi="Arial" w:cs="Arial"/>
                <w:sz w:val="20"/>
                <w:szCs w:val="20"/>
                <w:lang w:val="en-GB"/>
              </w:rPr>
            </w:pPr>
          </w:p>
        </w:tc>
        <w:tc>
          <w:tcPr>
            <w:tcW w:w="6921" w:type="dxa"/>
          </w:tcPr>
          <w:p w14:paraId="2E42E8EF" w14:textId="77777777" w:rsidR="00A37D56" w:rsidRPr="000E024E" w:rsidRDefault="00A37D56" w:rsidP="00930788">
            <w:pPr>
              <w:rPr>
                <w:rFonts w:ascii="Arial" w:hAnsi="Arial" w:cs="Arial"/>
                <w:bCs/>
                <w:sz w:val="20"/>
                <w:szCs w:val="20"/>
              </w:rPr>
            </w:pPr>
          </w:p>
          <w:p w14:paraId="603E4684" w14:textId="72B4CB39" w:rsidR="000E024E" w:rsidRDefault="000E024E" w:rsidP="000E024E">
            <w:pPr>
              <w:rPr>
                <w:rFonts w:ascii="Arial" w:hAnsi="Arial" w:cs="Arial"/>
                <w:b/>
                <w:sz w:val="20"/>
                <w:szCs w:val="20"/>
              </w:rPr>
            </w:pPr>
            <w:r w:rsidRPr="000E024E">
              <w:rPr>
                <w:rFonts w:ascii="Arial" w:hAnsi="Arial" w:cs="Arial"/>
                <w:b/>
                <w:sz w:val="20"/>
                <w:szCs w:val="20"/>
              </w:rPr>
              <w:t>Statistics:</w:t>
            </w:r>
          </w:p>
          <w:p w14:paraId="1CE52C77" w14:textId="77777777" w:rsidR="006D207F" w:rsidRPr="000E024E" w:rsidRDefault="006D207F" w:rsidP="000E024E">
            <w:pPr>
              <w:rPr>
                <w:rFonts w:ascii="Arial" w:hAnsi="Arial" w:cs="Arial"/>
                <w:b/>
                <w:sz w:val="20"/>
                <w:szCs w:val="20"/>
              </w:rPr>
            </w:pPr>
          </w:p>
          <w:p w14:paraId="4E8B2D40" w14:textId="79A5947C" w:rsidR="000E024E" w:rsidRPr="000E024E" w:rsidRDefault="000E024E" w:rsidP="000E024E">
            <w:pPr>
              <w:rPr>
                <w:rFonts w:ascii="Arial" w:hAnsi="Arial" w:cs="Arial"/>
                <w:bCs/>
                <w:sz w:val="20"/>
                <w:szCs w:val="20"/>
              </w:rPr>
            </w:pPr>
            <w:r w:rsidRPr="000E024E">
              <w:rPr>
                <w:rFonts w:ascii="Arial" w:hAnsi="Arial" w:cs="Arial"/>
                <w:bCs/>
                <w:sz w:val="20"/>
                <w:szCs w:val="20"/>
              </w:rPr>
              <w:t>Annualized Mean: 4.21%</w:t>
            </w:r>
          </w:p>
          <w:p w14:paraId="4C53CB36" w14:textId="77777777" w:rsidR="000E024E" w:rsidRPr="000E024E" w:rsidRDefault="000E024E" w:rsidP="000E024E">
            <w:pPr>
              <w:rPr>
                <w:rFonts w:ascii="Arial" w:hAnsi="Arial" w:cs="Arial"/>
                <w:bCs/>
                <w:sz w:val="20"/>
                <w:szCs w:val="20"/>
              </w:rPr>
            </w:pPr>
            <w:r w:rsidRPr="000E024E">
              <w:rPr>
                <w:rFonts w:ascii="Arial" w:hAnsi="Arial" w:cs="Arial"/>
                <w:bCs/>
                <w:sz w:val="20"/>
                <w:szCs w:val="20"/>
              </w:rPr>
              <w:t>Annualized Standard Deviation: 21.93%</w:t>
            </w:r>
          </w:p>
          <w:p w14:paraId="45A7C416" w14:textId="77777777" w:rsidR="000E024E" w:rsidRPr="000E024E" w:rsidRDefault="000E024E" w:rsidP="000E024E">
            <w:pPr>
              <w:rPr>
                <w:rFonts w:ascii="Arial" w:hAnsi="Arial" w:cs="Arial"/>
                <w:bCs/>
                <w:sz w:val="20"/>
                <w:szCs w:val="20"/>
              </w:rPr>
            </w:pPr>
            <w:r w:rsidRPr="000E024E">
              <w:rPr>
                <w:rFonts w:ascii="Arial" w:hAnsi="Arial" w:cs="Arial"/>
                <w:bCs/>
                <w:sz w:val="20"/>
                <w:szCs w:val="20"/>
              </w:rPr>
              <w:t>Up-Factor: 124.52%</w:t>
            </w:r>
          </w:p>
          <w:p w14:paraId="3530CA87" w14:textId="77777777" w:rsidR="000E024E" w:rsidRDefault="000E024E" w:rsidP="000E024E">
            <w:pPr>
              <w:rPr>
                <w:rFonts w:ascii="Arial" w:hAnsi="Arial" w:cs="Arial"/>
                <w:bCs/>
                <w:sz w:val="20"/>
                <w:szCs w:val="20"/>
              </w:rPr>
            </w:pPr>
            <w:r w:rsidRPr="000E024E">
              <w:rPr>
                <w:rFonts w:ascii="Arial" w:hAnsi="Arial" w:cs="Arial"/>
                <w:bCs/>
                <w:sz w:val="20"/>
                <w:szCs w:val="20"/>
              </w:rPr>
              <w:t>Down-Factor: 80.31%</w:t>
            </w:r>
          </w:p>
          <w:p w14:paraId="3331460C" w14:textId="1EE7944B" w:rsidR="006D207F" w:rsidRPr="000E024E" w:rsidRDefault="006D207F" w:rsidP="000E024E">
            <w:pPr>
              <w:rPr>
                <w:rFonts w:ascii="Arial" w:hAnsi="Arial" w:cs="Arial"/>
                <w:bCs/>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0E024E" w:rsidRPr="00262BCE" w14:paraId="7EEA8908" w14:textId="77777777" w:rsidTr="000A2344">
        <w:tc>
          <w:tcPr>
            <w:tcW w:w="1532" w:type="dxa"/>
          </w:tcPr>
          <w:p w14:paraId="1A54368C" w14:textId="65CC47D8" w:rsidR="00AD443C" w:rsidRPr="00262BCE" w:rsidRDefault="5114F53A" w:rsidP="000E509E">
            <w:pPr>
              <w:rPr>
                <w:rFonts w:ascii="Arial" w:hAnsi="Arial" w:cs="Arial"/>
                <w:sz w:val="20"/>
                <w:szCs w:val="20"/>
              </w:rPr>
            </w:pPr>
            <w:r w:rsidRPr="5114F53A">
              <w:rPr>
                <w:rFonts w:ascii="Arial" w:hAnsi="Arial" w:cs="Arial"/>
                <w:sz w:val="20"/>
                <w:szCs w:val="20"/>
              </w:rPr>
              <w:t xml:space="preserve">b) </w:t>
            </w:r>
            <w:r w:rsidR="00AD443C">
              <w:br/>
            </w:r>
            <w:r w:rsidRPr="5114F53A">
              <w:rPr>
                <w:rFonts w:ascii="Arial" w:hAnsi="Arial" w:cs="Arial"/>
                <w:sz w:val="20"/>
                <w:szCs w:val="20"/>
              </w:rPr>
              <w:t>Three-year investment tree</w:t>
            </w:r>
            <w:r w:rsidR="00AD443C">
              <w:br/>
            </w:r>
            <w:r w:rsidRPr="5114F53A">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6921" w:type="dxa"/>
          </w:tcPr>
          <w:p w14:paraId="00D82B04" w14:textId="1AF044C1" w:rsidR="00AD443C" w:rsidRDefault="00AD443C" w:rsidP="00930788">
            <w:pPr>
              <w:rPr>
                <w:rFonts w:ascii="Arial" w:hAnsi="Arial" w:cs="Arial"/>
                <w:b/>
                <w:sz w:val="20"/>
                <w:szCs w:val="20"/>
              </w:rPr>
            </w:pPr>
          </w:p>
          <w:p w14:paraId="0E8A50E5" w14:textId="6378C24B" w:rsidR="000E024E" w:rsidRDefault="000E024E" w:rsidP="00930788">
            <w:pPr>
              <w:rPr>
                <w:rFonts w:ascii="Arial" w:hAnsi="Arial" w:cs="Arial"/>
                <w:b/>
                <w:sz w:val="20"/>
                <w:szCs w:val="20"/>
              </w:rPr>
            </w:pPr>
            <w:r>
              <w:rPr>
                <w:rFonts w:ascii="Arial" w:hAnsi="Arial" w:cs="Arial"/>
                <w:b/>
                <w:sz w:val="20"/>
                <w:szCs w:val="20"/>
              </w:rPr>
              <w:t>3-year Binomial Tree:</w:t>
            </w:r>
          </w:p>
          <w:p w14:paraId="2AC2AF82" w14:textId="09D3D629" w:rsidR="000E024E" w:rsidRDefault="000E024E" w:rsidP="00930788">
            <w:pPr>
              <w:rPr>
                <w:rFonts w:ascii="Arial" w:hAnsi="Arial" w:cs="Arial"/>
                <w:b/>
                <w:sz w:val="20"/>
                <w:szCs w:val="20"/>
              </w:rPr>
            </w:pPr>
          </w:p>
          <w:p w14:paraId="1ECBA4C2" w14:textId="079CF222" w:rsidR="000E024E" w:rsidRDefault="000E024E" w:rsidP="00930788">
            <w:pPr>
              <w:rPr>
                <w:rFonts w:ascii="Arial" w:hAnsi="Arial" w:cs="Arial"/>
                <w:bCs/>
                <w:sz w:val="20"/>
                <w:szCs w:val="20"/>
              </w:rPr>
            </w:pPr>
            <w:r>
              <w:rPr>
                <w:rFonts w:ascii="Arial" w:hAnsi="Arial" w:cs="Arial"/>
                <w:bCs/>
                <w:sz w:val="20"/>
                <w:szCs w:val="20"/>
              </w:rPr>
              <w:t>Upward probability (q): 50.0381%</w:t>
            </w:r>
          </w:p>
          <w:p w14:paraId="2B01BD2C" w14:textId="6DB9F060" w:rsidR="000E024E" w:rsidRDefault="000E024E" w:rsidP="00930788">
            <w:pPr>
              <w:rPr>
                <w:rFonts w:ascii="Arial" w:hAnsi="Arial" w:cs="Arial"/>
                <w:bCs/>
                <w:sz w:val="20"/>
                <w:szCs w:val="20"/>
              </w:rPr>
            </w:pPr>
            <w:r>
              <w:rPr>
                <w:rFonts w:ascii="Arial" w:hAnsi="Arial" w:cs="Arial"/>
                <w:bCs/>
                <w:sz w:val="20"/>
                <w:szCs w:val="20"/>
              </w:rPr>
              <w:t>Downward probability (1-q): 49.9619%</w:t>
            </w:r>
          </w:p>
          <w:p w14:paraId="114774F6" w14:textId="77777777" w:rsidR="000E024E" w:rsidRPr="000E024E" w:rsidRDefault="000E024E" w:rsidP="00930788">
            <w:pPr>
              <w:rPr>
                <w:rFonts w:ascii="Arial" w:hAnsi="Arial" w:cs="Arial"/>
                <w:bCs/>
                <w:sz w:val="20"/>
                <w:szCs w:val="20"/>
              </w:rPr>
            </w:pPr>
          </w:p>
          <w:p w14:paraId="05032225" w14:textId="77777777" w:rsidR="000E024E" w:rsidRDefault="000E024E" w:rsidP="00930788">
            <w:pPr>
              <w:rPr>
                <w:rFonts w:ascii="Arial" w:hAnsi="Arial" w:cs="Arial"/>
                <w:b/>
                <w:sz w:val="20"/>
                <w:szCs w:val="20"/>
              </w:rPr>
            </w:pPr>
          </w:p>
          <w:p w14:paraId="417AB93A" w14:textId="158EED11" w:rsidR="000E024E" w:rsidRDefault="000E024E" w:rsidP="00930788">
            <w:pPr>
              <w:rPr>
                <w:rFonts w:ascii="Arial" w:hAnsi="Arial" w:cs="Arial"/>
                <w:b/>
                <w:sz w:val="20"/>
                <w:szCs w:val="20"/>
              </w:rPr>
            </w:pPr>
            <w:r>
              <w:rPr>
                <w:rFonts w:ascii="Arial" w:hAnsi="Arial" w:cs="Arial"/>
                <w:b/>
                <w:noProof/>
                <w:sz w:val="20"/>
                <w:szCs w:val="20"/>
              </w:rPr>
              <w:drawing>
                <wp:inline distT="0" distB="0" distL="0" distR="0" wp14:anchorId="27295C06" wp14:editId="61183B3E">
                  <wp:extent cx="3666227" cy="2136227"/>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44" cy="2163914"/>
                          </a:xfrm>
                          <a:prstGeom prst="rect">
                            <a:avLst/>
                          </a:prstGeom>
                        </pic:spPr>
                      </pic:pic>
                    </a:graphicData>
                  </a:graphic>
                </wp:inline>
              </w:drawing>
            </w:r>
          </w:p>
          <w:p w14:paraId="2FDF3A46" w14:textId="77777777" w:rsidR="000E024E" w:rsidRDefault="000E024E" w:rsidP="00930788">
            <w:pPr>
              <w:rPr>
                <w:rFonts w:ascii="Arial" w:hAnsi="Arial" w:cs="Arial"/>
                <w:b/>
                <w:sz w:val="20"/>
                <w:szCs w:val="20"/>
              </w:rPr>
            </w:pPr>
          </w:p>
          <w:p w14:paraId="18AEAA9C" w14:textId="1C20C2D6" w:rsidR="000E024E" w:rsidRPr="00262BCE" w:rsidRDefault="000E024E" w:rsidP="00930788">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0E024E" w:rsidRPr="00262BCE" w14:paraId="2B3EA119" w14:textId="77777777" w:rsidTr="000A2344">
        <w:trPr>
          <w:trHeight w:val="340"/>
        </w:trPr>
        <w:tc>
          <w:tcPr>
            <w:tcW w:w="1532" w:type="dxa"/>
          </w:tcPr>
          <w:p w14:paraId="24F191F9" w14:textId="077C65B9" w:rsidR="00AD443C" w:rsidRPr="00262BCE" w:rsidRDefault="5114F53A" w:rsidP="000E509E">
            <w:r w:rsidRPr="5114F53A">
              <w:rPr>
                <w:rFonts w:ascii="Arial" w:hAnsi="Arial" w:cs="Arial"/>
                <w:sz w:val="20"/>
                <w:szCs w:val="20"/>
              </w:rPr>
              <w:t>c)</w:t>
            </w:r>
            <w:r w:rsidR="0099472A">
              <w:br/>
            </w:r>
            <w:r w:rsidRPr="5114F53A">
              <w:rPr>
                <w:rFonts w:ascii="Arial" w:hAnsi="Arial" w:cs="Arial"/>
                <w:sz w:val="20"/>
                <w:szCs w:val="20"/>
              </w:rPr>
              <w:t>NPV cash-flows</w:t>
            </w:r>
            <w:r w:rsidR="0099472A">
              <w:br/>
            </w:r>
            <w:r w:rsidRPr="5114F53A">
              <w:rPr>
                <w:rFonts w:ascii="Arial" w:hAnsi="Arial" w:cs="Arial"/>
                <w:sz w:val="20"/>
                <w:szCs w:val="20"/>
              </w:rPr>
              <w:t>(6 points)</w:t>
            </w:r>
          </w:p>
          <w:p w14:paraId="5FECA4E8" w14:textId="74445650" w:rsidR="00AD443C" w:rsidRPr="00262BCE" w:rsidRDefault="00AD443C" w:rsidP="5114F53A">
            <w:pPr>
              <w:rPr>
                <w:rFonts w:ascii="Arial" w:hAnsi="Arial" w:cs="Arial"/>
                <w:sz w:val="20"/>
                <w:szCs w:val="20"/>
              </w:rPr>
            </w:pPr>
          </w:p>
        </w:tc>
        <w:tc>
          <w:tcPr>
            <w:tcW w:w="6921" w:type="dxa"/>
          </w:tcPr>
          <w:p w14:paraId="60D3E491" w14:textId="77777777" w:rsidR="00AD443C" w:rsidRDefault="00AD443C" w:rsidP="00D306B1">
            <w:pPr>
              <w:rPr>
                <w:rFonts w:ascii="Arial" w:hAnsi="Arial" w:cs="Arial"/>
                <w:b/>
                <w:sz w:val="24"/>
                <w:szCs w:val="24"/>
              </w:rPr>
            </w:pPr>
          </w:p>
          <w:p w14:paraId="60724974" w14:textId="39FCC0F1" w:rsidR="006D207F" w:rsidRDefault="006D207F" w:rsidP="00D306B1">
            <w:pPr>
              <w:rPr>
                <w:rFonts w:ascii="Arial" w:hAnsi="Arial" w:cs="Arial"/>
                <w:b/>
                <w:sz w:val="20"/>
                <w:szCs w:val="20"/>
              </w:rPr>
            </w:pPr>
            <w:r w:rsidRPr="006D207F">
              <w:rPr>
                <w:rFonts w:ascii="Arial" w:hAnsi="Arial" w:cs="Arial"/>
                <w:b/>
                <w:sz w:val="20"/>
                <w:szCs w:val="20"/>
              </w:rPr>
              <w:t>NPV</w:t>
            </w:r>
            <w:r w:rsidR="00F84E98">
              <w:rPr>
                <w:rFonts w:ascii="Arial" w:hAnsi="Arial" w:cs="Arial"/>
                <w:b/>
                <w:sz w:val="20"/>
                <w:szCs w:val="20"/>
              </w:rPr>
              <w:t>s</w:t>
            </w:r>
            <w:r w:rsidRPr="006D207F">
              <w:rPr>
                <w:rFonts w:ascii="Arial" w:hAnsi="Arial" w:cs="Arial"/>
                <w:b/>
                <w:sz w:val="20"/>
                <w:szCs w:val="20"/>
              </w:rPr>
              <w:t xml:space="preserve"> Cash-Flows:</w:t>
            </w:r>
          </w:p>
          <w:p w14:paraId="0311890A" w14:textId="52C2FE07" w:rsidR="006D207F" w:rsidRDefault="006D207F" w:rsidP="00D306B1">
            <w:pPr>
              <w:rPr>
                <w:rFonts w:ascii="Arial" w:hAnsi="Arial" w:cs="Arial"/>
                <w:b/>
                <w:sz w:val="20"/>
                <w:szCs w:val="20"/>
              </w:rPr>
            </w:pPr>
          </w:p>
          <w:p w14:paraId="5FE46EB0" w14:textId="3219C8FF" w:rsidR="004653B0" w:rsidRDefault="006D207F" w:rsidP="00D306B1">
            <w:pPr>
              <w:rPr>
                <w:rFonts w:ascii="Arial" w:hAnsi="Arial" w:cs="Arial"/>
                <w:bCs/>
                <w:sz w:val="20"/>
                <w:szCs w:val="20"/>
              </w:rPr>
            </w:pPr>
            <w:r w:rsidRPr="006D207F">
              <w:rPr>
                <w:rFonts w:ascii="Arial" w:hAnsi="Arial" w:cs="Arial"/>
                <w:bCs/>
                <w:sz w:val="20"/>
                <w:szCs w:val="20"/>
              </w:rPr>
              <w:t xml:space="preserve">Expected NPV of CFs in Period 1: </w:t>
            </w:r>
            <w:r w:rsidR="004653B0" w:rsidRPr="004653B0">
              <w:rPr>
                <w:rFonts w:ascii="Arial" w:hAnsi="Arial" w:cs="Arial"/>
                <w:bCs/>
                <w:sz w:val="20"/>
                <w:szCs w:val="20"/>
              </w:rPr>
              <w:t>12</w:t>
            </w:r>
            <w:r w:rsidR="004653B0">
              <w:rPr>
                <w:rFonts w:ascii="Arial" w:hAnsi="Arial" w:cs="Arial"/>
                <w:bCs/>
                <w:sz w:val="20"/>
                <w:szCs w:val="20"/>
              </w:rPr>
              <w:t>’</w:t>
            </w:r>
            <w:r w:rsidR="004653B0" w:rsidRPr="004653B0">
              <w:rPr>
                <w:rFonts w:ascii="Arial" w:hAnsi="Arial" w:cs="Arial"/>
                <w:bCs/>
                <w:sz w:val="20"/>
                <w:szCs w:val="20"/>
              </w:rPr>
              <w:t>177.77</w:t>
            </w:r>
          </w:p>
          <w:p w14:paraId="61AA7269" w14:textId="45F9EEF2" w:rsidR="006D207F" w:rsidRP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2: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530.55</w:t>
            </w:r>
          </w:p>
          <w:p w14:paraId="30D7F1A7" w14:textId="3C60A5A1" w:rsid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3: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655.46</w:t>
            </w:r>
          </w:p>
          <w:p w14:paraId="6EBF3C83" w14:textId="77777777" w:rsidR="00E81F0D" w:rsidRPr="006D207F" w:rsidRDefault="00E81F0D" w:rsidP="00D306B1">
            <w:pPr>
              <w:rPr>
                <w:rFonts w:ascii="Arial" w:hAnsi="Arial" w:cs="Arial"/>
                <w:bCs/>
                <w:sz w:val="20"/>
                <w:szCs w:val="20"/>
              </w:rPr>
            </w:pPr>
          </w:p>
          <w:p w14:paraId="2FA0EE2F" w14:textId="1B78C45B" w:rsidR="006D207F" w:rsidRPr="00262BCE" w:rsidRDefault="006D207F" w:rsidP="00D306B1">
            <w:pPr>
              <w:rPr>
                <w:rFonts w:ascii="Arial" w:hAnsi="Arial" w:cs="Arial"/>
                <w:b/>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0E024E" w:rsidRPr="00262BCE" w14:paraId="4E2785C5" w14:textId="77777777" w:rsidTr="000A2344">
        <w:trPr>
          <w:trHeight w:val="340"/>
        </w:trPr>
        <w:tc>
          <w:tcPr>
            <w:tcW w:w="1532" w:type="dxa"/>
          </w:tcPr>
          <w:p w14:paraId="70A2F655" w14:textId="353CC104" w:rsidR="00AD443C" w:rsidRPr="00262BCE" w:rsidRDefault="5114F53A" w:rsidP="5114F53A">
            <w:pPr>
              <w:rPr>
                <w:rFonts w:ascii="Arial" w:hAnsi="Arial" w:cs="Arial"/>
                <w:sz w:val="20"/>
                <w:szCs w:val="20"/>
              </w:rPr>
            </w:pPr>
            <w:r w:rsidRPr="5114F53A">
              <w:rPr>
                <w:rFonts w:ascii="Arial" w:hAnsi="Arial" w:cs="Arial"/>
                <w:sz w:val="20"/>
                <w:szCs w:val="20"/>
              </w:rPr>
              <w:lastRenderedPageBreak/>
              <w:t xml:space="preserve">d) </w:t>
            </w:r>
            <w:r w:rsidR="00AD443C">
              <w:br/>
            </w:r>
            <w:r w:rsidRPr="5114F53A">
              <w:rPr>
                <w:rFonts w:ascii="Arial" w:hAnsi="Arial" w:cs="Arial"/>
                <w:sz w:val="20"/>
                <w:szCs w:val="20"/>
              </w:rPr>
              <w:t>Utilities</w:t>
            </w:r>
            <w:r w:rsidR="00AD443C">
              <w:br/>
            </w:r>
            <w:r w:rsidRPr="5114F53A">
              <w:rPr>
                <w:rFonts w:ascii="Arial" w:hAnsi="Arial" w:cs="Arial"/>
                <w:sz w:val="20"/>
                <w:szCs w:val="20"/>
              </w:rPr>
              <w:t>(6 points)</w:t>
            </w:r>
          </w:p>
          <w:p w14:paraId="08FE20E6" w14:textId="1D763484" w:rsidR="00AD443C" w:rsidRPr="00262BCE" w:rsidRDefault="00AD443C" w:rsidP="5114F53A">
            <w:pPr>
              <w:rPr>
                <w:rFonts w:ascii="Arial" w:hAnsi="Arial" w:cs="Arial"/>
                <w:sz w:val="20"/>
                <w:szCs w:val="20"/>
              </w:rPr>
            </w:pPr>
          </w:p>
        </w:tc>
        <w:tc>
          <w:tcPr>
            <w:tcW w:w="6921" w:type="dxa"/>
          </w:tcPr>
          <w:p w14:paraId="09F84E35" w14:textId="77777777" w:rsidR="00AD443C" w:rsidRDefault="00AD443C" w:rsidP="00AD443C">
            <w:pPr>
              <w:rPr>
                <w:rFonts w:ascii="Arial" w:hAnsi="Arial" w:cs="Arial"/>
                <w:sz w:val="20"/>
                <w:szCs w:val="20"/>
              </w:rPr>
            </w:pPr>
          </w:p>
          <w:p w14:paraId="5FB6CAE4" w14:textId="77777777" w:rsidR="00F84E98" w:rsidRPr="00F84E98" w:rsidRDefault="00F84E98" w:rsidP="00AD443C">
            <w:pPr>
              <w:rPr>
                <w:rFonts w:ascii="Arial" w:hAnsi="Arial" w:cs="Arial"/>
                <w:b/>
                <w:bCs/>
                <w:sz w:val="20"/>
                <w:szCs w:val="20"/>
              </w:rPr>
            </w:pPr>
            <w:r w:rsidRPr="00F84E98">
              <w:rPr>
                <w:rFonts w:ascii="Arial" w:hAnsi="Arial" w:cs="Arial"/>
                <w:b/>
                <w:bCs/>
                <w:sz w:val="20"/>
                <w:szCs w:val="20"/>
              </w:rPr>
              <w:t>Utilities Cash-Flows:</w:t>
            </w:r>
          </w:p>
          <w:p w14:paraId="0048DB6F" w14:textId="77777777" w:rsidR="00F84E98" w:rsidRDefault="00F84E98" w:rsidP="00F84E98">
            <w:pPr>
              <w:rPr>
                <w:rFonts w:ascii="Arial" w:hAnsi="Arial" w:cs="Arial"/>
                <w:sz w:val="20"/>
                <w:szCs w:val="20"/>
              </w:rPr>
            </w:pPr>
          </w:p>
          <w:p w14:paraId="2E317621" w14:textId="221AFC2C"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1: 5</w:t>
            </w:r>
            <w:r>
              <w:rPr>
                <w:rFonts w:ascii="Arial" w:hAnsi="Arial" w:cs="Arial"/>
                <w:sz w:val="20"/>
                <w:szCs w:val="20"/>
              </w:rPr>
              <w:t>’</w:t>
            </w:r>
            <w:r w:rsidRPr="00F84E98">
              <w:rPr>
                <w:rFonts w:ascii="Arial" w:hAnsi="Arial" w:cs="Arial"/>
                <w:sz w:val="20"/>
                <w:szCs w:val="20"/>
              </w:rPr>
              <w:t>281.64</w:t>
            </w:r>
          </w:p>
          <w:p w14:paraId="3A8DA0D6" w14:textId="607D91E7"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2: 3</w:t>
            </w:r>
            <w:r>
              <w:rPr>
                <w:rFonts w:ascii="Arial" w:hAnsi="Arial" w:cs="Arial"/>
                <w:sz w:val="20"/>
                <w:szCs w:val="20"/>
              </w:rPr>
              <w:t>’</w:t>
            </w:r>
            <w:r w:rsidRPr="00F84E98">
              <w:rPr>
                <w:rFonts w:ascii="Arial" w:hAnsi="Arial" w:cs="Arial"/>
                <w:sz w:val="20"/>
                <w:szCs w:val="20"/>
              </w:rPr>
              <w:t>426.9</w:t>
            </w:r>
          </w:p>
          <w:p w14:paraId="0595946A" w14:textId="55CC8293" w:rsidR="00F84E98" w:rsidRDefault="00F84E98" w:rsidP="00F84E98">
            <w:pPr>
              <w:rPr>
                <w:rFonts w:ascii="Arial" w:hAnsi="Arial" w:cs="Arial"/>
                <w:sz w:val="20"/>
                <w:szCs w:val="20"/>
              </w:rPr>
            </w:pPr>
            <w:r w:rsidRPr="00F84E98">
              <w:rPr>
                <w:rFonts w:ascii="Arial" w:hAnsi="Arial" w:cs="Arial"/>
                <w:sz w:val="20"/>
                <w:szCs w:val="20"/>
              </w:rPr>
              <w:t>Expected Utility from CFs in Period 3: 3</w:t>
            </w:r>
            <w:r>
              <w:rPr>
                <w:rFonts w:ascii="Arial" w:hAnsi="Arial" w:cs="Arial"/>
                <w:sz w:val="20"/>
                <w:szCs w:val="20"/>
              </w:rPr>
              <w:t>’</w:t>
            </w:r>
            <w:r w:rsidRPr="00F84E98">
              <w:rPr>
                <w:rFonts w:ascii="Arial" w:hAnsi="Arial" w:cs="Arial"/>
                <w:sz w:val="20"/>
                <w:szCs w:val="20"/>
              </w:rPr>
              <w:t>478.02</w:t>
            </w:r>
          </w:p>
          <w:p w14:paraId="1840BAD9" w14:textId="0D9AC573" w:rsidR="00F84E98" w:rsidRPr="00262BCE" w:rsidRDefault="00F84E98" w:rsidP="00F84E98">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0E024E" w:rsidRPr="00262BCE" w14:paraId="675E04FB" w14:textId="77777777" w:rsidTr="000A2344">
        <w:trPr>
          <w:trHeight w:val="340"/>
        </w:trPr>
        <w:tc>
          <w:tcPr>
            <w:tcW w:w="1532" w:type="dxa"/>
          </w:tcPr>
          <w:p w14:paraId="2A75C340" w14:textId="4386F8BA" w:rsidR="00AD443C" w:rsidRPr="00262BCE" w:rsidRDefault="5114F53A" w:rsidP="00AD443C">
            <w:pPr>
              <w:rPr>
                <w:rFonts w:ascii="Arial" w:hAnsi="Arial" w:cs="Arial"/>
                <w:sz w:val="20"/>
                <w:szCs w:val="20"/>
              </w:rPr>
            </w:pPr>
            <w:r w:rsidRPr="5114F53A">
              <w:rPr>
                <w:rFonts w:ascii="Arial" w:hAnsi="Arial" w:cs="Arial"/>
                <w:sz w:val="20"/>
                <w:szCs w:val="20"/>
              </w:rPr>
              <w:t>e)</w:t>
            </w:r>
            <w:r w:rsidR="00AD443C">
              <w:br/>
            </w:r>
            <w:r w:rsidRPr="5114F53A">
              <w:rPr>
                <w:rFonts w:ascii="Arial" w:hAnsi="Arial" w:cs="Arial"/>
                <w:sz w:val="20"/>
                <w:szCs w:val="20"/>
              </w:rPr>
              <w:t>Coupon of base-fee contract</w:t>
            </w:r>
            <w:r w:rsidR="00AD443C">
              <w:br/>
            </w:r>
            <w:r w:rsidRPr="5114F53A">
              <w:rPr>
                <w:rFonts w:ascii="Arial" w:hAnsi="Arial" w:cs="Arial"/>
                <w:sz w:val="20"/>
                <w:szCs w:val="20"/>
              </w:rPr>
              <w:t>(10 points)</w:t>
            </w:r>
          </w:p>
          <w:p w14:paraId="5C3DDB77" w14:textId="11A5D3E4" w:rsidR="00AD443C" w:rsidRPr="00262BCE" w:rsidRDefault="00AD443C" w:rsidP="00AD443C">
            <w:pPr>
              <w:rPr>
                <w:rFonts w:ascii="Arial" w:hAnsi="Arial" w:cs="Arial"/>
                <w:sz w:val="20"/>
                <w:szCs w:val="20"/>
              </w:rPr>
            </w:pPr>
          </w:p>
        </w:tc>
        <w:tc>
          <w:tcPr>
            <w:tcW w:w="6921" w:type="dxa"/>
          </w:tcPr>
          <w:p w14:paraId="029C51AE" w14:textId="77777777" w:rsidR="00AD443C" w:rsidRDefault="00AD443C" w:rsidP="00AD443C">
            <w:pPr>
              <w:rPr>
                <w:rFonts w:ascii="Arial" w:hAnsi="Arial" w:cs="Arial"/>
                <w:sz w:val="20"/>
                <w:szCs w:val="20"/>
              </w:rPr>
            </w:pPr>
          </w:p>
          <w:p w14:paraId="49E334E7" w14:textId="497FAE07" w:rsidR="00ED7D39" w:rsidRPr="00ED7D39" w:rsidRDefault="00ED7D39" w:rsidP="00AD443C">
            <w:pPr>
              <w:rPr>
                <w:rFonts w:ascii="Arial" w:hAnsi="Arial" w:cs="Arial"/>
                <w:b/>
                <w:bCs/>
                <w:sz w:val="20"/>
                <w:szCs w:val="20"/>
              </w:rPr>
            </w:pPr>
            <w:r w:rsidRPr="00ED7D39">
              <w:rPr>
                <w:rFonts w:ascii="Arial" w:hAnsi="Arial" w:cs="Arial"/>
                <w:b/>
                <w:bCs/>
                <w:sz w:val="20"/>
                <w:szCs w:val="20"/>
              </w:rPr>
              <w:t>Coupon:</w:t>
            </w:r>
          </w:p>
          <w:p w14:paraId="42440EE5" w14:textId="77777777" w:rsidR="00ED7D39" w:rsidRDefault="00ED7D39" w:rsidP="00AD443C">
            <w:pPr>
              <w:rPr>
                <w:rFonts w:ascii="Arial" w:hAnsi="Arial" w:cs="Arial"/>
                <w:sz w:val="20"/>
                <w:szCs w:val="20"/>
              </w:rPr>
            </w:pPr>
          </w:p>
          <w:p w14:paraId="4C194FE7" w14:textId="7C816605" w:rsidR="00ED7D39" w:rsidRPr="00262BCE" w:rsidRDefault="00ED7D39" w:rsidP="00AD443C">
            <w:pPr>
              <w:rPr>
                <w:rFonts w:ascii="Arial" w:hAnsi="Arial" w:cs="Arial"/>
                <w:sz w:val="20"/>
                <w:szCs w:val="20"/>
              </w:rPr>
            </w:pPr>
            <w:r w:rsidRPr="00ED7D39">
              <w:rPr>
                <w:rFonts w:ascii="Arial" w:hAnsi="Arial" w:cs="Arial"/>
                <w:sz w:val="20"/>
                <w:szCs w:val="20"/>
              </w:rPr>
              <w:t>Utility-Indifferent Fixed Annual Coupon: 10</w:t>
            </w:r>
            <w:r>
              <w:rPr>
                <w:rFonts w:ascii="Arial" w:hAnsi="Arial" w:cs="Arial"/>
                <w:sz w:val="20"/>
                <w:szCs w:val="20"/>
              </w:rPr>
              <w:t>’</w:t>
            </w:r>
            <w:r w:rsidRPr="00ED7D39">
              <w:rPr>
                <w:rFonts w:ascii="Arial" w:hAnsi="Arial" w:cs="Arial"/>
                <w:sz w:val="20"/>
                <w:szCs w:val="20"/>
              </w:rPr>
              <w:t>122.08</w:t>
            </w:r>
          </w:p>
        </w:tc>
        <w:tc>
          <w:tcPr>
            <w:tcW w:w="898" w:type="dxa"/>
          </w:tcPr>
          <w:p w14:paraId="021B2B6F" w14:textId="77777777" w:rsidR="00AD443C" w:rsidRPr="00262BCE" w:rsidRDefault="00AD443C" w:rsidP="00AD443C">
            <w:pPr>
              <w:rPr>
                <w:rFonts w:ascii="Arial" w:hAnsi="Arial" w:cs="Arial"/>
                <w:sz w:val="20"/>
                <w:szCs w:val="20"/>
              </w:rPr>
            </w:pPr>
          </w:p>
        </w:tc>
      </w:tr>
      <w:tr w:rsidR="000E024E" w:rsidRPr="00262BCE" w14:paraId="5FCE5932" w14:textId="77777777" w:rsidTr="000A2344">
        <w:trPr>
          <w:trHeight w:val="340"/>
        </w:trPr>
        <w:tc>
          <w:tcPr>
            <w:tcW w:w="1532" w:type="dxa"/>
          </w:tcPr>
          <w:p w14:paraId="083730E4" w14:textId="01C83CB8" w:rsidR="00AD443C" w:rsidRPr="00262BCE" w:rsidRDefault="5114F53A" w:rsidP="00AD443C">
            <w:pPr>
              <w:rPr>
                <w:rFonts w:ascii="Arial" w:hAnsi="Arial" w:cs="Arial"/>
                <w:sz w:val="20"/>
                <w:szCs w:val="20"/>
              </w:rPr>
            </w:pPr>
            <w:r w:rsidRPr="5114F53A">
              <w:rPr>
                <w:rFonts w:ascii="Arial" w:hAnsi="Arial" w:cs="Arial"/>
                <w:sz w:val="20"/>
                <w:szCs w:val="20"/>
              </w:rPr>
              <w:t>f)</w:t>
            </w:r>
            <w:r w:rsidR="00AD443C">
              <w:br/>
            </w:r>
            <w:r w:rsidRPr="5114F53A">
              <w:rPr>
                <w:rFonts w:ascii="Arial" w:hAnsi="Arial" w:cs="Arial"/>
                <w:sz w:val="20"/>
                <w:szCs w:val="20"/>
              </w:rPr>
              <w:t>Arguments on price setting and arbitrage</w:t>
            </w:r>
            <w:r w:rsidR="00AD443C">
              <w:br/>
            </w:r>
            <w:r w:rsidRPr="5114F53A">
              <w:rPr>
                <w:rFonts w:ascii="Arial" w:hAnsi="Arial" w:cs="Arial"/>
                <w:sz w:val="20"/>
                <w:szCs w:val="20"/>
              </w:rPr>
              <w:t>(6 points)</w:t>
            </w:r>
          </w:p>
          <w:p w14:paraId="1CF21237" w14:textId="3498CC77" w:rsidR="00AD443C" w:rsidRPr="00262BCE" w:rsidRDefault="00AD443C" w:rsidP="00AD443C">
            <w:pPr>
              <w:rPr>
                <w:rFonts w:ascii="Arial" w:hAnsi="Arial" w:cs="Arial"/>
                <w:sz w:val="20"/>
                <w:szCs w:val="20"/>
              </w:rPr>
            </w:pPr>
          </w:p>
        </w:tc>
        <w:tc>
          <w:tcPr>
            <w:tcW w:w="6921" w:type="dxa"/>
          </w:tcPr>
          <w:p w14:paraId="0DB18A38" w14:textId="3E6C7CDE" w:rsidR="00AD443C" w:rsidRPr="00262BCE" w:rsidRDefault="00AD443C"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0A2344" w:rsidRPr="00262BCE" w14:paraId="2D120511" w14:textId="77777777" w:rsidTr="000A2344">
        <w:trPr>
          <w:trHeight w:val="340"/>
        </w:trPr>
        <w:tc>
          <w:tcPr>
            <w:tcW w:w="1532" w:type="dxa"/>
          </w:tcPr>
          <w:p w14:paraId="633308E3" w14:textId="6AEBADCB" w:rsidR="000A2344" w:rsidRDefault="000A2344" w:rsidP="000A2344">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Black-Scholes, Combined Strategy</w:t>
            </w:r>
          </w:p>
          <w:p w14:paraId="230C062B" w14:textId="1C13738E" w:rsidR="000A2344" w:rsidRPr="0099472A" w:rsidRDefault="000A2344" w:rsidP="000A2344">
            <w:pPr>
              <w:ind w:left="-54"/>
              <w:rPr>
                <w:rFonts w:ascii="Arial" w:hAnsi="Arial" w:cs="Arial"/>
                <w:b/>
                <w:sz w:val="20"/>
                <w:szCs w:val="20"/>
                <w:lang w:val="en-GB"/>
              </w:rPr>
            </w:pPr>
            <w:r w:rsidRPr="0099472A">
              <w:rPr>
                <w:rFonts w:ascii="Arial" w:hAnsi="Arial" w:cs="Arial"/>
                <w:sz w:val="20"/>
                <w:szCs w:val="20"/>
              </w:rPr>
              <w:t>a)</w:t>
            </w:r>
            <w:r w:rsidRPr="0099472A">
              <w:rPr>
                <w:rFonts w:ascii="Arial" w:hAnsi="Arial" w:cs="Arial"/>
                <w:sz w:val="20"/>
                <w:szCs w:val="20"/>
              </w:rPr>
              <w:br/>
            </w:r>
            <w:r>
              <w:rPr>
                <w:rFonts w:ascii="Arial" w:hAnsi="Arial" w:cs="Arial"/>
                <w:sz w:val="20"/>
                <w:szCs w:val="20"/>
              </w:rPr>
              <w:t>3 shortfalls of the Black-Scholes model</w:t>
            </w:r>
            <w:r w:rsidRPr="0099472A">
              <w:rPr>
                <w:rFonts w:ascii="Arial" w:hAnsi="Arial" w:cs="Arial"/>
                <w:sz w:val="20"/>
                <w:szCs w:val="20"/>
              </w:rPr>
              <w:br/>
              <w:t>(</w:t>
            </w:r>
            <w:r>
              <w:rPr>
                <w:rFonts w:ascii="Arial" w:hAnsi="Arial" w:cs="Arial"/>
                <w:sz w:val="20"/>
                <w:szCs w:val="20"/>
              </w:rPr>
              <w:t>6</w:t>
            </w:r>
            <w:r w:rsidRPr="0099472A">
              <w:rPr>
                <w:rFonts w:ascii="Arial" w:hAnsi="Arial" w:cs="Arial"/>
                <w:sz w:val="20"/>
                <w:szCs w:val="20"/>
              </w:rPr>
              <w:t xml:space="preserve"> points)</w:t>
            </w:r>
            <w:r w:rsidRPr="0099472A">
              <w:rPr>
                <w:rFonts w:ascii="Arial" w:hAnsi="Arial" w:cs="Arial"/>
                <w:sz w:val="20"/>
                <w:szCs w:val="20"/>
              </w:rPr>
              <w:br/>
            </w:r>
          </w:p>
        </w:tc>
        <w:tc>
          <w:tcPr>
            <w:tcW w:w="6921" w:type="dxa"/>
          </w:tcPr>
          <w:p w14:paraId="3C596ADB" w14:textId="77777777" w:rsidR="000A2344" w:rsidRDefault="000A2344" w:rsidP="000A2344">
            <w:pPr>
              <w:rPr>
                <w:rFonts w:ascii="Arial" w:hAnsi="Arial" w:cs="Arial"/>
                <w:b/>
                <w:sz w:val="20"/>
                <w:szCs w:val="20"/>
              </w:rPr>
            </w:pPr>
          </w:p>
          <w:p w14:paraId="4D653A49"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Usage of BS for American Options</w:t>
            </w:r>
          </w:p>
          <w:p w14:paraId="3F79DD7C" w14:textId="00401268" w:rsidR="000A2344" w:rsidRDefault="000A2344" w:rsidP="000A2344">
            <w:pPr>
              <w:rPr>
                <w:rFonts w:ascii="Arial" w:hAnsi="Arial" w:cs="Arial"/>
                <w:sz w:val="20"/>
                <w:szCs w:val="20"/>
              </w:rPr>
            </w:pPr>
            <w:r>
              <w:rPr>
                <w:rFonts w:ascii="Arial" w:hAnsi="Arial" w:cs="Arial"/>
                <w:sz w:val="20"/>
                <w:szCs w:val="20"/>
              </w:rPr>
              <w:t xml:space="preserve">The baseline BS Model can only be used to calculate the price of European Calls/Puts, </w:t>
            </w:r>
            <w:proofErr w:type="gramStart"/>
            <w:r>
              <w:rPr>
                <w:rFonts w:ascii="Arial" w:hAnsi="Arial" w:cs="Arial"/>
                <w:sz w:val="20"/>
                <w:szCs w:val="20"/>
              </w:rPr>
              <w:t>i.e.</w:t>
            </w:r>
            <w:proofErr w:type="gramEnd"/>
            <w:r>
              <w:rPr>
                <w:rFonts w:ascii="Arial" w:hAnsi="Arial" w:cs="Arial"/>
                <w:sz w:val="20"/>
                <w:szCs w:val="20"/>
              </w:rPr>
              <w:t xml:space="preserve"> options that cannot be exercised during their lifetime, but only at settlement date. However, since – for most options traded – there is no desire to execute them during their lifetime, this issue is not that big of a problem. See also Figure 20.19 and 20.20 </w:t>
            </w:r>
            <w:r w:rsidR="001F7A3F">
              <w:rPr>
                <w:rFonts w:ascii="Arial" w:hAnsi="Arial" w:cs="Arial"/>
                <w:sz w:val="20"/>
                <w:szCs w:val="20"/>
              </w:rPr>
              <w:t xml:space="preserve">from the lecture notes </w:t>
            </w:r>
            <w:r>
              <w:rPr>
                <w:rFonts w:ascii="Arial" w:hAnsi="Arial" w:cs="Arial"/>
                <w:sz w:val="20"/>
                <w:szCs w:val="20"/>
              </w:rPr>
              <w:t>for this reasoning:</w:t>
            </w:r>
          </w:p>
          <w:p w14:paraId="4132A527" w14:textId="77777777" w:rsidR="000A2344" w:rsidRDefault="000A2344" w:rsidP="000A2344">
            <w:pPr>
              <w:rPr>
                <w:rFonts w:ascii="Arial" w:hAnsi="Arial" w:cs="Arial"/>
                <w:sz w:val="20"/>
                <w:szCs w:val="20"/>
              </w:rPr>
            </w:pPr>
          </w:p>
          <w:p w14:paraId="4EF6B178" w14:textId="77777777" w:rsidR="000A2344" w:rsidRDefault="000A2344" w:rsidP="000A2344">
            <w:pPr>
              <w:rPr>
                <w:rFonts w:ascii="Arial" w:hAnsi="Arial" w:cs="Arial"/>
                <w:sz w:val="20"/>
                <w:szCs w:val="20"/>
              </w:rPr>
            </w:pPr>
            <w:r>
              <w:rPr>
                <w:noProof/>
              </w:rPr>
              <w:drawing>
                <wp:inline distT="0" distB="0" distL="0" distR="0" wp14:anchorId="18776EF1" wp14:editId="38E7C60E">
                  <wp:extent cx="4067175" cy="2676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676525"/>
                          </a:xfrm>
                          <a:prstGeom prst="rect">
                            <a:avLst/>
                          </a:prstGeom>
                        </pic:spPr>
                      </pic:pic>
                    </a:graphicData>
                  </a:graphic>
                </wp:inline>
              </w:drawing>
            </w:r>
          </w:p>
          <w:p w14:paraId="69031C70" w14:textId="77777777" w:rsidR="000A2344" w:rsidRDefault="000A2344" w:rsidP="000A2344">
            <w:pPr>
              <w:rPr>
                <w:rFonts w:ascii="Arial" w:hAnsi="Arial" w:cs="Arial"/>
                <w:sz w:val="20"/>
                <w:szCs w:val="20"/>
              </w:rPr>
            </w:pPr>
          </w:p>
          <w:p w14:paraId="3766D858" w14:textId="77777777" w:rsidR="000A2344" w:rsidRPr="002055B7" w:rsidRDefault="000A2344" w:rsidP="000A2344">
            <w:pPr>
              <w:rPr>
                <w:rFonts w:ascii="Arial" w:hAnsi="Arial" w:cs="Arial"/>
                <w:sz w:val="20"/>
                <w:szCs w:val="20"/>
              </w:rPr>
            </w:pPr>
            <w:r>
              <w:rPr>
                <w:noProof/>
              </w:rPr>
              <w:lastRenderedPageBreak/>
              <w:drawing>
                <wp:inline distT="0" distB="0" distL="0" distR="0" wp14:anchorId="2EA5CAE6" wp14:editId="29659BCB">
                  <wp:extent cx="4038600" cy="2714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714625"/>
                          </a:xfrm>
                          <a:prstGeom prst="rect">
                            <a:avLst/>
                          </a:prstGeom>
                        </pic:spPr>
                      </pic:pic>
                    </a:graphicData>
                  </a:graphic>
                </wp:inline>
              </w:drawing>
            </w:r>
            <w:r>
              <w:rPr>
                <w:rFonts w:ascii="Arial" w:hAnsi="Arial" w:cs="Arial"/>
                <w:sz w:val="20"/>
                <w:szCs w:val="20"/>
              </w:rPr>
              <w:t xml:space="preserve"> </w:t>
            </w:r>
          </w:p>
          <w:p w14:paraId="7F8671C5"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Assumes dividends, volatility and risk-free rates to remain constant over the option’s life</w:t>
            </w:r>
          </w:p>
          <w:p w14:paraId="63C78F8C" w14:textId="77777777" w:rsidR="000A2344" w:rsidRDefault="000A2344" w:rsidP="000A2344">
            <w:pPr>
              <w:rPr>
                <w:rFonts w:ascii="Arial" w:hAnsi="Arial" w:cs="Arial"/>
                <w:b/>
                <w:sz w:val="20"/>
                <w:szCs w:val="20"/>
              </w:rPr>
            </w:pPr>
          </w:p>
          <w:p w14:paraId="79DAC6CC" w14:textId="77777777" w:rsidR="000A2344" w:rsidRDefault="000A2344" w:rsidP="000A2344">
            <w:pPr>
              <w:rPr>
                <w:rFonts w:ascii="Arial" w:hAnsi="Arial" w:cs="Arial"/>
                <w:sz w:val="20"/>
                <w:szCs w:val="20"/>
              </w:rPr>
            </w:pPr>
            <w:r>
              <w:rPr>
                <w:rFonts w:ascii="Arial" w:hAnsi="Arial" w:cs="Arial"/>
                <w:sz w:val="20"/>
                <w:szCs w:val="20"/>
              </w:rPr>
              <w:t>The formula for Call and Put prices is static and therefore does not consider changes in volatility, risk-free rate or dividends of the underlying, when calculation the price of the option. Especially volatility can change within days and therefore influences the price of options strongly.</w:t>
            </w:r>
          </w:p>
          <w:p w14:paraId="59097140" w14:textId="11C71DE9" w:rsidR="000A2344" w:rsidRDefault="000A2344" w:rsidP="000A2344">
            <w:pPr>
              <w:rPr>
                <w:rFonts w:ascii="Arial" w:hAnsi="Arial" w:cs="Arial"/>
                <w:sz w:val="20"/>
                <w:szCs w:val="20"/>
              </w:rPr>
            </w:pPr>
            <w:r>
              <w:rPr>
                <w:rFonts w:ascii="Arial" w:hAnsi="Arial" w:cs="Arial"/>
                <w:sz w:val="20"/>
                <w:szCs w:val="20"/>
              </w:rPr>
              <w:t>E.g., changes in VIX over period of a month</w:t>
            </w:r>
            <w:r w:rsidR="001F7A3F">
              <w:rPr>
                <w:rFonts w:ascii="Arial" w:hAnsi="Arial" w:cs="Arial"/>
                <w:sz w:val="20"/>
                <w:szCs w:val="20"/>
              </w:rPr>
              <w:t xml:space="preserve"> (source: Chicago Board Options Exchange)</w:t>
            </w:r>
          </w:p>
          <w:p w14:paraId="5A4A88E1" w14:textId="77777777" w:rsidR="000A2344" w:rsidRDefault="000A2344" w:rsidP="000A2344">
            <w:pPr>
              <w:rPr>
                <w:rFonts w:ascii="Arial" w:hAnsi="Arial" w:cs="Arial"/>
                <w:sz w:val="20"/>
                <w:szCs w:val="20"/>
              </w:rPr>
            </w:pPr>
          </w:p>
          <w:p w14:paraId="7871F767" w14:textId="77777777" w:rsidR="000A2344" w:rsidRPr="003B6BE6" w:rsidRDefault="000A2344" w:rsidP="000A2344">
            <w:pPr>
              <w:rPr>
                <w:rFonts w:ascii="Arial" w:hAnsi="Arial" w:cs="Arial"/>
                <w:sz w:val="20"/>
                <w:szCs w:val="20"/>
              </w:rPr>
            </w:pPr>
            <w:r>
              <w:rPr>
                <w:noProof/>
              </w:rPr>
              <w:drawing>
                <wp:inline distT="0" distB="0" distL="0" distR="0" wp14:anchorId="3A16841A" wp14:editId="0CD6AC9F">
                  <wp:extent cx="4257675" cy="2473308"/>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192" cy="2485807"/>
                          </a:xfrm>
                          <a:prstGeom prst="rect">
                            <a:avLst/>
                          </a:prstGeom>
                        </pic:spPr>
                      </pic:pic>
                    </a:graphicData>
                  </a:graphic>
                </wp:inline>
              </w:drawing>
            </w:r>
          </w:p>
          <w:p w14:paraId="472D1830" w14:textId="77777777" w:rsidR="000A2344" w:rsidRDefault="000A2344" w:rsidP="000A2344">
            <w:pPr>
              <w:rPr>
                <w:rFonts w:ascii="Arial" w:hAnsi="Arial" w:cs="Arial"/>
                <w:b/>
                <w:sz w:val="20"/>
                <w:szCs w:val="20"/>
              </w:rPr>
            </w:pPr>
          </w:p>
          <w:p w14:paraId="2805C753"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Assuming lognormal distributions</w:t>
            </w:r>
          </w:p>
          <w:p w14:paraId="00BC857C" w14:textId="77777777" w:rsidR="000A2344" w:rsidRPr="003B6BE6" w:rsidRDefault="000A2344" w:rsidP="000A2344">
            <w:pPr>
              <w:rPr>
                <w:rFonts w:ascii="Arial" w:hAnsi="Arial" w:cs="Arial"/>
                <w:sz w:val="20"/>
                <w:szCs w:val="20"/>
              </w:rPr>
            </w:pPr>
            <w:r>
              <w:rPr>
                <w:rFonts w:ascii="Arial" w:hAnsi="Arial" w:cs="Arial"/>
                <w:sz w:val="20"/>
                <w:szCs w:val="20"/>
              </w:rPr>
              <w:t>Lastly, as the formula (see 2b) shows, the model relies on the assumption of lognormal distributions (i.e., prices of the underlying asset at maturity are lognormally distributed), which is not satisfied in practice. Reasoning for this assumption is, that underlying prices follow a generalized wiener process with constant drift and variance.</w:t>
            </w:r>
          </w:p>
          <w:p w14:paraId="5B59A0B7" w14:textId="77777777" w:rsidR="000A2344" w:rsidRPr="003B6BE6" w:rsidRDefault="000A2344" w:rsidP="000A2344">
            <w:pPr>
              <w:rPr>
                <w:rFonts w:ascii="Arial" w:hAnsi="Arial" w:cs="Arial"/>
                <w:b/>
                <w:sz w:val="20"/>
                <w:szCs w:val="20"/>
              </w:rPr>
            </w:pPr>
          </w:p>
          <w:p w14:paraId="1F556F7F" w14:textId="77777777" w:rsidR="000A2344" w:rsidRPr="00262BCE" w:rsidRDefault="000A2344" w:rsidP="000A2344">
            <w:pPr>
              <w:rPr>
                <w:rFonts w:ascii="Arial" w:hAnsi="Arial" w:cs="Arial"/>
                <w:b/>
                <w:sz w:val="20"/>
                <w:szCs w:val="20"/>
              </w:rPr>
            </w:pPr>
          </w:p>
        </w:tc>
        <w:tc>
          <w:tcPr>
            <w:tcW w:w="898" w:type="dxa"/>
          </w:tcPr>
          <w:p w14:paraId="2BA326BE" w14:textId="77777777" w:rsidR="000A2344" w:rsidRPr="00262BCE" w:rsidRDefault="000A2344" w:rsidP="000A2344">
            <w:pPr>
              <w:rPr>
                <w:rFonts w:ascii="Arial" w:hAnsi="Arial" w:cs="Arial"/>
                <w:b/>
                <w:sz w:val="20"/>
                <w:szCs w:val="20"/>
              </w:rPr>
            </w:pPr>
          </w:p>
        </w:tc>
      </w:tr>
      <w:tr w:rsidR="000A2344" w:rsidRPr="00262BCE" w14:paraId="30597837" w14:textId="77777777" w:rsidTr="000A2344">
        <w:trPr>
          <w:trHeight w:val="340"/>
        </w:trPr>
        <w:tc>
          <w:tcPr>
            <w:tcW w:w="1532" w:type="dxa"/>
          </w:tcPr>
          <w:p w14:paraId="5E61F03A" w14:textId="739BF787" w:rsidR="000A2344" w:rsidRDefault="000A2344" w:rsidP="000A2344">
            <w:pPr>
              <w:rPr>
                <w:rFonts w:ascii="Arial" w:hAnsi="Arial" w:cs="Arial"/>
                <w:sz w:val="20"/>
                <w:szCs w:val="20"/>
              </w:rPr>
            </w:pPr>
            <w:r>
              <w:rPr>
                <w:rFonts w:ascii="Arial" w:hAnsi="Arial" w:cs="Arial"/>
                <w:sz w:val="20"/>
                <w:szCs w:val="20"/>
              </w:rPr>
              <w:t xml:space="preserve">b) </w:t>
            </w:r>
            <w:r>
              <w:rPr>
                <w:rFonts w:ascii="Arial" w:hAnsi="Arial" w:cs="Arial"/>
                <w:sz w:val="20"/>
                <w:szCs w:val="20"/>
              </w:rPr>
              <w:br/>
              <w:t xml:space="preserve">Prices of call and put </w:t>
            </w:r>
            <w:r>
              <w:rPr>
                <w:rFonts w:ascii="Arial" w:hAnsi="Arial" w:cs="Arial"/>
                <w:sz w:val="20"/>
                <w:szCs w:val="20"/>
              </w:rPr>
              <w:lastRenderedPageBreak/>
              <w:t>options</w:t>
            </w:r>
            <w:r>
              <w:rPr>
                <w:rFonts w:ascii="Arial" w:hAnsi="Arial" w:cs="Arial"/>
                <w:sz w:val="20"/>
                <w:szCs w:val="20"/>
              </w:rPr>
              <w:br/>
              <w:t>(4 points)</w:t>
            </w:r>
            <w:r>
              <w:rPr>
                <w:rFonts w:ascii="Arial" w:hAnsi="Arial" w:cs="Arial"/>
                <w:sz w:val="20"/>
                <w:szCs w:val="20"/>
              </w:rPr>
              <w:br/>
            </w:r>
          </w:p>
        </w:tc>
        <w:tc>
          <w:tcPr>
            <w:tcW w:w="6921" w:type="dxa"/>
          </w:tcPr>
          <w:p w14:paraId="6ADE7FB6" w14:textId="77777777" w:rsidR="000A2344" w:rsidRDefault="000A2344" w:rsidP="000A2344">
            <w:pPr>
              <w:rPr>
                <w:rFonts w:ascii="Arial" w:hAnsi="Arial" w:cs="Arial"/>
                <w:b/>
                <w:sz w:val="20"/>
                <w:szCs w:val="20"/>
              </w:rPr>
            </w:pPr>
          </w:p>
          <w:p w14:paraId="74D664AC" w14:textId="77777777" w:rsidR="000A2344" w:rsidRDefault="000A2344" w:rsidP="000A2344">
            <w:pPr>
              <w:rPr>
                <w:rFonts w:ascii="Arial" w:hAnsi="Arial" w:cs="Arial"/>
                <w:sz w:val="20"/>
                <w:szCs w:val="20"/>
              </w:rPr>
            </w:pPr>
            <w:r>
              <w:rPr>
                <w:rFonts w:ascii="Arial" w:hAnsi="Arial" w:cs="Arial"/>
                <w:sz w:val="20"/>
                <w:szCs w:val="20"/>
              </w:rPr>
              <w:t>Formula used for European Call Price (underlying without dividends):</w:t>
            </w:r>
          </w:p>
          <w:p w14:paraId="5FE1088D" w14:textId="77777777" w:rsidR="000A2344" w:rsidRDefault="000A2344" w:rsidP="000A2344">
            <w:pPr>
              <w:rPr>
                <w:rFonts w:ascii="Arial" w:hAnsi="Arial" w:cs="Arial"/>
                <w:sz w:val="20"/>
                <w:szCs w:val="20"/>
              </w:rPr>
            </w:pPr>
          </w:p>
          <w:p w14:paraId="571202FB"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w:lastRenderedPageBreak/>
                  <m:t>C=S*</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*K*</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oMath>
            </m:oMathPara>
          </w:p>
          <w:p w14:paraId="69093764"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t>Where:</w:t>
            </w:r>
            <w:r>
              <w:rPr>
                <w:rFonts w:ascii="Arial" w:eastAsiaTheme="minorEastAsia" w:hAnsi="Arial" w:cs="Arial"/>
                <w:sz w:val="20"/>
                <w:szCs w:val="20"/>
              </w:rPr>
              <w:br/>
            </w:r>
            <w:r>
              <w:rPr>
                <w:rFonts w:ascii="Arial" w:hAnsi="Arial" w:cs="Arial"/>
                <w:sz w:val="20"/>
                <w:szCs w:val="20"/>
              </w:rPr>
              <w:t>C = Call Price</w:t>
            </w:r>
            <w:r>
              <w:rPr>
                <w:rFonts w:ascii="Arial" w:hAnsi="Arial" w:cs="Arial"/>
                <w:sz w:val="20"/>
                <w:szCs w:val="20"/>
              </w:rPr>
              <w:br/>
              <w:t>S = Spot of underlying</w:t>
            </w:r>
            <w:r>
              <w:rPr>
                <w:rFonts w:ascii="Arial" w:hAnsi="Arial" w:cs="Arial"/>
                <w:sz w:val="20"/>
                <w:szCs w:val="20"/>
              </w:rPr>
              <w:br/>
            </w:r>
            <m:oMath>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e>
              </m:d>
            </m:oMath>
            <w:r>
              <w:rPr>
                <w:rFonts w:ascii="Arial" w:eastAsiaTheme="minorEastAsia" w:hAnsi="Arial" w:cs="Arial"/>
                <w:sz w:val="20"/>
                <w:szCs w:val="20"/>
              </w:rPr>
              <w:t xml:space="preserve"> = </w:t>
            </w:r>
          </w:p>
          <w:p w14:paraId="219ED9DC" w14:textId="77777777" w:rsidR="000A2344" w:rsidRDefault="000A2344" w:rsidP="000A2344">
            <w:pPr>
              <w:rPr>
                <w:rFonts w:ascii="Arial" w:hAnsi="Arial" w:cs="Arial"/>
                <w:sz w:val="20"/>
                <w:szCs w:val="20"/>
              </w:rPr>
            </w:pPr>
            <w:r>
              <w:rPr>
                <w:rFonts w:ascii="Arial" w:hAnsi="Arial" w:cs="Arial"/>
                <w:sz w:val="20"/>
                <w:szCs w:val="20"/>
              </w:rPr>
              <w:t>y = risk free rate</w:t>
            </w:r>
          </w:p>
          <w:p w14:paraId="6618A14A" w14:textId="77777777" w:rsidR="000A2344" w:rsidRDefault="000A2344" w:rsidP="000A2344">
            <w:pPr>
              <w:rPr>
                <w:rFonts w:ascii="Arial" w:hAnsi="Arial" w:cs="Arial"/>
                <w:sz w:val="20"/>
                <w:szCs w:val="20"/>
              </w:rPr>
            </w:pPr>
            <w:r>
              <w:rPr>
                <w:rFonts w:ascii="Arial" w:hAnsi="Arial" w:cs="Arial"/>
                <w:sz w:val="20"/>
                <w:szCs w:val="20"/>
              </w:rPr>
              <w:t>m = maturity (measured in the same entity as y)</w:t>
            </w:r>
          </w:p>
          <w:p w14:paraId="59F081F4" w14:textId="77777777" w:rsidR="000A2344" w:rsidRDefault="000A2344" w:rsidP="000A2344">
            <w:pPr>
              <w:rPr>
                <w:rFonts w:ascii="Arial" w:hAnsi="Arial" w:cs="Arial"/>
                <w:sz w:val="20"/>
                <w:szCs w:val="20"/>
              </w:rPr>
            </w:pPr>
            <w:r>
              <w:rPr>
                <w:rFonts w:ascii="Arial" w:hAnsi="Arial" w:cs="Arial"/>
                <w:sz w:val="20"/>
                <w:szCs w:val="20"/>
              </w:rPr>
              <w:t>K = Strike</w:t>
            </w:r>
          </w:p>
          <w:p w14:paraId="7AB640F5" w14:textId="77777777" w:rsidR="000A2344" w:rsidRDefault="000A2344" w:rsidP="000A2344">
            <w:pPr>
              <w:rPr>
                <w:rFonts w:ascii="Arial" w:hAnsi="Arial" w:cs="Arial"/>
                <w:sz w:val="20"/>
                <w:szCs w:val="20"/>
              </w:rPr>
            </w:pPr>
          </w:p>
          <w:p w14:paraId="3CE6F69B" w14:textId="77777777" w:rsidR="000A2344" w:rsidRDefault="000A2344" w:rsidP="000A2344">
            <w:pPr>
              <w:rPr>
                <w:rFonts w:ascii="Arial" w:hAnsi="Arial" w:cs="Arial"/>
                <w:sz w:val="20"/>
                <w:szCs w:val="20"/>
              </w:rPr>
            </w:pPr>
            <w:r>
              <w:rPr>
                <w:rFonts w:ascii="Arial" w:hAnsi="Arial" w:cs="Arial"/>
                <w:sz w:val="20"/>
                <w:szCs w:val="20"/>
              </w:rPr>
              <w:t xml:space="preserve">And </w:t>
            </w:r>
          </w:p>
          <w:p w14:paraId="038F7F0A" w14:textId="77777777" w:rsidR="000A2344" w:rsidRPr="00E00CB3" w:rsidRDefault="009601B8"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309573C"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t xml:space="preserve">And </w:t>
            </w:r>
          </w:p>
          <w:p w14:paraId="08645FE8" w14:textId="77777777" w:rsidR="000A2344" w:rsidRPr="00E00CB3" w:rsidRDefault="009601B8"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0DC00939" w14:textId="77777777" w:rsidR="000A2344" w:rsidRDefault="000A2344" w:rsidP="000A2344">
            <w:pPr>
              <w:rPr>
                <w:rFonts w:ascii="Arial" w:hAnsi="Arial" w:cs="Arial"/>
                <w:sz w:val="20"/>
                <w:szCs w:val="20"/>
              </w:rPr>
            </w:pPr>
          </w:p>
          <w:p w14:paraId="1B2E7D31" w14:textId="77777777" w:rsidR="000A2344" w:rsidRDefault="000A2344" w:rsidP="000A2344">
            <w:pPr>
              <w:rPr>
                <w:rFonts w:ascii="Arial" w:hAnsi="Arial" w:cs="Arial"/>
                <w:sz w:val="20"/>
                <w:szCs w:val="20"/>
              </w:rPr>
            </w:pPr>
            <w:r>
              <w:rPr>
                <w:rFonts w:ascii="Arial" w:hAnsi="Arial" w:cs="Arial"/>
                <w:sz w:val="20"/>
                <w:szCs w:val="20"/>
              </w:rPr>
              <w:t>And for European Put Price:</w:t>
            </w:r>
          </w:p>
          <w:p w14:paraId="61857E17" w14:textId="77777777" w:rsidR="000A2344" w:rsidRDefault="000A2344" w:rsidP="000A2344">
            <w:pPr>
              <w:rPr>
                <w:rFonts w:ascii="Arial" w:hAnsi="Arial" w:cs="Arial"/>
                <w:sz w:val="20"/>
                <w:szCs w:val="20"/>
              </w:rPr>
            </w:pPr>
          </w:p>
          <w:p w14:paraId="59432886"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m:t>P=K*</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r>
                  <w:rPr>
                    <w:rFonts w:ascii="Cambria Math" w:hAnsi="Cambria Math" w:cs="Arial"/>
                    <w:sz w:val="20"/>
                    <w:szCs w:val="20"/>
                  </w:rPr>
                  <m:t>-S*</m:t>
                </m:r>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oMath>
            </m:oMathPara>
          </w:p>
          <w:p w14:paraId="0076734D" w14:textId="77777777" w:rsidR="000A2344" w:rsidRPr="00E00CB3" w:rsidRDefault="000A2344" w:rsidP="000A2344">
            <w:pPr>
              <w:rPr>
                <w:rFonts w:ascii="Arial" w:hAnsi="Arial" w:cs="Arial"/>
                <w:sz w:val="20"/>
                <w:szCs w:val="20"/>
              </w:rPr>
            </w:pPr>
          </w:p>
          <w:p w14:paraId="5B32038C" w14:textId="77777777" w:rsidR="000A2344" w:rsidRPr="00E00CB3" w:rsidRDefault="000A2344" w:rsidP="000A2344">
            <w:pPr>
              <w:rPr>
                <w:rFonts w:ascii="Arial" w:hAnsi="Arial" w:cs="Arial"/>
                <w:sz w:val="20"/>
                <w:szCs w:val="20"/>
              </w:rPr>
            </w:pPr>
            <w:r>
              <w:rPr>
                <w:rFonts w:ascii="Arial" w:hAnsi="Arial" w:cs="Arial"/>
                <w:sz w:val="20"/>
                <w:szCs w:val="20"/>
              </w:rPr>
              <w:t>Given the data and strikes we get the following prices for our options:</w:t>
            </w:r>
          </w:p>
          <w:p w14:paraId="28BF0301" w14:textId="77777777" w:rsidR="000A2344" w:rsidRDefault="000A2344" w:rsidP="000A2344">
            <w:pPr>
              <w:rPr>
                <w:rFonts w:ascii="Arial" w:hAnsi="Arial" w:cs="Arial"/>
                <w:b/>
                <w:sz w:val="20"/>
                <w:szCs w:val="20"/>
              </w:rPr>
            </w:pPr>
          </w:p>
          <w:p w14:paraId="42E306F1" w14:textId="77777777" w:rsidR="000A2344" w:rsidRDefault="000A2344" w:rsidP="000A2344">
            <w:pPr>
              <w:rPr>
                <w:rFonts w:ascii="Arial" w:hAnsi="Arial" w:cs="Arial"/>
                <w:b/>
                <w:sz w:val="20"/>
                <w:szCs w:val="20"/>
              </w:rPr>
            </w:pPr>
            <w:r>
              <w:rPr>
                <w:noProof/>
              </w:rPr>
              <w:drawing>
                <wp:inline distT="0" distB="0" distL="0" distR="0" wp14:anchorId="5C5F666D" wp14:editId="52E9539D">
                  <wp:extent cx="4257675" cy="31110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813" cy="316448"/>
                          </a:xfrm>
                          <a:prstGeom prst="rect">
                            <a:avLst/>
                          </a:prstGeom>
                        </pic:spPr>
                      </pic:pic>
                    </a:graphicData>
                  </a:graphic>
                </wp:inline>
              </w:drawing>
            </w:r>
          </w:p>
          <w:p w14:paraId="1A8E33A1" w14:textId="77777777" w:rsidR="000A2344" w:rsidRDefault="000A2344" w:rsidP="000A2344">
            <w:pPr>
              <w:rPr>
                <w:rFonts w:ascii="Arial" w:hAnsi="Arial" w:cs="Arial"/>
                <w:b/>
                <w:sz w:val="20"/>
                <w:szCs w:val="20"/>
              </w:rPr>
            </w:pPr>
          </w:p>
          <w:p w14:paraId="6E49B74F" w14:textId="77777777" w:rsidR="000A2344" w:rsidRPr="00262BCE" w:rsidRDefault="000A2344" w:rsidP="000A2344">
            <w:pPr>
              <w:rPr>
                <w:rFonts w:ascii="Arial" w:hAnsi="Arial" w:cs="Arial"/>
                <w:b/>
                <w:sz w:val="20"/>
                <w:szCs w:val="20"/>
              </w:rPr>
            </w:pPr>
          </w:p>
        </w:tc>
        <w:tc>
          <w:tcPr>
            <w:tcW w:w="898" w:type="dxa"/>
          </w:tcPr>
          <w:p w14:paraId="1D0A5487" w14:textId="77777777" w:rsidR="000A2344" w:rsidRPr="00262BCE" w:rsidRDefault="000A2344" w:rsidP="000A2344">
            <w:pPr>
              <w:rPr>
                <w:rFonts w:ascii="Arial" w:hAnsi="Arial" w:cs="Arial"/>
                <w:b/>
                <w:sz w:val="20"/>
                <w:szCs w:val="20"/>
              </w:rPr>
            </w:pPr>
          </w:p>
        </w:tc>
      </w:tr>
      <w:tr w:rsidR="000A2344" w:rsidRPr="00262BCE" w14:paraId="4A65CAD7" w14:textId="77777777" w:rsidTr="000A2344">
        <w:trPr>
          <w:trHeight w:val="340"/>
        </w:trPr>
        <w:tc>
          <w:tcPr>
            <w:tcW w:w="1532" w:type="dxa"/>
          </w:tcPr>
          <w:p w14:paraId="19512032" w14:textId="5A8BF4D9" w:rsidR="000A2344" w:rsidRDefault="000A2344" w:rsidP="000A2344">
            <w:pPr>
              <w:rPr>
                <w:rFonts w:ascii="Arial" w:hAnsi="Arial" w:cs="Arial"/>
                <w:sz w:val="20"/>
                <w:szCs w:val="20"/>
              </w:rPr>
            </w:pPr>
            <w:r w:rsidRPr="5114F53A">
              <w:rPr>
                <w:rFonts w:ascii="Arial" w:hAnsi="Arial" w:cs="Arial"/>
                <w:sz w:val="20"/>
                <w:szCs w:val="20"/>
              </w:rPr>
              <w:t>c)</w:t>
            </w:r>
            <w:r>
              <w:br/>
            </w:r>
            <w:r w:rsidRPr="5114F53A">
              <w:rPr>
                <w:rFonts w:ascii="Arial" w:hAnsi="Arial" w:cs="Arial"/>
                <w:sz w:val="20"/>
                <w:szCs w:val="20"/>
              </w:rPr>
              <w:t>Greeks for the call option</w:t>
            </w:r>
            <w:r>
              <w:br/>
            </w:r>
            <w:r w:rsidRPr="5114F53A">
              <w:rPr>
                <w:rFonts w:ascii="Arial" w:hAnsi="Arial" w:cs="Arial"/>
                <w:sz w:val="20"/>
                <w:szCs w:val="20"/>
              </w:rPr>
              <w:t>(10 points)</w:t>
            </w:r>
            <w:r>
              <w:br/>
            </w:r>
          </w:p>
        </w:tc>
        <w:tc>
          <w:tcPr>
            <w:tcW w:w="6921" w:type="dxa"/>
          </w:tcPr>
          <w:p w14:paraId="38708C5C" w14:textId="77777777" w:rsidR="000A2344" w:rsidRDefault="000A2344" w:rsidP="000A2344">
            <w:pPr>
              <w:rPr>
                <w:rFonts w:ascii="Arial" w:hAnsi="Arial" w:cs="Arial"/>
                <w:b/>
                <w:sz w:val="20"/>
                <w:szCs w:val="20"/>
              </w:rPr>
            </w:pPr>
          </w:p>
          <w:p w14:paraId="50C571FF" w14:textId="77777777" w:rsidR="000A2344" w:rsidRPr="00D17DD1" w:rsidRDefault="000A2344" w:rsidP="000A2344">
            <w:pPr>
              <w:rPr>
                <w:rFonts w:ascii="Arial" w:hAnsi="Arial" w:cs="Arial"/>
                <w:b/>
                <w:sz w:val="20"/>
                <w:szCs w:val="20"/>
                <w:u w:val="single"/>
              </w:rPr>
            </w:pPr>
            <w:r w:rsidRPr="00D17DD1">
              <w:rPr>
                <w:rFonts w:ascii="Arial" w:hAnsi="Arial" w:cs="Arial"/>
                <w:b/>
                <w:sz w:val="20"/>
                <w:szCs w:val="20"/>
                <w:u w:val="single"/>
              </w:rPr>
              <w:t>Table of Greeks</w:t>
            </w:r>
          </w:p>
          <w:p w14:paraId="41B335E7" w14:textId="3F9F8F4B" w:rsidR="000A2344" w:rsidRDefault="000A2344" w:rsidP="000A2344">
            <w:pPr>
              <w:rPr>
                <w:rFonts w:ascii="Arial" w:hAnsi="Arial" w:cs="Arial"/>
                <w:b/>
                <w:sz w:val="20"/>
                <w:szCs w:val="20"/>
              </w:rPr>
            </w:pPr>
            <w:r>
              <w:rPr>
                <w:noProof/>
              </w:rPr>
              <w:drawing>
                <wp:inline distT="0" distB="0" distL="0" distR="0" wp14:anchorId="674913D3" wp14:editId="798A6ED9">
                  <wp:extent cx="1981200" cy="1828800"/>
                  <wp:effectExtent l="0" t="0" r="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1828800"/>
                          </a:xfrm>
                          <a:prstGeom prst="rect">
                            <a:avLst/>
                          </a:prstGeom>
                        </pic:spPr>
                      </pic:pic>
                    </a:graphicData>
                  </a:graphic>
                </wp:inline>
              </w:drawing>
            </w:r>
          </w:p>
          <w:p w14:paraId="584CECEA" w14:textId="77777777" w:rsidR="000A2344" w:rsidRPr="00262BCE" w:rsidRDefault="000A2344" w:rsidP="000A2344">
            <w:pPr>
              <w:rPr>
                <w:rFonts w:ascii="Arial" w:hAnsi="Arial" w:cs="Arial"/>
                <w:b/>
                <w:sz w:val="20"/>
                <w:szCs w:val="20"/>
              </w:rPr>
            </w:pPr>
          </w:p>
        </w:tc>
        <w:tc>
          <w:tcPr>
            <w:tcW w:w="898" w:type="dxa"/>
          </w:tcPr>
          <w:p w14:paraId="1A29A32E" w14:textId="77777777" w:rsidR="000A2344" w:rsidRPr="00262BCE" w:rsidRDefault="000A2344" w:rsidP="000A2344">
            <w:pPr>
              <w:rPr>
                <w:rFonts w:ascii="Arial" w:hAnsi="Arial" w:cs="Arial"/>
                <w:b/>
                <w:sz w:val="20"/>
                <w:szCs w:val="20"/>
              </w:rPr>
            </w:pPr>
          </w:p>
        </w:tc>
      </w:tr>
      <w:tr w:rsidR="000A2344" w:rsidRPr="00262BCE" w14:paraId="2C456F36" w14:textId="77777777" w:rsidTr="000A2344">
        <w:trPr>
          <w:trHeight w:val="340"/>
        </w:trPr>
        <w:tc>
          <w:tcPr>
            <w:tcW w:w="1532" w:type="dxa"/>
          </w:tcPr>
          <w:p w14:paraId="515DF9A2" w14:textId="5F430369" w:rsidR="000A2344" w:rsidRDefault="000A2344" w:rsidP="000A2344">
            <w:pPr>
              <w:rPr>
                <w:rFonts w:ascii="Arial" w:hAnsi="Arial" w:cs="Arial"/>
                <w:sz w:val="20"/>
                <w:szCs w:val="20"/>
              </w:rPr>
            </w:pPr>
            <w:r w:rsidRPr="5114F53A">
              <w:rPr>
                <w:rFonts w:ascii="Arial" w:hAnsi="Arial" w:cs="Arial"/>
                <w:sz w:val="20"/>
                <w:szCs w:val="20"/>
              </w:rPr>
              <w:t>d)</w:t>
            </w:r>
            <w:r>
              <w:br/>
            </w:r>
            <w:r w:rsidRPr="5114F53A">
              <w:rPr>
                <w:rFonts w:ascii="Arial" w:hAnsi="Arial" w:cs="Arial"/>
                <w:sz w:val="20"/>
                <w:szCs w:val="20"/>
              </w:rPr>
              <w:t xml:space="preserve">Option strategy value, graph and aim of the strategy </w:t>
            </w:r>
            <w:r>
              <w:br/>
            </w:r>
            <w:r w:rsidRPr="5114F53A">
              <w:rPr>
                <w:rFonts w:ascii="Arial" w:hAnsi="Arial" w:cs="Arial"/>
                <w:sz w:val="20"/>
                <w:szCs w:val="20"/>
              </w:rPr>
              <w:t>(8 points)</w:t>
            </w:r>
            <w:r>
              <w:br/>
            </w:r>
          </w:p>
        </w:tc>
        <w:tc>
          <w:tcPr>
            <w:tcW w:w="6921" w:type="dxa"/>
          </w:tcPr>
          <w:p w14:paraId="6F80729E" w14:textId="77777777" w:rsidR="00F70864" w:rsidRDefault="00F70864" w:rsidP="00F70864">
            <w:pPr>
              <w:rPr>
                <w:rFonts w:ascii="Arial" w:hAnsi="Arial" w:cs="Arial"/>
                <w:sz w:val="20"/>
                <w:szCs w:val="20"/>
              </w:rPr>
            </w:pPr>
            <w:r>
              <w:rPr>
                <w:rFonts w:ascii="Arial" w:hAnsi="Arial" w:cs="Arial"/>
                <w:sz w:val="20"/>
                <w:szCs w:val="20"/>
              </w:rPr>
              <w:t>Going long call and long put of the same underlying, with strikes above (call) and below (put) the Spot is a so called “Long Strangle” Strategy. Intuitively, we execute the call option, if the price of the underlying, goes above the strike (</w:t>
            </w:r>
            <w:r w:rsidRPr="00D17DD1">
              <w:rPr>
                <w:rFonts w:ascii="Arial" w:hAnsi="Arial" w:cs="Arial"/>
                <w:sz w:val="20"/>
                <w:szCs w:val="20"/>
              </w:rPr>
              <w:sym w:font="Wingdings" w:char="F0E0"/>
            </w:r>
            <w:r>
              <w:rPr>
                <w:rFonts w:ascii="Arial" w:hAnsi="Arial" w:cs="Arial"/>
                <w:sz w:val="20"/>
                <w:szCs w:val="20"/>
              </w:rPr>
              <w:t xml:space="preserve"> Betting on prices going up / being bullish). If the price is below the strike, the option expires. If the price goes below our put strike, we execute the put option (</w:t>
            </w:r>
            <w:r w:rsidRPr="00D17DD1">
              <w:rPr>
                <w:rFonts w:ascii="Arial" w:hAnsi="Arial" w:cs="Arial"/>
                <w:sz w:val="20"/>
                <w:szCs w:val="20"/>
              </w:rPr>
              <w:sym w:font="Wingdings" w:char="F0E0"/>
            </w:r>
            <w:r>
              <w:rPr>
                <w:rFonts w:ascii="Arial" w:hAnsi="Arial" w:cs="Arial"/>
                <w:sz w:val="20"/>
                <w:szCs w:val="20"/>
              </w:rPr>
              <w:t xml:space="preserve"> Betting on falling prices / being bearish). If the price is above the put option, the derivate expires.</w:t>
            </w:r>
          </w:p>
          <w:p w14:paraId="2DB9FF8D" w14:textId="77777777" w:rsidR="00F70864" w:rsidRDefault="00F70864" w:rsidP="00F70864">
            <w:pPr>
              <w:rPr>
                <w:rFonts w:ascii="Arial" w:hAnsi="Arial" w:cs="Arial"/>
                <w:sz w:val="20"/>
                <w:szCs w:val="20"/>
              </w:rPr>
            </w:pPr>
          </w:p>
          <w:p w14:paraId="538D8A48" w14:textId="77777777" w:rsidR="00F70864" w:rsidRDefault="00F70864" w:rsidP="00F70864">
            <w:pPr>
              <w:rPr>
                <w:rFonts w:ascii="Arial" w:hAnsi="Arial" w:cs="Arial"/>
                <w:sz w:val="20"/>
                <w:szCs w:val="20"/>
              </w:rPr>
            </w:pPr>
            <w:r>
              <w:rPr>
                <w:rFonts w:ascii="Arial" w:hAnsi="Arial" w:cs="Arial"/>
                <w:sz w:val="20"/>
                <w:szCs w:val="20"/>
              </w:rPr>
              <w:t xml:space="preserve">The combination of put and call gives us unlimited profit, with prices very high/low. Since we go long, we </w:t>
            </w:r>
            <w:proofErr w:type="gramStart"/>
            <w:r>
              <w:rPr>
                <w:rFonts w:ascii="Arial" w:hAnsi="Arial" w:cs="Arial"/>
                <w:sz w:val="20"/>
                <w:szCs w:val="20"/>
              </w:rPr>
              <w:t>have to</w:t>
            </w:r>
            <w:proofErr w:type="gramEnd"/>
            <w:r>
              <w:rPr>
                <w:rFonts w:ascii="Arial" w:hAnsi="Arial" w:cs="Arial"/>
                <w:sz w:val="20"/>
                <w:szCs w:val="20"/>
              </w:rPr>
              <w:t xml:space="preserve"> pay a premium for the option, which also limits our losses to the initial payment. Therefore, we have a limitation in losses and limitless gains. We therefore bet/believe that the prices will either go up (strongly) or go down (strongly). However, we lose money if they remain close to the spot within the ranges of our strikes. In other words, we believe in high volatility, but unsure in whether direction it goes. </w:t>
            </w:r>
            <w:r>
              <w:rPr>
                <w:rFonts w:ascii="Arial" w:hAnsi="Arial" w:cs="Arial"/>
                <w:sz w:val="20"/>
                <w:szCs w:val="20"/>
              </w:rPr>
              <w:lastRenderedPageBreak/>
              <w:t>This also translates into the payoff diagram, where the area below the red line shows our potential losses:</w:t>
            </w:r>
          </w:p>
          <w:p w14:paraId="77FEBFA0" w14:textId="77777777" w:rsidR="00F70864" w:rsidRPr="00D17DD1" w:rsidRDefault="00F70864" w:rsidP="00F70864">
            <w:pPr>
              <w:rPr>
                <w:rFonts w:ascii="Arial" w:hAnsi="Arial" w:cs="Arial"/>
                <w:sz w:val="20"/>
                <w:szCs w:val="20"/>
              </w:rPr>
            </w:pPr>
          </w:p>
          <w:p w14:paraId="030A444E" w14:textId="77777777" w:rsidR="00F70864" w:rsidRDefault="00F70864" w:rsidP="00F70864">
            <w:pPr>
              <w:rPr>
                <w:rFonts w:ascii="Arial" w:hAnsi="Arial" w:cs="Arial"/>
                <w:b/>
                <w:sz w:val="20"/>
                <w:szCs w:val="20"/>
              </w:rPr>
            </w:pPr>
            <w:r>
              <w:rPr>
                <w:noProof/>
              </w:rPr>
              <w:drawing>
                <wp:inline distT="0" distB="0" distL="0" distR="0" wp14:anchorId="7B3C8B68" wp14:editId="5CBD1788">
                  <wp:extent cx="4206781" cy="2286000"/>
                  <wp:effectExtent l="0" t="0" r="381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968" cy="2292079"/>
                          </a:xfrm>
                          <a:prstGeom prst="rect">
                            <a:avLst/>
                          </a:prstGeom>
                        </pic:spPr>
                      </pic:pic>
                    </a:graphicData>
                  </a:graphic>
                </wp:inline>
              </w:drawing>
            </w:r>
          </w:p>
          <w:p w14:paraId="3BEB1C75" w14:textId="77777777" w:rsidR="00F70864" w:rsidRDefault="00F70864" w:rsidP="00F70864">
            <w:pPr>
              <w:rPr>
                <w:rFonts w:ascii="Arial" w:hAnsi="Arial" w:cs="Arial"/>
                <w:b/>
                <w:sz w:val="20"/>
                <w:szCs w:val="20"/>
              </w:rPr>
            </w:pPr>
          </w:p>
          <w:p w14:paraId="7C23521F" w14:textId="77777777" w:rsidR="000A2344" w:rsidRDefault="00F70864" w:rsidP="00F70864">
            <w:pPr>
              <w:rPr>
                <w:rFonts w:ascii="Arial" w:hAnsi="Arial" w:cs="Arial"/>
                <w:sz w:val="20"/>
                <w:szCs w:val="20"/>
              </w:rPr>
            </w:pPr>
            <w:r w:rsidRPr="00D17DD1">
              <w:rPr>
                <w:rFonts w:ascii="Arial" w:hAnsi="Arial" w:cs="Arial"/>
                <w:sz w:val="20"/>
                <w:szCs w:val="20"/>
              </w:rPr>
              <w:t>Doing the opposite (short both options) would be the opposite idea (betting on low volatility since we hope both options expire worthless, giving us the profit of the premium for going short.</w:t>
            </w:r>
          </w:p>
          <w:p w14:paraId="49C0A92A" w14:textId="77777777" w:rsidR="001F7A3F" w:rsidRDefault="001F7A3F" w:rsidP="00F70864">
            <w:pPr>
              <w:rPr>
                <w:rFonts w:ascii="Arial" w:hAnsi="Arial" w:cs="Arial"/>
                <w:b/>
                <w:sz w:val="20"/>
                <w:szCs w:val="20"/>
              </w:rPr>
            </w:pPr>
          </w:p>
          <w:p w14:paraId="6EB37690" w14:textId="3D0A84EE" w:rsidR="001F7A3F" w:rsidRDefault="001F7A3F" w:rsidP="00F70864">
            <w:pPr>
              <w:rPr>
                <w:rFonts w:ascii="Arial" w:hAnsi="Arial" w:cs="Arial"/>
                <w:sz w:val="20"/>
                <w:szCs w:val="20"/>
              </w:rPr>
            </w:pPr>
            <w:r>
              <w:rPr>
                <w:rFonts w:ascii="Arial" w:hAnsi="Arial" w:cs="Arial"/>
                <w:sz w:val="20"/>
                <w:szCs w:val="20"/>
              </w:rPr>
              <w:t>The value of this strategy (holding 1 long call and 1 long put &amp; ignoring transaction costs) is:180.14</w:t>
            </w:r>
          </w:p>
          <w:p w14:paraId="1D3E9B9D" w14:textId="34D872A8" w:rsidR="001F7A3F" w:rsidRPr="001F7A3F" w:rsidRDefault="001F7A3F" w:rsidP="00F70864">
            <w:pPr>
              <w:rPr>
                <w:rFonts w:ascii="Arial" w:hAnsi="Arial" w:cs="Arial"/>
                <w:sz w:val="20"/>
                <w:szCs w:val="20"/>
              </w:rPr>
            </w:pPr>
          </w:p>
        </w:tc>
        <w:tc>
          <w:tcPr>
            <w:tcW w:w="898" w:type="dxa"/>
          </w:tcPr>
          <w:p w14:paraId="05E48EC2" w14:textId="77777777" w:rsidR="000A2344" w:rsidRPr="00262BCE" w:rsidRDefault="000A2344" w:rsidP="000A2344">
            <w:pPr>
              <w:rPr>
                <w:rFonts w:ascii="Arial" w:hAnsi="Arial" w:cs="Arial"/>
                <w:b/>
                <w:sz w:val="20"/>
                <w:szCs w:val="20"/>
              </w:rPr>
            </w:pPr>
          </w:p>
        </w:tc>
      </w:tr>
      <w:tr w:rsidR="000A2344" w:rsidRPr="00262BCE" w14:paraId="358C202E" w14:textId="77777777" w:rsidTr="000A2344">
        <w:trPr>
          <w:trHeight w:val="340"/>
        </w:trPr>
        <w:tc>
          <w:tcPr>
            <w:tcW w:w="1532" w:type="dxa"/>
          </w:tcPr>
          <w:p w14:paraId="2CF1827A" w14:textId="5E7293F6" w:rsidR="000A2344" w:rsidRDefault="000A2344" w:rsidP="000A2344">
            <w:pPr>
              <w:rPr>
                <w:rFonts w:ascii="Arial" w:hAnsi="Arial" w:cs="Arial"/>
                <w:sz w:val="20"/>
                <w:szCs w:val="20"/>
              </w:rPr>
            </w:pPr>
            <w:r w:rsidRPr="5114F53A">
              <w:rPr>
                <w:rFonts w:ascii="Arial" w:hAnsi="Arial" w:cs="Arial"/>
                <w:sz w:val="20"/>
                <w:szCs w:val="20"/>
              </w:rPr>
              <w:t>e)</w:t>
            </w:r>
            <w:r>
              <w:br/>
            </w:r>
            <w:r w:rsidRPr="5114F53A">
              <w:rPr>
                <w:rFonts w:ascii="Arial" w:hAnsi="Arial" w:cs="Arial"/>
                <w:sz w:val="20"/>
                <w:szCs w:val="20"/>
              </w:rPr>
              <w:t>Risk-neutral probability for making profits</w:t>
            </w:r>
            <w:r>
              <w:br/>
            </w:r>
            <w:r w:rsidRPr="5114F53A">
              <w:rPr>
                <w:rFonts w:ascii="Arial" w:hAnsi="Arial" w:cs="Arial"/>
                <w:sz w:val="20"/>
                <w:szCs w:val="20"/>
              </w:rPr>
              <w:t>(10 points)</w:t>
            </w:r>
            <w:r>
              <w:br/>
            </w:r>
          </w:p>
        </w:tc>
        <w:tc>
          <w:tcPr>
            <w:tcW w:w="6921" w:type="dxa"/>
          </w:tcPr>
          <w:p w14:paraId="23227B98" w14:textId="180A244A" w:rsidR="000A2344" w:rsidRDefault="00A623AB" w:rsidP="000A2344">
            <w:pPr>
              <w:rPr>
                <w:rFonts w:ascii="Arial" w:hAnsi="Arial" w:cs="Arial"/>
                <w:bCs/>
                <w:sz w:val="20"/>
                <w:szCs w:val="20"/>
              </w:rPr>
            </w:pPr>
            <w:r>
              <w:rPr>
                <w:rFonts w:ascii="Arial" w:hAnsi="Arial" w:cs="Arial"/>
                <w:bCs/>
                <w:sz w:val="20"/>
                <w:szCs w:val="20"/>
              </w:rPr>
              <w:t>Keeping in mind that t</w:t>
            </w:r>
            <w:r w:rsidRPr="00A623AB">
              <w:rPr>
                <w:rFonts w:ascii="Arial" w:hAnsi="Arial" w:cs="Arial"/>
                <w:bCs/>
                <w:sz w:val="20"/>
                <w:szCs w:val="20"/>
              </w:rPr>
              <w:t>he phi(d2) term in the Black- Scholes formula (21.3)</w:t>
            </w:r>
            <w:proofErr w:type="gramStart"/>
            <w:r w:rsidRPr="00A623AB">
              <w:rPr>
                <w:rFonts w:ascii="Arial" w:hAnsi="Arial" w:cs="Arial"/>
                <w:bCs/>
                <w:sz w:val="20"/>
                <w:szCs w:val="20"/>
              </w:rPr>
              <w:t>–(</w:t>
            </w:r>
            <w:proofErr w:type="gramEnd"/>
            <w:r w:rsidRPr="00A623AB">
              <w:rPr>
                <w:rFonts w:ascii="Arial" w:hAnsi="Arial" w:cs="Arial"/>
                <w:bCs/>
                <w:sz w:val="20"/>
                <w:szCs w:val="20"/>
              </w:rPr>
              <w:t xml:space="preserve">21.4) is the risk-neutral probability that </w:t>
            </w:r>
            <w:proofErr w:type="spellStart"/>
            <w:r w:rsidRPr="00A623AB">
              <w:rPr>
                <w:rFonts w:ascii="Arial" w:hAnsi="Arial" w:cs="Arial"/>
                <w:bCs/>
                <w:sz w:val="20"/>
                <w:szCs w:val="20"/>
              </w:rPr>
              <w:t>S_m</w:t>
            </w:r>
            <w:proofErr w:type="spellEnd"/>
            <w:r w:rsidRPr="00A623AB">
              <w:rPr>
                <w:rFonts w:ascii="Arial" w:hAnsi="Arial" w:cs="Arial"/>
                <w:bCs/>
                <w:sz w:val="20"/>
                <w:szCs w:val="20"/>
              </w:rPr>
              <w:t xml:space="preserve"> &gt; K</w:t>
            </w:r>
            <w:r>
              <w:rPr>
                <w:rFonts w:ascii="Arial" w:hAnsi="Arial" w:cs="Arial"/>
                <w:bCs/>
                <w:sz w:val="20"/>
                <w:szCs w:val="20"/>
              </w:rPr>
              <w:t>, we reuse the formulas from above but given we’re looking to make a profit we’re now adding</w:t>
            </w:r>
            <w:r w:rsidR="0024247F">
              <w:rPr>
                <w:rFonts w:ascii="Arial" w:hAnsi="Arial" w:cs="Arial"/>
                <w:bCs/>
                <w:sz w:val="20"/>
                <w:szCs w:val="20"/>
              </w:rPr>
              <w:t>/subtracting</w:t>
            </w:r>
            <w:r>
              <w:rPr>
                <w:rFonts w:ascii="Arial" w:hAnsi="Arial" w:cs="Arial"/>
                <w:bCs/>
                <w:sz w:val="20"/>
                <w:szCs w:val="20"/>
              </w:rPr>
              <w:t xml:space="preserve"> the relevant option price</w:t>
            </w:r>
            <w:r w:rsidR="0024247F">
              <w:rPr>
                <w:rFonts w:ascii="Arial" w:hAnsi="Arial" w:cs="Arial"/>
                <w:bCs/>
                <w:sz w:val="20"/>
                <w:szCs w:val="20"/>
              </w:rPr>
              <w:t>s</w:t>
            </w:r>
            <w:r>
              <w:rPr>
                <w:rFonts w:ascii="Arial" w:hAnsi="Arial" w:cs="Arial"/>
                <w:bCs/>
                <w:sz w:val="20"/>
                <w:szCs w:val="20"/>
              </w:rPr>
              <w:t xml:space="preserve"> (C for the call option, P for the put option) to the spot i.e.:</w:t>
            </w:r>
          </w:p>
          <w:p w14:paraId="7CEC4A0F" w14:textId="280D0251" w:rsidR="00A623AB" w:rsidRDefault="00A623AB" w:rsidP="00A623AB">
            <w:pPr>
              <w:rPr>
                <w:rFonts w:ascii="Arial" w:hAnsi="Arial" w:cs="Arial"/>
                <w:sz w:val="20"/>
                <w:szCs w:val="20"/>
              </w:rPr>
            </w:pPr>
            <w:r>
              <w:rPr>
                <w:rFonts w:ascii="Arial" w:hAnsi="Arial" w:cs="Arial"/>
                <w:sz w:val="20"/>
                <w:szCs w:val="20"/>
              </w:rPr>
              <w:t>Call Option</w:t>
            </w:r>
          </w:p>
          <w:p w14:paraId="0FE22B78" w14:textId="492F4F90" w:rsidR="00A623AB" w:rsidRPr="00E00CB3" w:rsidRDefault="009601B8"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S-C-P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2A3264D" w14:textId="3EEE0CBF" w:rsidR="00A623AB" w:rsidRDefault="00A623AB" w:rsidP="00A623AB">
            <w:pPr>
              <w:rPr>
                <w:rFonts w:ascii="Arial" w:eastAsiaTheme="minorEastAsia" w:hAnsi="Arial" w:cs="Arial"/>
                <w:sz w:val="20"/>
                <w:szCs w:val="20"/>
              </w:rPr>
            </w:pPr>
            <w:r>
              <w:rPr>
                <w:rFonts w:ascii="Arial" w:eastAsiaTheme="minorEastAsia" w:hAnsi="Arial" w:cs="Arial"/>
                <w:sz w:val="20"/>
                <w:szCs w:val="20"/>
              </w:rPr>
              <w:t>Put Option</w:t>
            </w:r>
          </w:p>
          <w:p w14:paraId="4D6BC09F" w14:textId="67F8FFFC" w:rsidR="00A623AB" w:rsidRDefault="009601B8" w:rsidP="00A623AB">
            <w:pPr>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S+C+P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72AA648C" w14:textId="161EB219" w:rsidR="00A623AB" w:rsidRDefault="00A623AB" w:rsidP="00A623AB">
            <w:pPr>
              <w:rPr>
                <w:rFonts w:ascii="Arial" w:eastAsiaTheme="minorEastAsia" w:hAnsi="Arial" w:cs="Arial"/>
                <w:sz w:val="20"/>
                <w:szCs w:val="20"/>
              </w:rPr>
            </w:pPr>
            <w:r>
              <w:rPr>
                <w:rFonts w:ascii="Arial" w:eastAsiaTheme="minorEastAsia" w:hAnsi="Arial" w:cs="Arial"/>
                <w:sz w:val="20"/>
                <w:szCs w:val="20"/>
              </w:rPr>
              <w:t xml:space="preserve">And </w:t>
            </w:r>
          </w:p>
          <w:p w14:paraId="0DE0336B" w14:textId="77777777" w:rsidR="00A623AB" w:rsidRPr="00E00CB3" w:rsidRDefault="009601B8"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51B950B5" w14:textId="77777777" w:rsidR="00A623AB" w:rsidRDefault="00A623AB" w:rsidP="000A2344">
            <w:pPr>
              <w:rPr>
                <w:rFonts w:ascii="Arial" w:hAnsi="Arial" w:cs="Arial"/>
                <w:bCs/>
                <w:sz w:val="20"/>
                <w:szCs w:val="20"/>
              </w:rPr>
            </w:pPr>
          </w:p>
          <w:p w14:paraId="14B2C0ED" w14:textId="534AD93D" w:rsidR="00A623AB" w:rsidRDefault="00576775" w:rsidP="000A2344">
            <w:pPr>
              <w:rPr>
                <w:rFonts w:ascii="Arial" w:hAnsi="Arial" w:cs="Arial"/>
                <w:bCs/>
                <w:sz w:val="20"/>
                <w:szCs w:val="20"/>
              </w:rPr>
            </w:pPr>
            <w:r>
              <w:rPr>
                <w:rFonts w:ascii="Arial" w:hAnsi="Arial" w:cs="Arial"/>
                <w:bCs/>
                <w:sz w:val="20"/>
                <w:szCs w:val="20"/>
              </w:rPr>
              <w:t>Based on this we use the normal distribution of both d_2 that we found and add them up</w:t>
            </w:r>
            <w:r w:rsidR="00B02920">
              <w:rPr>
                <w:rFonts w:ascii="Arial" w:hAnsi="Arial" w:cs="Arial"/>
                <w:bCs/>
                <w:sz w:val="20"/>
                <w:szCs w:val="20"/>
              </w:rPr>
              <w:t xml:space="preserve"> to get:</w:t>
            </w:r>
          </w:p>
          <w:p w14:paraId="70ECDA21" w14:textId="77777777" w:rsidR="00B02920" w:rsidRPr="00B02920" w:rsidRDefault="00B02920" w:rsidP="00B02920">
            <w:pPr>
              <w:rPr>
                <w:rFonts w:ascii="Arial" w:hAnsi="Arial" w:cs="Arial"/>
                <w:bCs/>
                <w:sz w:val="20"/>
                <w:szCs w:val="20"/>
                <w:lang/>
              </w:rPr>
            </w:pPr>
            <w:r w:rsidRPr="00B02920">
              <w:rPr>
                <w:rFonts w:ascii="Arial" w:hAnsi="Arial" w:cs="Arial"/>
                <w:bCs/>
                <w:sz w:val="20"/>
                <w:szCs w:val="20"/>
                <w:lang/>
              </w:rPr>
              <w:t>The risk-neutral probaility that this strategy will generate a profit is: 0.36</w:t>
            </w:r>
          </w:p>
          <w:p w14:paraId="797CCFD9" w14:textId="77777777" w:rsidR="00B02920" w:rsidRDefault="00B02920" w:rsidP="000A2344">
            <w:pPr>
              <w:rPr>
                <w:rFonts w:ascii="Arial" w:hAnsi="Arial" w:cs="Arial"/>
                <w:bCs/>
                <w:sz w:val="20"/>
                <w:szCs w:val="20"/>
              </w:rPr>
            </w:pPr>
          </w:p>
          <w:p w14:paraId="482744C8" w14:textId="4D5A1A60" w:rsidR="00A623AB" w:rsidRPr="00A623AB" w:rsidRDefault="00A623AB" w:rsidP="000A2344">
            <w:pPr>
              <w:rPr>
                <w:rFonts w:ascii="Arial" w:hAnsi="Arial" w:cs="Arial"/>
                <w:bCs/>
                <w:sz w:val="20"/>
                <w:szCs w:val="20"/>
              </w:rPr>
            </w:pPr>
          </w:p>
        </w:tc>
        <w:tc>
          <w:tcPr>
            <w:tcW w:w="898" w:type="dxa"/>
          </w:tcPr>
          <w:p w14:paraId="25868AEB" w14:textId="77777777" w:rsidR="000A2344" w:rsidRPr="00262BCE" w:rsidRDefault="000A2344" w:rsidP="000A2344">
            <w:pPr>
              <w:rPr>
                <w:rFonts w:ascii="Arial" w:hAnsi="Arial" w:cs="Arial"/>
                <w:b/>
                <w:sz w:val="20"/>
                <w:szCs w:val="20"/>
              </w:rPr>
            </w:pPr>
          </w:p>
        </w:tc>
      </w:tr>
      <w:tr w:rsidR="000A2344" w:rsidRPr="00262BCE" w14:paraId="49B0785E" w14:textId="77777777" w:rsidTr="000A2344">
        <w:trPr>
          <w:trHeight w:val="340"/>
        </w:trPr>
        <w:tc>
          <w:tcPr>
            <w:tcW w:w="1532" w:type="dxa"/>
          </w:tcPr>
          <w:p w14:paraId="3E8F280F" w14:textId="2AB00A7B" w:rsidR="000A2344" w:rsidRDefault="000A2344" w:rsidP="000A2344">
            <w:pPr>
              <w:rPr>
                <w:rFonts w:ascii="Arial" w:hAnsi="Arial" w:cs="Arial"/>
                <w:sz w:val="20"/>
                <w:szCs w:val="20"/>
              </w:rPr>
            </w:pPr>
            <w:r w:rsidRPr="5114F53A">
              <w:rPr>
                <w:rFonts w:ascii="Arial" w:hAnsi="Arial" w:cs="Arial"/>
                <w:sz w:val="20"/>
                <w:szCs w:val="20"/>
              </w:rPr>
              <w:t>f)</w:t>
            </w:r>
            <w:r>
              <w:br/>
            </w:r>
            <w:r w:rsidRPr="5114F53A">
              <w:rPr>
                <w:rFonts w:ascii="Arial" w:hAnsi="Arial" w:cs="Arial"/>
                <w:sz w:val="20"/>
                <w:szCs w:val="20"/>
              </w:rPr>
              <w:t>underlying units to ensure delta-neutrality</w:t>
            </w:r>
            <w:r>
              <w:br/>
            </w:r>
            <w:r w:rsidRPr="5114F53A">
              <w:rPr>
                <w:rFonts w:ascii="Arial" w:hAnsi="Arial" w:cs="Arial"/>
                <w:sz w:val="20"/>
                <w:szCs w:val="20"/>
              </w:rPr>
              <w:t>(6 points)</w:t>
            </w:r>
            <w:r>
              <w:br/>
            </w:r>
          </w:p>
        </w:tc>
        <w:tc>
          <w:tcPr>
            <w:tcW w:w="6921" w:type="dxa"/>
          </w:tcPr>
          <w:p w14:paraId="1ABF5D82" w14:textId="77777777" w:rsidR="00F318C4" w:rsidRPr="00761871" w:rsidRDefault="00F318C4" w:rsidP="00F318C4">
            <w:pPr>
              <w:rPr>
                <w:rFonts w:ascii="Arial" w:hAnsi="Arial" w:cs="Arial"/>
                <w:bCs/>
                <w:sz w:val="20"/>
                <w:szCs w:val="20"/>
                <w:lang/>
              </w:rPr>
            </w:pPr>
            <w:r w:rsidRPr="00761871">
              <w:rPr>
                <w:rFonts w:ascii="Arial" w:hAnsi="Arial" w:cs="Arial"/>
                <w:bCs/>
                <w:sz w:val="20"/>
                <w:szCs w:val="20"/>
                <w:lang/>
              </w:rPr>
              <w:t>the Value of the portfolio is</w:t>
            </w:r>
          </w:p>
          <w:p w14:paraId="7F162896" w14:textId="6BEFDC3D" w:rsidR="00F318C4" w:rsidRPr="00761871" w:rsidRDefault="009B34EF" w:rsidP="00F318C4">
            <w:pPr>
              <w:rPr>
                <w:rFonts w:ascii="Arial" w:hAnsi="Arial" w:cs="Arial"/>
                <w:bCs/>
                <w:sz w:val="20"/>
                <w:szCs w:val="20"/>
                <w:lang/>
              </w:rPr>
            </w:pPr>
            <m:oMathPara>
              <m:oMath>
                <m:r>
                  <w:rPr>
                    <w:rFonts w:ascii="Cambria Math" w:hAnsi="Cambria Math" w:cs="Arial"/>
                    <w:sz w:val="20"/>
                    <w:szCs w:val="20"/>
                    <w:lang/>
                  </w:rPr>
                  <m:t>V = vS + M - L</m:t>
                </m:r>
              </m:oMath>
            </m:oMathPara>
          </w:p>
          <w:p w14:paraId="025CBF52" w14:textId="77777777" w:rsidR="009B34EF" w:rsidRPr="00761871" w:rsidRDefault="00F318C4" w:rsidP="00F318C4">
            <w:pPr>
              <w:rPr>
                <w:rFonts w:ascii="Arial" w:hAnsi="Arial" w:cs="Arial"/>
                <w:bCs/>
                <w:sz w:val="20"/>
                <w:szCs w:val="20"/>
                <w:lang/>
              </w:rPr>
            </w:pPr>
            <w:r w:rsidRPr="00761871">
              <w:rPr>
                <w:rFonts w:ascii="Arial" w:hAnsi="Arial" w:cs="Arial"/>
                <w:bCs/>
                <w:sz w:val="20"/>
                <w:szCs w:val="20"/>
                <w:lang/>
              </w:rPr>
              <w:t xml:space="preserve">we assume </w:t>
            </w:r>
            <m:oMath>
              <m:r>
                <w:rPr>
                  <w:rFonts w:ascii="Cambria Math" w:hAnsi="Cambria Math" w:cs="Arial"/>
                  <w:sz w:val="20"/>
                  <w:szCs w:val="20"/>
                  <w:lang/>
                </w:rPr>
                <m:t xml:space="preserve">M = 0 </m:t>
              </m:r>
            </m:oMath>
            <w:r w:rsidRPr="00761871">
              <w:rPr>
                <w:rFonts w:ascii="Arial" w:hAnsi="Arial" w:cs="Arial"/>
                <w:bCs/>
                <w:sz w:val="20"/>
                <w:szCs w:val="20"/>
                <w:lang/>
              </w:rPr>
              <w:t xml:space="preserve">and </w:t>
            </w:r>
            <m:oMath>
              <m:r>
                <w:rPr>
                  <w:rFonts w:ascii="Cambria Math" w:hAnsi="Cambria Math" w:cs="Arial"/>
                  <w:sz w:val="20"/>
                  <w:szCs w:val="20"/>
                  <w:lang/>
                </w:rPr>
                <m:t>L = - 1C - 1P</m:t>
              </m:r>
            </m:oMath>
            <w:r w:rsidRPr="00761871">
              <w:rPr>
                <w:rFonts w:ascii="Arial" w:hAnsi="Arial" w:cs="Arial"/>
                <w:bCs/>
                <w:sz w:val="20"/>
                <w:szCs w:val="20"/>
                <w:lang/>
              </w:rPr>
              <w:t xml:space="preserve"> given we're long one </w:t>
            </w:r>
            <w:r w:rsidR="00E6434D" w:rsidRPr="00761871">
              <w:rPr>
                <w:rFonts w:ascii="Arial" w:hAnsi="Arial" w:cs="Arial"/>
                <w:bCs/>
                <w:sz w:val="20"/>
                <w:szCs w:val="20"/>
                <w:lang/>
              </w:rPr>
              <w:t xml:space="preserve">call and one put. </w:t>
            </w:r>
            <w:r w:rsidR="00E6434D" w:rsidRPr="00761871">
              <w:rPr>
                <w:rFonts w:ascii="Arial" w:hAnsi="Arial" w:cs="Arial"/>
                <w:bCs/>
                <w:sz w:val="20"/>
                <w:szCs w:val="20"/>
              </w:rPr>
              <w:t xml:space="preserve">Therefore, the equation </w:t>
            </w:r>
            <w:r w:rsidRPr="00761871">
              <w:rPr>
                <w:rFonts w:ascii="Arial" w:hAnsi="Arial" w:cs="Arial"/>
                <w:bCs/>
                <w:sz w:val="20"/>
                <w:szCs w:val="20"/>
                <w:lang/>
              </w:rPr>
              <w:t xml:space="preserve">becomes </w:t>
            </w:r>
          </w:p>
          <w:p w14:paraId="3833AB7B" w14:textId="16B394B6" w:rsidR="00F318C4" w:rsidRPr="00761871" w:rsidRDefault="009B34EF" w:rsidP="00F318C4">
            <w:pPr>
              <w:rPr>
                <w:rFonts w:ascii="Arial" w:hAnsi="Arial" w:cs="Arial"/>
                <w:bCs/>
                <w:sz w:val="20"/>
                <w:szCs w:val="20"/>
                <w:lang/>
              </w:rPr>
            </w:pPr>
            <m:oMathPara>
              <m:oMath>
                <m:r>
                  <w:rPr>
                    <w:rFonts w:ascii="Cambria Math" w:hAnsi="Cambria Math" w:cs="Arial"/>
                    <w:sz w:val="20"/>
                    <w:szCs w:val="20"/>
                    <w:lang/>
                  </w:rPr>
                  <m:t xml:space="preserve">V = vS + 1C + 1P </m:t>
                </m:r>
              </m:oMath>
            </m:oMathPara>
          </w:p>
          <w:p w14:paraId="24EC911F" w14:textId="25148FC3" w:rsidR="00F318C4" w:rsidRPr="00761871" w:rsidRDefault="00F318C4" w:rsidP="00F318C4">
            <w:pPr>
              <w:rPr>
                <w:rFonts w:ascii="Arial" w:hAnsi="Arial" w:cs="Arial"/>
                <w:bCs/>
                <w:sz w:val="20"/>
                <w:szCs w:val="20"/>
              </w:rPr>
            </w:pPr>
            <w:r w:rsidRPr="00761871">
              <w:rPr>
                <w:rFonts w:ascii="Arial" w:hAnsi="Arial" w:cs="Arial"/>
                <w:bCs/>
                <w:sz w:val="20"/>
                <w:szCs w:val="20"/>
                <w:lang/>
              </w:rPr>
              <w:t>given we're looking to be delta neutral need to take the deriv</w:t>
            </w:r>
            <w:proofErr w:type="spellStart"/>
            <w:r w:rsidR="001735DB" w:rsidRPr="00761871">
              <w:rPr>
                <w:rFonts w:ascii="Arial" w:hAnsi="Arial" w:cs="Arial"/>
                <w:bCs/>
                <w:sz w:val="20"/>
                <w:szCs w:val="20"/>
              </w:rPr>
              <w:t>ative</w:t>
            </w:r>
            <w:proofErr w:type="spellEnd"/>
            <w:r w:rsidRPr="00761871">
              <w:rPr>
                <w:rFonts w:ascii="Arial" w:hAnsi="Arial" w:cs="Arial"/>
                <w:bCs/>
                <w:sz w:val="20"/>
                <w:szCs w:val="20"/>
                <w:lang/>
              </w:rPr>
              <w:t xml:space="preserve"> of this wrt S</w:t>
            </w:r>
            <w:r w:rsidR="001735DB" w:rsidRPr="00761871">
              <w:rPr>
                <w:rFonts w:ascii="Arial" w:hAnsi="Arial" w:cs="Arial"/>
                <w:bCs/>
                <w:sz w:val="20"/>
                <w:szCs w:val="20"/>
              </w:rPr>
              <w:t>. This implies:</w:t>
            </w:r>
          </w:p>
          <w:p w14:paraId="2DE01AFC" w14:textId="1DED8D3F" w:rsidR="001735DB" w:rsidRPr="00761871" w:rsidRDefault="00A23A8C" w:rsidP="00F318C4">
            <w:pPr>
              <w:rPr>
                <w:rFonts w:ascii="Arial" w:hAnsi="Arial" w:cs="Arial"/>
                <w:bCs/>
                <w:sz w:val="20"/>
                <w:szCs w:val="20"/>
                <w:lang/>
              </w:rPr>
            </w:pPr>
            <m:oMathPara>
              <m:oMath>
                <m:r>
                  <w:rPr>
                    <w:rFonts w:ascii="Cambria Math" w:hAnsi="Cambria Math" w:cs="Arial"/>
                    <w:sz w:val="20"/>
                    <w:szCs w:val="20"/>
                    <w:lang/>
                  </w:rPr>
                  <m:t xml:space="preserve">v= </m:t>
                </m:r>
                <m:r>
                  <m:rPr>
                    <m:sty m:val="p"/>
                  </m:rPr>
                  <w:rPr>
                    <w:rFonts w:ascii="Cambria Math" w:hAnsi="Cambria Math" w:cs="Arial"/>
                    <w:sz w:val="20"/>
                    <w:szCs w:val="20"/>
                    <w:lang/>
                  </w:rPr>
                  <m:t>Φ</m:t>
                </m:r>
                <m:d>
                  <m:dPr>
                    <m:ctrlPr>
                      <w:rPr>
                        <w:rFonts w:ascii="Cambria Math" w:hAnsi="Cambria Math" w:cs="Arial"/>
                        <w:bCs/>
                        <w:i/>
                        <w:sz w:val="20"/>
                        <w:szCs w:val="20"/>
                        <w:lang/>
                      </w:rPr>
                    </m:ctrlPr>
                  </m:dPr>
                  <m:e>
                    <m:r>
                      <w:rPr>
                        <w:rFonts w:ascii="Cambria Math" w:hAnsi="Cambria Math" w:cs="Arial"/>
                        <w:sz w:val="20"/>
                        <w:szCs w:val="20"/>
                        <w:lang/>
                      </w:rPr>
                      <m:t>d</m:t>
                    </m:r>
                    <m:sSub>
                      <m:sSubPr>
                        <m:ctrlPr>
                          <w:rPr>
                            <w:rFonts w:ascii="Cambria Math" w:hAnsi="Cambria Math" w:cs="Arial"/>
                            <w:bCs/>
                            <w:i/>
                            <w:sz w:val="20"/>
                            <w:szCs w:val="20"/>
                            <w:lang/>
                          </w:rPr>
                        </m:ctrlPr>
                      </m:sSubPr>
                      <m:e>
                        <m:r>
                          <w:rPr>
                            <w:rFonts w:ascii="Cambria Math" w:hAnsi="Cambria Math" w:cs="Arial"/>
                            <w:sz w:val="20"/>
                            <w:szCs w:val="20"/>
                            <w:lang/>
                          </w:rPr>
                          <m:t>1</m:t>
                        </m:r>
                      </m:e>
                      <m:sub>
                        <m:r>
                          <w:rPr>
                            <w:rFonts w:ascii="Cambria Math" w:hAnsi="Cambria Math" w:cs="Arial"/>
                            <w:sz w:val="20"/>
                            <w:szCs w:val="20"/>
                            <w:lang/>
                          </w:rPr>
                          <m:t>call</m:t>
                        </m:r>
                      </m:sub>
                    </m:sSub>
                  </m:e>
                </m:d>
                <m:r>
                  <w:rPr>
                    <w:rFonts w:ascii="Cambria Math" w:hAnsi="Cambria Math" w:cs="Arial"/>
                    <w:sz w:val="20"/>
                    <w:szCs w:val="20"/>
                    <w:lang/>
                  </w:rPr>
                  <m:t xml:space="preserve">- </m:t>
                </m:r>
                <m:r>
                  <m:rPr>
                    <m:sty m:val="p"/>
                  </m:rPr>
                  <w:rPr>
                    <w:rFonts w:ascii="Cambria Math" w:hAnsi="Cambria Math" w:cs="Arial"/>
                    <w:sz w:val="20"/>
                    <w:szCs w:val="20"/>
                    <w:lang/>
                  </w:rPr>
                  <m:t>Φ</m:t>
                </m:r>
                <m:r>
                  <w:rPr>
                    <w:rFonts w:ascii="Cambria Math" w:hAnsi="Cambria Math" w:cs="Arial"/>
                    <w:sz w:val="20"/>
                    <w:szCs w:val="20"/>
                    <w:lang/>
                  </w:rPr>
                  <m:t>(d</m:t>
                </m:r>
                <m:sSub>
                  <m:sSubPr>
                    <m:ctrlPr>
                      <w:rPr>
                        <w:rFonts w:ascii="Cambria Math" w:hAnsi="Cambria Math" w:cs="Arial"/>
                        <w:bCs/>
                        <w:i/>
                        <w:sz w:val="20"/>
                        <w:szCs w:val="20"/>
                        <w:lang/>
                      </w:rPr>
                    </m:ctrlPr>
                  </m:sSubPr>
                  <m:e>
                    <m:r>
                      <w:rPr>
                        <w:rFonts w:ascii="Cambria Math" w:hAnsi="Cambria Math" w:cs="Arial"/>
                        <w:sz w:val="20"/>
                        <w:szCs w:val="20"/>
                        <w:lang/>
                      </w:rPr>
                      <m:t>1</m:t>
                    </m:r>
                  </m:e>
                  <m:sub>
                    <m:r>
                      <w:rPr>
                        <w:rFonts w:ascii="Cambria Math" w:hAnsi="Cambria Math" w:cs="Arial"/>
                        <w:sz w:val="20"/>
                        <w:szCs w:val="20"/>
                        <w:lang/>
                      </w:rPr>
                      <m:t>put</m:t>
                    </m:r>
                  </m:sub>
                </m:sSub>
                <m:r>
                  <w:rPr>
                    <w:rFonts w:ascii="Cambria Math" w:hAnsi="Cambria Math" w:cs="Arial"/>
                    <w:sz w:val="20"/>
                    <w:szCs w:val="20"/>
                    <w:lang/>
                  </w:rPr>
                  <m:t>)</m:t>
                </m:r>
              </m:oMath>
            </m:oMathPara>
          </w:p>
          <w:p w14:paraId="167F5EA7" w14:textId="220CCE1A" w:rsidR="000A2344" w:rsidRPr="00761871" w:rsidRDefault="00870682" w:rsidP="001735DB">
            <w:pPr>
              <w:rPr>
                <w:rFonts w:ascii="Arial" w:hAnsi="Arial" w:cs="Arial"/>
                <w:bCs/>
                <w:sz w:val="20"/>
                <w:szCs w:val="20"/>
              </w:rPr>
            </w:pPr>
            <w:r w:rsidRPr="00761871">
              <w:rPr>
                <w:rFonts w:ascii="Arial" w:hAnsi="Arial" w:cs="Arial"/>
                <w:bCs/>
                <w:sz w:val="20"/>
                <w:szCs w:val="20"/>
              </w:rPr>
              <w:lastRenderedPageBreak/>
              <w:t xml:space="preserve">Using this </w:t>
            </w:r>
            <w:proofErr w:type="gramStart"/>
            <w:r w:rsidRPr="00761871">
              <w:rPr>
                <w:rFonts w:ascii="Arial" w:hAnsi="Arial" w:cs="Arial"/>
                <w:bCs/>
                <w:sz w:val="20"/>
                <w:szCs w:val="20"/>
              </w:rPr>
              <w:t>formula</w:t>
            </w:r>
            <w:proofErr w:type="gramEnd"/>
            <w:r w:rsidRPr="00761871">
              <w:rPr>
                <w:rFonts w:ascii="Arial" w:hAnsi="Arial" w:cs="Arial"/>
                <w:bCs/>
                <w:sz w:val="20"/>
                <w:szCs w:val="20"/>
              </w:rPr>
              <w:t xml:space="preserve"> we find that </w:t>
            </w:r>
            <w:r w:rsidRPr="00761871">
              <w:rPr>
                <w:rFonts w:ascii="Arial" w:hAnsi="Arial" w:cs="Arial"/>
                <w:bCs/>
                <w:sz w:val="20"/>
                <w:szCs w:val="20"/>
                <w:lang/>
              </w:rPr>
              <w:t>0.4016 units of the underlying need to be bought such that the position is delta-neutral</w:t>
            </w:r>
            <w:r w:rsidRPr="00761871">
              <w:rPr>
                <w:rFonts w:ascii="Arial" w:hAnsi="Arial" w:cs="Arial"/>
                <w:bCs/>
                <w:sz w:val="20"/>
                <w:szCs w:val="20"/>
              </w:rPr>
              <w:t>.</w:t>
            </w:r>
          </w:p>
          <w:p w14:paraId="1500A3C4" w14:textId="510A62DB" w:rsidR="00870682" w:rsidRPr="00262BCE" w:rsidRDefault="00870682" w:rsidP="001735DB">
            <w:pPr>
              <w:rPr>
                <w:rFonts w:ascii="Arial" w:hAnsi="Arial" w:cs="Arial"/>
                <w:b/>
                <w:sz w:val="20"/>
                <w:szCs w:val="20"/>
              </w:rPr>
            </w:pPr>
          </w:p>
        </w:tc>
        <w:tc>
          <w:tcPr>
            <w:tcW w:w="898" w:type="dxa"/>
          </w:tcPr>
          <w:p w14:paraId="54974149" w14:textId="77777777" w:rsidR="000A2344" w:rsidRPr="00262BCE" w:rsidRDefault="000A2344" w:rsidP="000A2344">
            <w:pPr>
              <w:rPr>
                <w:rFonts w:ascii="Arial" w:hAnsi="Arial" w:cs="Arial"/>
                <w:b/>
                <w:sz w:val="20"/>
                <w:szCs w:val="20"/>
              </w:rPr>
            </w:pPr>
          </w:p>
        </w:tc>
      </w:tr>
      <w:tr w:rsidR="000A2344" w:rsidRPr="00262BCE" w14:paraId="2F32EE05" w14:textId="77777777" w:rsidTr="000A2344">
        <w:trPr>
          <w:trHeight w:val="340"/>
        </w:trPr>
        <w:tc>
          <w:tcPr>
            <w:tcW w:w="1532" w:type="dxa"/>
          </w:tcPr>
          <w:p w14:paraId="159FB2AC" w14:textId="61C384F5" w:rsidR="000A2344" w:rsidRDefault="000A2344" w:rsidP="000A2344">
            <w:pPr>
              <w:rPr>
                <w:rFonts w:ascii="Arial" w:hAnsi="Arial" w:cs="Arial"/>
                <w:sz w:val="20"/>
                <w:szCs w:val="20"/>
              </w:rPr>
            </w:pPr>
            <w:r w:rsidRPr="5114F53A">
              <w:rPr>
                <w:rFonts w:ascii="Arial" w:hAnsi="Arial" w:cs="Arial"/>
                <w:sz w:val="20"/>
                <w:szCs w:val="20"/>
              </w:rPr>
              <w:t>g)</w:t>
            </w:r>
            <w:r>
              <w:br/>
            </w:r>
            <w:r w:rsidRPr="5114F53A">
              <w:rPr>
                <w:rFonts w:ascii="Arial" w:hAnsi="Arial" w:cs="Arial"/>
                <w:sz w:val="20"/>
                <w:szCs w:val="20"/>
              </w:rPr>
              <w:t>Formula for new strike prices and results of the estimate</w:t>
            </w:r>
            <w:r>
              <w:br/>
            </w:r>
            <w:r w:rsidRPr="5114F53A">
              <w:rPr>
                <w:rFonts w:ascii="Arial" w:hAnsi="Arial" w:cs="Arial"/>
                <w:sz w:val="20"/>
                <w:szCs w:val="20"/>
              </w:rPr>
              <w:t>(10 points)</w:t>
            </w:r>
            <w:r>
              <w:br/>
            </w:r>
          </w:p>
        </w:tc>
        <w:tc>
          <w:tcPr>
            <w:tcW w:w="6921" w:type="dxa"/>
          </w:tcPr>
          <w:p w14:paraId="0419804C" w14:textId="77777777" w:rsidR="001F6152" w:rsidRDefault="00761871" w:rsidP="00761871">
            <w:pPr>
              <w:rPr>
                <w:rFonts w:ascii="Arial" w:hAnsi="Arial" w:cs="Arial"/>
                <w:bCs/>
                <w:sz w:val="20"/>
                <w:szCs w:val="20"/>
                <w:lang/>
              </w:rPr>
            </w:pPr>
            <w:r w:rsidRPr="0093431F">
              <w:rPr>
                <w:rFonts w:ascii="Arial" w:hAnsi="Arial" w:cs="Arial"/>
                <w:bCs/>
                <w:sz w:val="20"/>
                <w:szCs w:val="20"/>
              </w:rPr>
              <w:t>We are looking</w:t>
            </w:r>
            <w:r w:rsidRPr="00761871">
              <w:rPr>
                <w:rFonts w:ascii="Arial" w:hAnsi="Arial" w:cs="Arial"/>
                <w:bCs/>
                <w:sz w:val="20"/>
                <w:szCs w:val="20"/>
                <w:lang/>
              </w:rPr>
              <w:t xml:space="preserve"> to have a 70% risk neutral probability that at least one of the options is in the money</w:t>
            </w:r>
            <w:r w:rsidR="0093431F" w:rsidRPr="0093431F">
              <w:rPr>
                <w:rFonts w:ascii="Arial" w:hAnsi="Arial" w:cs="Arial"/>
                <w:bCs/>
                <w:sz w:val="20"/>
                <w:szCs w:val="20"/>
              </w:rPr>
              <w:t xml:space="preserve">. </w:t>
            </w:r>
            <w:r w:rsidR="0093431F">
              <w:rPr>
                <w:rFonts w:ascii="Arial" w:hAnsi="Arial" w:cs="Arial"/>
                <w:bCs/>
                <w:sz w:val="20"/>
                <w:szCs w:val="20"/>
              </w:rPr>
              <w:t>G</w:t>
            </w:r>
            <w:r w:rsidRPr="00761871">
              <w:rPr>
                <w:rFonts w:ascii="Arial" w:hAnsi="Arial" w:cs="Arial"/>
                <w:bCs/>
                <w:sz w:val="20"/>
                <w:szCs w:val="20"/>
                <w:lang/>
              </w:rPr>
              <w:t>iven both options contribute equally we want:</w:t>
            </w:r>
          </w:p>
          <w:p w14:paraId="0F8E9CF9" w14:textId="7612FBA3" w:rsidR="00761871" w:rsidRPr="00761871" w:rsidRDefault="0093431F" w:rsidP="00761871">
            <w:pPr>
              <w:rPr>
                <w:rFonts w:ascii="Arial" w:hAnsi="Arial" w:cs="Arial"/>
                <w:bCs/>
                <w:sz w:val="20"/>
                <w:szCs w:val="20"/>
                <w:lang/>
              </w:rPr>
            </w:pPr>
            <m:oMathPara>
              <m:oMath>
                <m:r>
                  <m:rPr>
                    <m:sty m:val="p"/>
                  </m:rPr>
                  <w:rPr>
                    <w:rFonts w:ascii="Cambria Math" w:hAnsi="Cambria Math" w:cs="Arial"/>
                    <w:sz w:val="20"/>
                    <w:szCs w:val="20"/>
                    <w:lang/>
                  </w:rPr>
                  <m:t>Φ</m:t>
                </m:r>
                <m:d>
                  <m:dPr>
                    <m:ctrlPr>
                      <w:rPr>
                        <w:rFonts w:ascii="Cambria Math" w:hAnsi="Cambria Math" w:cs="Arial"/>
                        <w:bCs/>
                        <w:i/>
                        <w:sz w:val="20"/>
                        <w:szCs w:val="20"/>
                        <w:lang/>
                      </w:rPr>
                    </m:ctrlPr>
                  </m:dPr>
                  <m:e>
                    <m:r>
                      <w:rPr>
                        <w:rFonts w:ascii="Cambria Math" w:hAnsi="Cambria Math" w:cs="Arial"/>
                        <w:sz w:val="20"/>
                        <w:szCs w:val="20"/>
                        <w:lang/>
                      </w:rPr>
                      <m:t>d</m:t>
                    </m:r>
                    <m:sSub>
                      <m:sSubPr>
                        <m:ctrlPr>
                          <w:rPr>
                            <w:rFonts w:ascii="Cambria Math" w:hAnsi="Cambria Math" w:cs="Arial"/>
                            <w:bCs/>
                            <w:i/>
                            <w:sz w:val="20"/>
                            <w:szCs w:val="20"/>
                            <w:lang/>
                          </w:rPr>
                        </m:ctrlPr>
                      </m:sSubPr>
                      <m:e>
                        <m:r>
                          <w:rPr>
                            <w:rFonts w:ascii="Cambria Math" w:hAnsi="Cambria Math" w:cs="Arial"/>
                            <w:sz w:val="20"/>
                            <w:szCs w:val="20"/>
                            <w:lang/>
                          </w:rPr>
                          <m:t>2</m:t>
                        </m:r>
                      </m:e>
                      <m:sub>
                        <m:r>
                          <w:rPr>
                            <w:rFonts w:ascii="Cambria Math" w:hAnsi="Cambria Math" w:cs="Arial"/>
                            <w:sz w:val="20"/>
                            <w:szCs w:val="20"/>
                            <w:lang/>
                          </w:rPr>
                          <m:t>call</m:t>
                        </m:r>
                      </m:sub>
                    </m:sSub>
                  </m:e>
                </m:d>
                <m:r>
                  <w:rPr>
                    <w:rFonts w:ascii="Cambria Math" w:hAnsi="Cambria Math" w:cs="Arial"/>
                    <w:sz w:val="20"/>
                    <w:szCs w:val="20"/>
                    <w:lang/>
                  </w:rPr>
                  <m:t xml:space="preserve">= 1- </m:t>
                </m:r>
                <m:r>
                  <m:rPr>
                    <m:sty m:val="p"/>
                  </m:rPr>
                  <w:rPr>
                    <w:rFonts w:ascii="Cambria Math" w:hAnsi="Cambria Math" w:cs="Arial"/>
                    <w:sz w:val="20"/>
                    <w:szCs w:val="20"/>
                    <w:lang/>
                  </w:rPr>
                  <m:t>Φ</m:t>
                </m:r>
                <m:d>
                  <m:dPr>
                    <m:ctrlPr>
                      <w:rPr>
                        <w:rFonts w:ascii="Cambria Math" w:hAnsi="Cambria Math" w:cs="Arial"/>
                        <w:bCs/>
                        <w:i/>
                        <w:sz w:val="20"/>
                        <w:szCs w:val="20"/>
                        <w:lang/>
                      </w:rPr>
                    </m:ctrlPr>
                  </m:dPr>
                  <m:e>
                    <m:r>
                      <w:rPr>
                        <w:rFonts w:ascii="Cambria Math" w:hAnsi="Cambria Math" w:cs="Arial"/>
                        <w:sz w:val="20"/>
                        <w:szCs w:val="20"/>
                        <w:lang/>
                      </w:rPr>
                      <m:t>d</m:t>
                    </m:r>
                    <m:sSub>
                      <m:sSubPr>
                        <m:ctrlPr>
                          <w:rPr>
                            <w:rFonts w:ascii="Cambria Math" w:hAnsi="Cambria Math" w:cs="Arial"/>
                            <w:bCs/>
                            <w:i/>
                            <w:sz w:val="20"/>
                            <w:szCs w:val="20"/>
                            <w:lang/>
                          </w:rPr>
                        </m:ctrlPr>
                      </m:sSubPr>
                      <m:e>
                        <m:r>
                          <w:rPr>
                            <w:rFonts w:ascii="Cambria Math" w:hAnsi="Cambria Math" w:cs="Arial"/>
                            <w:sz w:val="20"/>
                            <w:szCs w:val="20"/>
                            <w:lang/>
                          </w:rPr>
                          <m:t>2</m:t>
                        </m:r>
                      </m:e>
                      <m:sub>
                        <m:r>
                          <w:rPr>
                            <w:rFonts w:ascii="Cambria Math" w:hAnsi="Cambria Math" w:cs="Arial"/>
                            <w:sz w:val="20"/>
                            <w:szCs w:val="20"/>
                            <w:lang/>
                          </w:rPr>
                          <m:t>put</m:t>
                        </m:r>
                      </m:sub>
                    </m:sSub>
                  </m:e>
                </m:d>
                <m:r>
                  <w:rPr>
                    <w:rFonts w:ascii="Cambria Math" w:hAnsi="Cambria Math" w:cs="Arial"/>
                    <w:sz w:val="20"/>
                    <w:szCs w:val="20"/>
                    <w:lang/>
                  </w:rPr>
                  <m:t>=0.35</m:t>
                </m:r>
              </m:oMath>
            </m:oMathPara>
          </w:p>
          <w:p w14:paraId="7F216AB5" w14:textId="77777777" w:rsidR="0094688F" w:rsidRDefault="0089626D" w:rsidP="00761871">
            <w:pPr>
              <w:rPr>
                <w:rFonts w:ascii="Arial" w:hAnsi="Arial" w:cs="Arial"/>
                <w:bCs/>
                <w:sz w:val="20"/>
                <w:szCs w:val="20"/>
              </w:rPr>
            </w:pPr>
            <w:r w:rsidRPr="0089626D">
              <w:rPr>
                <w:rFonts w:ascii="Arial" w:hAnsi="Arial" w:cs="Arial"/>
                <w:bCs/>
                <w:sz w:val="20"/>
                <w:szCs w:val="20"/>
              </w:rPr>
              <w:t xml:space="preserve">The corresponding values </w:t>
            </w:r>
            <w:r>
              <w:rPr>
                <w:rFonts w:ascii="Arial" w:hAnsi="Arial" w:cs="Arial"/>
                <w:bCs/>
                <w:sz w:val="20"/>
                <w:szCs w:val="20"/>
              </w:rPr>
              <w:t>according to the normal distribution are</w:t>
            </w:r>
            <w:r w:rsidR="0094688F">
              <w:rPr>
                <w:rFonts w:ascii="Arial" w:hAnsi="Arial" w:cs="Arial"/>
                <w:bCs/>
                <w:sz w:val="20"/>
                <w:szCs w:val="20"/>
              </w:rPr>
              <w:t xml:space="preserve">: </w:t>
            </w:r>
          </w:p>
          <w:p w14:paraId="4D92A8E6" w14:textId="6DFE45AA" w:rsidR="00761871" w:rsidRPr="0094688F" w:rsidRDefault="0089626D" w:rsidP="00761871">
            <w:pPr>
              <w:rPr>
                <w:rFonts w:ascii="Arial" w:hAnsi="Arial" w:cs="Arial"/>
                <w:bCs/>
                <w:sz w:val="20"/>
                <w:szCs w:val="20"/>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r>
                  <w:rPr>
                    <w:rFonts w:ascii="Cambria Math" w:hAnsi="Cambria Math" w:cs="Arial"/>
                    <w:sz w:val="20"/>
                    <w:szCs w:val="20"/>
                  </w:rPr>
                  <m:t xml:space="preserve"> = 0.385</m:t>
                </m:r>
              </m:oMath>
            </m:oMathPara>
          </w:p>
          <w:p w14:paraId="0E6664F0" w14:textId="55DBAFE8" w:rsidR="00761871" w:rsidRDefault="0094688F" w:rsidP="00761871">
            <w:pPr>
              <w:rPr>
                <w:rFonts w:ascii="Arial" w:hAnsi="Arial" w:cs="Arial"/>
                <w:bCs/>
                <w:sz w:val="20"/>
                <w:szCs w:val="20"/>
                <w:lang/>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r>
                  <w:rPr>
                    <w:rFonts w:ascii="Cambria Math" w:hAnsi="Cambria Math" w:cs="Arial"/>
                    <w:sz w:val="20"/>
                    <w:szCs w:val="20"/>
                  </w:rPr>
                  <m:t xml:space="preserve"> = -0.385</m:t>
                </m:r>
              </m:oMath>
            </m:oMathPara>
          </w:p>
          <w:p w14:paraId="6B11B26D" w14:textId="404BE304" w:rsidR="001F6152" w:rsidRDefault="00FE315A" w:rsidP="00761871">
            <w:pPr>
              <w:rPr>
                <w:rFonts w:ascii="Arial" w:hAnsi="Arial" w:cs="Arial"/>
                <w:bCs/>
                <w:sz w:val="20"/>
                <w:szCs w:val="20"/>
              </w:rPr>
            </w:pPr>
            <w:r w:rsidRPr="00FE315A">
              <w:rPr>
                <w:rFonts w:ascii="Arial" w:hAnsi="Arial" w:cs="Arial"/>
                <w:bCs/>
                <w:sz w:val="20"/>
                <w:szCs w:val="20"/>
              </w:rPr>
              <w:t xml:space="preserve">To find the </w:t>
            </w:r>
            <w:proofErr w:type="spellStart"/>
            <w:r w:rsidRPr="00FE315A">
              <w:rPr>
                <w:rFonts w:ascii="Arial" w:hAnsi="Arial" w:cs="Arial"/>
                <w:bCs/>
                <w:sz w:val="20"/>
                <w:szCs w:val="20"/>
              </w:rPr>
              <w:t>the</w:t>
            </w:r>
            <w:proofErr w:type="spellEnd"/>
            <w:r w:rsidRPr="00FE315A">
              <w:rPr>
                <w:rFonts w:ascii="Arial" w:hAnsi="Arial" w:cs="Arial"/>
                <w:bCs/>
                <w:sz w:val="20"/>
                <w:szCs w:val="20"/>
              </w:rPr>
              <w:t xml:space="preserve"> strikes for</w:t>
            </w:r>
            <w:r>
              <w:rPr>
                <w:rFonts w:ascii="Arial" w:hAnsi="Arial" w:cs="Arial"/>
                <w:bCs/>
                <w:sz w:val="20"/>
                <w:szCs w:val="20"/>
              </w:rPr>
              <w:t xml:space="preserve"> the call option and the put option, respectively, we solve formula 21.4 back to get K.</w:t>
            </w:r>
          </w:p>
          <w:p w14:paraId="3A50E041" w14:textId="39E0CF3A" w:rsidR="00FE315A" w:rsidRDefault="00FE315A" w:rsidP="00761871">
            <w:pPr>
              <w:rPr>
                <w:rFonts w:ascii="Arial" w:hAnsi="Arial" w:cs="Arial"/>
                <w:bCs/>
                <w:sz w:val="20"/>
                <w:szCs w:val="20"/>
              </w:rPr>
            </w:pPr>
            <m:oMathPara>
              <m:oMath>
                <m:r>
                  <w:rPr>
                    <w:rFonts w:ascii="Cambria Math" w:hAnsi="Cambria Math" w:cs="Arial"/>
                    <w:sz w:val="20"/>
                    <w:szCs w:val="20"/>
                  </w:rPr>
                  <m:t>K=</m:t>
                </m:r>
                <m:f>
                  <m:fPr>
                    <m:ctrlPr>
                      <w:rPr>
                        <w:rFonts w:ascii="Cambria Math" w:hAnsi="Cambria Math" w:cs="Arial"/>
                        <w:bCs/>
                        <w:i/>
                        <w:sz w:val="20"/>
                        <w:szCs w:val="20"/>
                      </w:rPr>
                    </m:ctrlPr>
                  </m:fPr>
                  <m:num>
                    <m:r>
                      <w:rPr>
                        <w:rFonts w:ascii="Cambria Math" w:hAnsi="Cambria Math" w:cs="Arial"/>
                        <w:sz w:val="20"/>
                        <w:szCs w:val="20"/>
                      </w:rPr>
                      <m:t>S</m:t>
                    </m:r>
                  </m:num>
                  <m:den>
                    <m:sSup>
                      <m:sSupPr>
                        <m:ctrlPr>
                          <w:rPr>
                            <w:rFonts w:ascii="Cambria Math" w:hAnsi="Cambria Math" w:cs="Arial"/>
                            <w:bCs/>
                            <w:i/>
                            <w:sz w:val="20"/>
                            <w:szCs w:val="20"/>
                          </w:rPr>
                        </m:ctrlPr>
                      </m:sSupPr>
                      <m:e>
                        <m:r>
                          <w:rPr>
                            <w:rFonts w:ascii="Cambria Math" w:hAnsi="Cambria Math" w:cs="Arial"/>
                            <w:sz w:val="20"/>
                            <w:szCs w:val="20"/>
                          </w:rPr>
                          <m:t>e</m:t>
                        </m:r>
                      </m:e>
                      <m:sup>
                        <m:d>
                          <m:dPr>
                            <m:ctrlPr>
                              <w:rPr>
                                <w:rFonts w:ascii="Cambria Math" w:hAnsi="Cambria Math" w:cs="Arial"/>
                                <w:bCs/>
                                <w:i/>
                                <w:sz w:val="20"/>
                                <w:szCs w:val="20"/>
                              </w:rPr>
                            </m:ctrlPr>
                          </m:dPr>
                          <m:e>
                            <m:r>
                              <w:rPr>
                                <w:rFonts w:ascii="Cambria Math" w:hAnsi="Cambria Math" w:cs="Arial"/>
                                <w:sz w:val="20"/>
                                <w:szCs w:val="20"/>
                              </w:rPr>
                              <m:t xml:space="preserve">d2+ </m:t>
                            </m:r>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ctrlPr>
                              <w:rPr>
                                <w:rFonts w:ascii="Cambria Math" w:hAnsi="Cambria Math" w:cs="Arial"/>
                                <w:i/>
                                <w:sz w:val="20"/>
                                <w:szCs w:val="20"/>
                              </w:rPr>
                            </m:ctrlPr>
                          </m:e>
                        </m:d>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m)</m:t>
                        </m:r>
                      </m:sup>
                    </m:sSup>
                  </m:den>
                </m:f>
              </m:oMath>
            </m:oMathPara>
          </w:p>
          <w:p w14:paraId="71851823" w14:textId="6435BC18" w:rsidR="000A2344" w:rsidRDefault="00A33F38" w:rsidP="00761871">
            <w:pPr>
              <w:rPr>
                <w:rFonts w:ascii="Arial" w:eastAsiaTheme="minorEastAsia" w:hAnsi="Arial" w:cs="Arial"/>
                <w:bCs/>
                <w:sz w:val="20"/>
                <w:szCs w:val="20"/>
              </w:rPr>
            </w:pPr>
            <w:r w:rsidRPr="00A33F38">
              <w:rPr>
                <w:rFonts w:ascii="Arial" w:hAnsi="Arial" w:cs="Arial"/>
                <w:bCs/>
                <w:sz w:val="20"/>
                <w:szCs w:val="20"/>
              </w:rPr>
              <w:t xml:space="preserve">We </w:t>
            </w:r>
            <w:r>
              <w:rPr>
                <w:rFonts w:ascii="Arial" w:hAnsi="Arial" w:cs="Arial"/>
                <w:bCs/>
                <w:sz w:val="20"/>
                <w:szCs w:val="20"/>
              </w:rPr>
              <w:t>s</w:t>
            </w:r>
            <w:r w:rsidRPr="00A33F38">
              <w:rPr>
                <w:rFonts w:ascii="Arial" w:hAnsi="Arial" w:cs="Arial"/>
                <w:bCs/>
                <w:sz w:val="20"/>
                <w:szCs w:val="20"/>
              </w:rPr>
              <w:t>et in the respec</w:t>
            </w:r>
            <w:r>
              <w:rPr>
                <w:rFonts w:ascii="Arial" w:hAnsi="Arial" w:cs="Arial"/>
                <w:bCs/>
                <w:sz w:val="20"/>
                <w:szCs w:val="20"/>
              </w:rPr>
              <w:t xml:space="preserve">tive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oMath>
            <w:r>
              <w:rPr>
                <w:rFonts w:ascii="Arial" w:eastAsiaTheme="minorEastAsia" w:hAnsi="Arial" w:cs="Arial"/>
                <w:bCs/>
                <w:sz w:val="20"/>
                <w:szCs w:val="20"/>
              </w:rPr>
              <w:t xml:space="preserve"> and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oMath>
            <w:r>
              <w:rPr>
                <w:rFonts w:ascii="Arial" w:eastAsiaTheme="minorEastAsia" w:hAnsi="Arial" w:cs="Arial"/>
                <w:bCs/>
                <w:sz w:val="20"/>
                <w:szCs w:val="20"/>
              </w:rPr>
              <w:t xml:space="preserve"> and get:</w:t>
            </w:r>
          </w:p>
          <w:p w14:paraId="72C74FF7" w14:textId="77777777" w:rsidR="00A33F38" w:rsidRPr="00A33F38" w:rsidRDefault="00A33F38" w:rsidP="00A33F38">
            <w:pPr>
              <w:rPr>
                <w:rFonts w:ascii="Arial" w:hAnsi="Arial" w:cs="Arial"/>
                <w:bCs/>
                <w:sz w:val="20"/>
                <w:szCs w:val="20"/>
                <w:lang/>
              </w:rPr>
            </w:pPr>
            <w:r w:rsidRPr="00A33F38">
              <w:rPr>
                <w:rFonts w:ascii="Arial" w:hAnsi="Arial" w:cs="Arial"/>
                <w:bCs/>
                <w:sz w:val="20"/>
                <w:szCs w:val="20"/>
                <w:lang/>
              </w:rPr>
              <w:t>The strike for the call option needs to be set at 12528.72</w:t>
            </w:r>
          </w:p>
          <w:p w14:paraId="6353AE50" w14:textId="77777777" w:rsidR="00A33F38" w:rsidRPr="00A33F38" w:rsidRDefault="00A33F38" w:rsidP="00A33F38">
            <w:pPr>
              <w:rPr>
                <w:rFonts w:ascii="Arial" w:hAnsi="Arial" w:cs="Arial"/>
                <w:bCs/>
                <w:sz w:val="20"/>
                <w:szCs w:val="20"/>
                <w:lang/>
              </w:rPr>
            </w:pPr>
            <w:r w:rsidRPr="00A33F38">
              <w:rPr>
                <w:rFonts w:ascii="Arial" w:hAnsi="Arial" w:cs="Arial"/>
                <w:bCs/>
                <w:sz w:val="20"/>
                <w:szCs w:val="20"/>
                <w:lang/>
              </w:rPr>
              <w:t>The strike for the put option needs to be set at 12163.48</w:t>
            </w:r>
          </w:p>
          <w:p w14:paraId="2A961F2B" w14:textId="0448A240" w:rsidR="00761871" w:rsidRPr="00761871" w:rsidRDefault="00761871" w:rsidP="000A2344">
            <w:pPr>
              <w:rPr>
                <w:rFonts w:ascii="Arial" w:hAnsi="Arial" w:cs="Arial"/>
                <w:bCs/>
                <w:sz w:val="20"/>
                <w:szCs w:val="20"/>
                <w:lang/>
              </w:rPr>
            </w:pPr>
          </w:p>
        </w:tc>
        <w:tc>
          <w:tcPr>
            <w:tcW w:w="898" w:type="dxa"/>
          </w:tcPr>
          <w:p w14:paraId="5C366E51" w14:textId="77777777" w:rsidR="000A2344" w:rsidRPr="00262BCE" w:rsidRDefault="000A2344" w:rsidP="000A2344">
            <w:pPr>
              <w:rPr>
                <w:rFonts w:ascii="Arial" w:hAnsi="Arial" w:cs="Arial"/>
                <w:b/>
                <w:sz w:val="20"/>
                <w:szCs w:val="20"/>
              </w:rPr>
            </w:pPr>
          </w:p>
        </w:tc>
      </w:tr>
      <w:tr w:rsidR="000A2344" w:rsidRPr="00262BCE" w14:paraId="62D94FE8" w14:textId="77777777" w:rsidTr="000A2344">
        <w:trPr>
          <w:trHeight w:val="340"/>
        </w:trPr>
        <w:tc>
          <w:tcPr>
            <w:tcW w:w="1532" w:type="dxa"/>
          </w:tcPr>
          <w:p w14:paraId="13D5D5CA" w14:textId="1C7E44D2" w:rsidR="000A2344" w:rsidRDefault="000A2344" w:rsidP="000A2344">
            <w:pPr>
              <w:rPr>
                <w:rFonts w:ascii="Arial" w:hAnsi="Arial" w:cs="Arial"/>
                <w:sz w:val="20"/>
                <w:szCs w:val="20"/>
              </w:rPr>
            </w:pPr>
            <w:r w:rsidRPr="5114F53A">
              <w:rPr>
                <w:rFonts w:ascii="Arial" w:hAnsi="Arial" w:cs="Arial"/>
                <w:sz w:val="20"/>
                <w:szCs w:val="20"/>
              </w:rPr>
              <w:t>h)</w:t>
            </w:r>
            <w:r>
              <w:br/>
            </w:r>
            <w:r w:rsidRPr="5114F53A">
              <w:rPr>
                <w:rFonts w:ascii="Arial" w:hAnsi="Arial" w:cs="Arial"/>
                <w:sz w:val="20"/>
                <w:szCs w:val="20"/>
              </w:rPr>
              <w:t>New option prices &amp; total value of strategy</w:t>
            </w:r>
            <w:r>
              <w:br/>
            </w:r>
            <w:r w:rsidRPr="5114F53A">
              <w:rPr>
                <w:rFonts w:ascii="Arial" w:hAnsi="Arial" w:cs="Arial"/>
                <w:sz w:val="20"/>
                <w:szCs w:val="20"/>
              </w:rPr>
              <w:t>(6 points)</w:t>
            </w:r>
          </w:p>
        </w:tc>
        <w:tc>
          <w:tcPr>
            <w:tcW w:w="6921" w:type="dxa"/>
          </w:tcPr>
          <w:p w14:paraId="5E17F894" w14:textId="77777777" w:rsidR="001D2BDB" w:rsidRPr="001D2BDB" w:rsidRDefault="001D2BDB" w:rsidP="001D2BDB">
            <w:pPr>
              <w:rPr>
                <w:rFonts w:ascii="Arial" w:hAnsi="Arial" w:cs="Arial"/>
                <w:bCs/>
                <w:sz w:val="20"/>
                <w:szCs w:val="20"/>
                <w:lang/>
              </w:rPr>
            </w:pPr>
            <w:r w:rsidRPr="001D2BDB">
              <w:rPr>
                <w:rFonts w:ascii="Arial" w:hAnsi="Arial" w:cs="Arial"/>
                <w:bCs/>
                <w:sz w:val="20"/>
                <w:szCs w:val="20"/>
                <w:lang/>
              </w:rPr>
              <w:t>The option price for a European Call, with Strike 12528.72, is: 115.96</w:t>
            </w:r>
          </w:p>
          <w:p w14:paraId="58A82FCA" w14:textId="77777777" w:rsidR="001D2BDB" w:rsidRPr="001D2BDB" w:rsidRDefault="001D2BDB" w:rsidP="001D2BDB">
            <w:pPr>
              <w:rPr>
                <w:rFonts w:ascii="Arial" w:hAnsi="Arial" w:cs="Arial"/>
                <w:bCs/>
                <w:sz w:val="20"/>
                <w:szCs w:val="20"/>
                <w:lang/>
              </w:rPr>
            </w:pPr>
            <w:r w:rsidRPr="001D2BDB">
              <w:rPr>
                <w:rFonts w:ascii="Arial" w:hAnsi="Arial" w:cs="Arial"/>
                <w:bCs/>
                <w:sz w:val="20"/>
                <w:szCs w:val="20"/>
                <w:lang/>
              </w:rPr>
              <w:t>The option price for a European Put, with Strike 12163.48, is: 107.91</w:t>
            </w:r>
          </w:p>
          <w:p w14:paraId="473E330C" w14:textId="77777777" w:rsidR="001D2BDB" w:rsidRPr="001D2BDB" w:rsidRDefault="001D2BDB" w:rsidP="001D2BDB">
            <w:pPr>
              <w:rPr>
                <w:rFonts w:ascii="Arial" w:hAnsi="Arial" w:cs="Arial"/>
                <w:bCs/>
                <w:sz w:val="20"/>
                <w:szCs w:val="20"/>
                <w:lang/>
              </w:rPr>
            </w:pPr>
            <w:r w:rsidRPr="001D2BDB">
              <w:rPr>
                <w:rFonts w:ascii="Arial" w:hAnsi="Arial" w:cs="Arial"/>
                <w:bCs/>
                <w:sz w:val="20"/>
                <w:szCs w:val="20"/>
                <w:lang/>
              </w:rPr>
              <w:t>The overall strategy value is : 223.87</w:t>
            </w:r>
          </w:p>
          <w:p w14:paraId="0D775D15" w14:textId="77777777" w:rsidR="000A2344" w:rsidRPr="00262BCE" w:rsidRDefault="000A2344" w:rsidP="000A2344">
            <w:pPr>
              <w:rPr>
                <w:rFonts w:ascii="Arial" w:hAnsi="Arial" w:cs="Arial"/>
                <w:b/>
                <w:sz w:val="20"/>
                <w:szCs w:val="20"/>
              </w:rPr>
            </w:pPr>
          </w:p>
        </w:tc>
        <w:tc>
          <w:tcPr>
            <w:tcW w:w="898" w:type="dxa"/>
          </w:tcPr>
          <w:p w14:paraId="373AB909" w14:textId="77777777" w:rsidR="000A2344" w:rsidRPr="00262BCE" w:rsidRDefault="000A2344" w:rsidP="000A2344">
            <w:pPr>
              <w:rPr>
                <w:rFonts w:ascii="Arial" w:hAnsi="Arial" w:cs="Arial"/>
                <w:b/>
                <w:sz w:val="20"/>
                <w:szCs w:val="20"/>
              </w:rPr>
            </w:pPr>
          </w:p>
        </w:tc>
      </w:tr>
    </w:tbl>
    <w:p w14:paraId="48220DFB" w14:textId="088F587A" w:rsidR="5114F53A" w:rsidRDefault="5114F53A"/>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39911" w14:textId="77777777" w:rsidR="009601B8" w:rsidRDefault="009601B8" w:rsidP="00670E15">
      <w:pPr>
        <w:spacing w:after="0" w:line="240" w:lineRule="auto"/>
      </w:pPr>
      <w:r>
        <w:separator/>
      </w:r>
    </w:p>
  </w:endnote>
  <w:endnote w:type="continuationSeparator" w:id="0">
    <w:p w14:paraId="60B807E8" w14:textId="77777777" w:rsidR="009601B8" w:rsidRDefault="009601B8"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D731B" w14:textId="77777777" w:rsidR="009601B8" w:rsidRDefault="009601B8" w:rsidP="00670E15">
      <w:pPr>
        <w:spacing w:after="0" w:line="240" w:lineRule="auto"/>
      </w:pPr>
      <w:r>
        <w:separator/>
      </w:r>
    </w:p>
  </w:footnote>
  <w:footnote w:type="continuationSeparator" w:id="0">
    <w:p w14:paraId="0E30F841" w14:textId="77777777" w:rsidR="009601B8" w:rsidRDefault="009601B8"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25B8"/>
    <w:multiLevelType w:val="hybridMultilevel"/>
    <w:tmpl w:val="A9F6D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88740F"/>
    <w:multiLevelType w:val="hybridMultilevel"/>
    <w:tmpl w:val="A9F6D4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2344"/>
    <w:rsid w:val="000A33C8"/>
    <w:rsid w:val="000A42E6"/>
    <w:rsid w:val="000B2FC6"/>
    <w:rsid w:val="000D1FD9"/>
    <w:rsid w:val="000E024E"/>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5DB"/>
    <w:rsid w:val="0017368C"/>
    <w:rsid w:val="00182B06"/>
    <w:rsid w:val="00184DC4"/>
    <w:rsid w:val="00185D26"/>
    <w:rsid w:val="00195BA1"/>
    <w:rsid w:val="001A2C44"/>
    <w:rsid w:val="001A37BE"/>
    <w:rsid w:val="001A490C"/>
    <w:rsid w:val="001A5E37"/>
    <w:rsid w:val="001B694A"/>
    <w:rsid w:val="001C4402"/>
    <w:rsid w:val="001D2BDB"/>
    <w:rsid w:val="001D760A"/>
    <w:rsid w:val="001F0EB6"/>
    <w:rsid w:val="001F6152"/>
    <w:rsid w:val="001F6670"/>
    <w:rsid w:val="001F7A3F"/>
    <w:rsid w:val="00206ADF"/>
    <w:rsid w:val="002075EB"/>
    <w:rsid w:val="00217B04"/>
    <w:rsid w:val="0022079D"/>
    <w:rsid w:val="002213BE"/>
    <w:rsid w:val="00222142"/>
    <w:rsid w:val="0022281B"/>
    <w:rsid w:val="0023224A"/>
    <w:rsid w:val="00233D2C"/>
    <w:rsid w:val="002402E9"/>
    <w:rsid w:val="0024247F"/>
    <w:rsid w:val="00262BCE"/>
    <w:rsid w:val="00263C87"/>
    <w:rsid w:val="0026649B"/>
    <w:rsid w:val="002669E5"/>
    <w:rsid w:val="002813BF"/>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E84"/>
    <w:rsid w:val="00445FBA"/>
    <w:rsid w:val="004475DF"/>
    <w:rsid w:val="004520B8"/>
    <w:rsid w:val="00454B3E"/>
    <w:rsid w:val="0045618F"/>
    <w:rsid w:val="00456CF8"/>
    <w:rsid w:val="004607C9"/>
    <w:rsid w:val="00461A5E"/>
    <w:rsid w:val="00462193"/>
    <w:rsid w:val="004653B0"/>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D7E9C"/>
    <w:rsid w:val="004E2A6D"/>
    <w:rsid w:val="004E4A0E"/>
    <w:rsid w:val="004E7E5E"/>
    <w:rsid w:val="004F0A0E"/>
    <w:rsid w:val="004F56C0"/>
    <w:rsid w:val="005064E5"/>
    <w:rsid w:val="00512D6E"/>
    <w:rsid w:val="005148D6"/>
    <w:rsid w:val="00514AE8"/>
    <w:rsid w:val="005408C6"/>
    <w:rsid w:val="0055330C"/>
    <w:rsid w:val="00554FD7"/>
    <w:rsid w:val="00563358"/>
    <w:rsid w:val="00574919"/>
    <w:rsid w:val="00576775"/>
    <w:rsid w:val="00583DC9"/>
    <w:rsid w:val="00584D26"/>
    <w:rsid w:val="00585541"/>
    <w:rsid w:val="00586F98"/>
    <w:rsid w:val="00587076"/>
    <w:rsid w:val="00596131"/>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C38EA"/>
    <w:rsid w:val="006D207F"/>
    <w:rsid w:val="006E4363"/>
    <w:rsid w:val="006E5534"/>
    <w:rsid w:val="006F4339"/>
    <w:rsid w:val="0070037A"/>
    <w:rsid w:val="0071141F"/>
    <w:rsid w:val="00724073"/>
    <w:rsid w:val="007262B7"/>
    <w:rsid w:val="00732DE6"/>
    <w:rsid w:val="0073445C"/>
    <w:rsid w:val="007421FE"/>
    <w:rsid w:val="00751EA9"/>
    <w:rsid w:val="00761871"/>
    <w:rsid w:val="00774694"/>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0682"/>
    <w:rsid w:val="00872834"/>
    <w:rsid w:val="008729DD"/>
    <w:rsid w:val="0087557D"/>
    <w:rsid w:val="00876DCC"/>
    <w:rsid w:val="008823B6"/>
    <w:rsid w:val="00884F2E"/>
    <w:rsid w:val="0089626D"/>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31F"/>
    <w:rsid w:val="009344D2"/>
    <w:rsid w:val="00935FA5"/>
    <w:rsid w:val="009423DD"/>
    <w:rsid w:val="0094688F"/>
    <w:rsid w:val="00951B45"/>
    <w:rsid w:val="009601B8"/>
    <w:rsid w:val="00976099"/>
    <w:rsid w:val="00983D0E"/>
    <w:rsid w:val="00985B8A"/>
    <w:rsid w:val="00987A3F"/>
    <w:rsid w:val="0099228D"/>
    <w:rsid w:val="0099472A"/>
    <w:rsid w:val="00995D67"/>
    <w:rsid w:val="009A2758"/>
    <w:rsid w:val="009A4208"/>
    <w:rsid w:val="009B34EF"/>
    <w:rsid w:val="009B3925"/>
    <w:rsid w:val="009C0DD8"/>
    <w:rsid w:val="009C67D2"/>
    <w:rsid w:val="009E2A63"/>
    <w:rsid w:val="009F076C"/>
    <w:rsid w:val="009F2234"/>
    <w:rsid w:val="009F3A0C"/>
    <w:rsid w:val="009F715B"/>
    <w:rsid w:val="00A11049"/>
    <w:rsid w:val="00A12D7D"/>
    <w:rsid w:val="00A23A8C"/>
    <w:rsid w:val="00A252FF"/>
    <w:rsid w:val="00A27460"/>
    <w:rsid w:val="00A32F0A"/>
    <w:rsid w:val="00A33F38"/>
    <w:rsid w:val="00A37D56"/>
    <w:rsid w:val="00A4011C"/>
    <w:rsid w:val="00A50859"/>
    <w:rsid w:val="00A56867"/>
    <w:rsid w:val="00A623AB"/>
    <w:rsid w:val="00A6274C"/>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AAE"/>
    <w:rsid w:val="00AF5D25"/>
    <w:rsid w:val="00B02920"/>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16E8D"/>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1206A"/>
    <w:rsid w:val="00D13B8E"/>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42A5F"/>
    <w:rsid w:val="00E443C0"/>
    <w:rsid w:val="00E51927"/>
    <w:rsid w:val="00E571BD"/>
    <w:rsid w:val="00E60058"/>
    <w:rsid w:val="00E6434D"/>
    <w:rsid w:val="00E65D25"/>
    <w:rsid w:val="00E70E09"/>
    <w:rsid w:val="00E718DC"/>
    <w:rsid w:val="00E73953"/>
    <w:rsid w:val="00E770A6"/>
    <w:rsid w:val="00E80CCF"/>
    <w:rsid w:val="00E81F0D"/>
    <w:rsid w:val="00E84FA5"/>
    <w:rsid w:val="00E92A67"/>
    <w:rsid w:val="00EA6615"/>
    <w:rsid w:val="00EA6777"/>
    <w:rsid w:val="00EA7377"/>
    <w:rsid w:val="00EB5640"/>
    <w:rsid w:val="00ED0A6B"/>
    <w:rsid w:val="00ED3601"/>
    <w:rsid w:val="00ED5BA6"/>
    <w:rsid w:val="00ED7D39"/>
    <w:rsid w:val="00EF7BB2"/>
    <w:rsid w:val="00F05DF2"/>
    <w:rsid w:val="00F07471"/>
    <w:rsid w:val="00F157E1"/>
    <w:rsid w:val="00F15B8F"/>
    <w:rsid w:val="00F17E83"/>
    <w:rsid w:val="00F208B1"/>
    <w:rsid w:val="00F225B0"/>
    <w:rsid w:val="00F2556D"/>
    <w:rsid w:val="00F318C4"/>
    <w:rsid w:val="00F31F4A"/>
    <w:rsid w:val="00F56A42"/>
    <w:rsid w:val="00F56C8E"/>
    <w:rsid w:val="00F574F0"/>
    <w:rsid w:val="00F62199"/>
    <w:rsid w:val="00F671E1"/>
    <w:rsid w:val="00F70864"/>
    <w:rsid w:val="00F84E98"/>
    <w:rsid w:val="00F9059E"/>
    <w:rsid w:val="00FA0A69"/>
    <w:rsid w:val="00FA4304"/>
    <w:rsid w:val="00FB5218"/>
    <w:rsid w:val="00FC7794"/>
    <w:rsid w:val="00FD3A38"/>
    <w:rsid w:val="00FD3B88"/>
    <w:rsid w:val="00FE315A"/>
    <w:rsid w:val="00FE4351"/>
    <w:rsid w:val="00FE4F97"/>
    <w:rsid w:val="00FF4BB3"/>
    <w:rsid w:val="00FF57AB"/>
    <w:rsid w:val="222FBD53"/>
    <w:rsid w:val="5114F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A23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4437412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33779505">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18402750">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49478480">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540942173">
      <w:bodyDiv w:val="1"/>
      <w:marLeft w:val="0"/>
      <w:marRight w:val="0"/>
      <w:marTop w:val="0"/>
      <w:marBottom w:val="0"/>
      <w:divBdr>
        <w:top w:val="none" w:sz="0" w:space="0" w:color="auto"/>
        <w:left w:val="none" w:sz="0" w:space="0" w:color="auto"/>
        <w:bottom w:val="none" w:sz="0" w:space="0" w:color="auto"/>
        <w:right w:val="none" w:sz="0" w:space="0" w:color="auto"/>
      </w:divBdr>
    </w:div>
    <w:div w:id="589507507">
      <w:bodyDiv w:val="1"/>
      <w:marLeft w:val="0"/>
      <w:marRight w:val="0"/>
      <w:marTop w:val="0"/>
      <w:marBottom w:val="0"/>
      <w:divBdr>
        <w:top w:val="none" w:sz="0" w:space="0" w:color="auto"/>
        <w:left w:val="none" w:sz="0" w:space="0" w:color="auto"/>
        <w:bottom w:val="none" w:sz="0" w:space="0" w:color="auto"/>
        <w:right w:val="none" w:sz="0" w:space="0" w:color="auto"/>
      </w:divBdr>
    </w:div>
    <w:div w:id="602107561">
      <w:bodyDiv w:val="1"/>
      <w:marLeft w:val="0"/>
      <w:marRight w:val="0"/>
      <w:marTop w:val="0"/>
      <w:marBottom w:val="0"/>
      <w:divBdr>
        <w:top w:val="none" w:sz="0" w:space="0" w:color="auto"/>
        <w:left w:val="none" w:sz="0" w:space="0" w:color="auto"/>
        <w:bottom w:val="none" w:sz="0" w:space="0" w:color="auto"/>
        <w:right w:val="none" w:sz="0" w:space="0" w:color="auto"/>
      </w:divBdr>
    </w:div>
    <w:div w:id="620841130">
      <w:bodyDiv w:val="1"/>
      <w:marLeft w:val="0"/>
      <w:marRight w:val="0"/>
      <w:marTop w:val="0"/>
      <w:marBottom w:val="0"/>
      <w:divBdr>
        <w:top w:val="none" w:sz="0" w:space="0" w:color="auto"/>
        <w:left w:val="none" w:sz="0" w:space="0" w:color="auto"/>
        <w:bottom w:val="none" w:sz="0" w:space="0" w:color="auto"/>
        <w:right w:val="none" w:sz="0" w:space="0" w:color="auto"/>
      </w:divBdr>
    </w:div>
    <w:div w:id="68845634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812249">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25193040">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47493267">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224365983">
      <w:bodyDiv w:val="1"/>
      <w:marLeft w:val="0"/>
      <w:marRight w:val="0"/>
      <w:marTop w:val="0"/>
      <w:marBottom w:val="0"/>
      <w:divBdr>
        <w:top w:val="none" w:sz="0" w:space="0" w:color="auto"/>
        <w:left w:val="none" w:sz="0" w:space="0" w:color="auto"/>
        <w:bottom w:val="none" w:sz="0" w:space="0" w:color="auto"/>
        <w:right w:val="none" w:sz="0" w:space="0" w:color="auto"/>
      </w:divBdr>
    </w:div>
    <w:div w:id="1279802031">
      <w:bodyDiv w:val="1"/>
      <w:marLeft w:val="0"/>
      <w:marRight w:val="0"/>
      <w:marTop w:val="0"/>
      <w:marBottom w:val="0"/>
      <w:divBdr>
        <w:top w:val="none" w:sz="0" w:space="0" w:color="auto"/>
        <w:left w:val="none" w:sz="0" w:space="0" w:color="auto"/>
        <w:bottom w:val="none" w:sz="0" w:space="0" w:color="auto"/>
        <w:right w:val="none" w:sz="0" w:space="0" w:color="auto"/>
      </w:divBdr>
    </w:div>
    <w:div w:id="1291402163">
      <w:bodyDiv w:val="1"/>
      <w:marLeft w:val="0"/>
      <w:marRight w:val="0"/>
      <w:marTop w:val="0"/>
      <w:marBottom w:val="0"/>
      <w:divBdr>
        <w:top w:val="none" w:sz="0" w:space="0" w:color="auto"/>
        <w:left w:val="none" w:sz="0" w:space="0" w:color="auto"/>
        <w:bottom w:val="none" w:sz="0" w:space="0" w:color="auto"/>
        <w:right w:val="none" w:sz="0" w:space="0" w:color="auto"/>
      </w:divBdr>
    </w:div>
    <w:div w:id="1340502763">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1935477496">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66098463">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5793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2</cp:revision>
  <dcterms:created xsi:type="dcterms:W3CDTF">2021-12-31T07:27:00Z</dcterms:created>
  <dcterms:modified xsi:type="dcterms:W3CDTF">2021-12-31T07:27:00Z</dcterms:modified>
</cp:coreProperties>
</file>