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3154C" w14:textId="77777777" w:rsidR="00F274CF" w:rsidRPr="00196299" w:rsidRDefault="005257CE" w:rsidP="00591D68">
      <w:pPr>
        <w:pStyle w:val="Heading1"/>
        <w:spacing w:after="800"/>
        <w:jc w:val="both"/>
        <w:rPr>
          <w:sz w:val="48"/>
        </w:rPr>
      </w:pPr>
      <w:r w:rsidRPr="00196299">
        <w:rPr>
          <w:sz w:val="48"/>
        </w:rPr>
        <w:t xml:space="preserve">Big Mountain </w:t>
      </w:r>
      <w:r w:rsidR="00CA3E12" w:rsidRPr="00196299">
        <w:rPr>
          <w:sz w:val="48"/>
        </w:rPr>
        <w:t xml:space="preserve">                 </w:t>
      </w:r>
      <w:r w:rsidR="00815422" w:rsidRPr="00196299">
        <w:rPr>
          <w:sz w:val="48"/>
        </w:rPr>
        <w:tab/>
        <w:t xml:space="preserve">         </w:t>
      </w:r>
      <w:r w:rsidR="00BF4595" w:rsidRPr="00196299">
        <w:rPr>
          <w:sz w:val="48"/>
        </w:rPr>
        <w:tab/>
        <w:t xml:space="preserve"> </w:t>
      </w:r>
      <w:r w:rsidR="00196299">
        <w:rPr>
          <w:sz w:val="48"/>
        </w:rPr>
        <w:tab/>
        <w:t xml:space="preserve">    </w:t>
      </w:r>
      <w:r w:rsidR="00FA5221" w:rsidRPr="00196299">
        <w:rPr>
          <w:i/>
          <w:sz w:val="36"/>
        </w:rPr>
        <w:t>Revisiting its pricing strategy</w:t>
      </w:r>
    </w:p>
    <w:p w14:paraId="2B54E917" w14:textId="77777777" w:rsidR="00F274CF" w:rsidRPr="00BF4595" w:rsidRDefault="005257CE" w:rsidP="00591D68">
      <w:pPr>
        <w:pStyle w:val="Heading2"/>
        <w:pBdr>
          <w:top w:val="single" w:sz="24" w:space="0" w:color="2A2A2A" w:themeColor="text2"/>
        </w:pBdr>
        <w:jc w:val="both"/>
        <w:rPr>
          <w:sz w:val="36"/>
        </w:rPr>
      </w:pPr>
      <w:r w:rsidRPr="00BF4595">
        <w:rPr>
          <w:sz w:val="36"/>
        </w:rPr>
        <w:t>Brief overview</w:t>
      </w:r>
    </w:p>
    <w:p w14:paraId="737EE115" w14:textId="77777777" w:rsidR="00676F50" w:rsidRPr="00BF4595" w:rsidRDefault="00FA5221" w:rsidP="00591D68">
      <w:pPr>
        <w:jc w:val="both"/>
        <w:rPr>
          <w:sz w:val="21"/>
        </w:rPr>
      </w:pPr>
      <w:r w:rsidRPr="00BF4595">
        <w:rPr>
          <w:sz w:val="21"/>
        </w:rPr>
        <w:t xml:space="preserve">Big Mountain Resort </w:t>
      </w:r>
      <w:r w:rsidR="00121E02" w:rsidRPr="00BF4595">
        <w:rPr>
          <w:sz w:val="21"/>
        </w:rPr>
        <w:t xml:space="preserve">recently invested in </w:t>
      </w:r>
      <w:r w:rsidRPr="00BF4595">
        <w:rPr>
          <w:sz w:val="21"/>
        </w:rPr>
        <w:t>an additional chair lift</w:t>
      </w:r>
      <w:r w:rsidR="00121E02" w:rsidRPr="00BF4595">
        <w:rPr>
          <w:sz w:val="21"/>
        </w:rPr>
        <w:t xml:space="preserve">, increasing </w:t>
      </w:r>
      <w:r w:rsidRPr="00BF4595">
        <w:rPr>
          <w:sz w:val="21"/>
        </w:rPr>
        <w:t xml:space="preserve">its operating cost base by $1.54m this season. </w:t>
      </w:r>
      <w:r w:rsidR="00121E02" w:rsidRPr="00BF4595">
        <w:rPr>
          <w:sz w:val="21"/>
        </w:rPr>
        <w:t xml:space="preserve">A significant investment as such is driving Management to revisit its pricing strategy to determine whether its ticket prices can be adjusted to reflect </w:t>
      </w:r>
      <w:r w:rsidR="00676F50" w:rsidRPr="00BF4595">
        <w:rPr>
          <w:sz w:val="21"/>
        </w:rPr>
        <w:t xml:space="preserve">a more valuable offering from increased facilities provision. </w:t>
      </w:r>
    </w:p>
    <w:p w14:paraId="658DD8A4" w14:textId="77777777" w:rsidR="00676F50" w:rsidRPr="00BF4595" w:rsidRDefault="00676F50" w:rsidP="00591D68">
      <w:pPr>
        <w:pStyle w:val="Quote"/>
        <w:jc w:val="both"/>
        <w:rPr>
          <w:sz w:val="32"/>
          <w:szCs w:val="40"/>
        </w:rPr>
      </w:pPr>
      <w:r w:rsidRPr="00BF4595">
        <w:rPr>
          <w:sz w:val="32"/>
          <w:szCs w:val="40"/>
        </w:rPr>
        <w:t xml:space="preserve">Given </w:t>
      </w:r>
      <w:r w:rsidR="00815422" w:rsidRPr="00BF4595">
        <w:rPr>
          <w:sz w:val="32"/>
          <w:szCs w:val="40"/>
        </w:rPr>
        <w:t>competitor data</w:t>
      </w:r>
      <w:r w:rsidRPr="00BF4595">
        <w:rPr>
          <w:sz w:val="32"/>
          <w:szCs w:val="40"/>
        </w:rPr>
        <w:t>, how much can Big Mountain Resort charge for the services and facilities it provides?</w:t>
      </w:r>
    </w:p>
    <w:p w14:paraId="0DBCE8B8" w14:textId="77777777" w:rsidR="00676F50" w:rsidRPr="00BF4595" w:rsidRDefault="00CA3E12" w:rsidP="00591D68">
      <w:pPr>
        <w:jc w:val="both"/>
        <w:rPr>
          <w:sz w:val="21"/>
        </w:rPr>
      </w:pPr>
      <w:r w:rsidRPr="00BF4595">
        <w:rPr>
          <w:sz w:val="21"/>
        </w:rPr>
        <w:t xml:space="preserve">Analyzing the ticket prices of more than 250 competitors in the US and the various facilities and services they provide, we developed a pricing model inferring the relationship between the individual facilities/services and the prices </w:t>
      </w:r>
      <w:r w:rsidR="00974B0C" w:rsidRPr="00BF4595">
        <w:rPr>
          <w:sz w:val="21"/>
        </w:rPr>
        <w:t>fixed by each resort</w:t>
      </w:r>
      <w:r w:rsidRPr="00BF4595">
        <w:rPr>
          <w:sz w:val="21"/>
        </w:rPr>
        <w:t>.</w:t>
      </w:r>
      <w:r w:rsidR="00974B0C" w:rsidRPr="00BF4595">
        <w:rPr>
          <w:sz w:val="21"/>
        </w:rPr>
        <w:t xml:space="preserve"> Extrapolating this to Big Mountain’s offering, </w:t>
      </w:r>
      <w:r w:rsidR="00974B0C" w:rsidRPr="00BF4595">
        <w:rPr>
          <w:b/>
          <w:sz w:val="21"/>
        </w:rPr>
        <w:t xml:space="preserve">the model suggests a higher ticket price than the current $81 adult weekend ticket.  </w:t>
      </w:r>
    </w:p>
    <w:p w14:paraId="233885DB" w14:textId="77777777" w:rsidR="00F274CF" w:rsidRPr="00BF4595" w:rsidRDefault="00676F50" w:rsidP="00591D68">
      <w:pPr>
        <w:jc w:val="both"/>
        <w:rPr>
          <w:sz w:val="21"/>
        </w:rPr>
      </w:pPr>
      <w:r w:rsidRPr="00BF4595">
        <w:rPr>
          <w:sz w:val="21"/>
        </w:rPr>
        <w:t xml:space="preserve">The </w:t>
      </w:r>
      <w:r w:rsidR="00974B0C" w:rsidRPr="00BF4595">
        <w:rPr>
          <w:sz w:val="21"/>
        </w:rPr>
        <w:t xml:space="preserve">ultimate </w:t>
      </w:r>
      <w:r w:rsidRPr="00BF4595">
        <w:rPr>
          <w:sz w:val="21"/>
        </w:rPr>
        <w:t>aim of the business is to</w:t>
      </w:r>
      <w:r w:rsidR="00974B0C" w:rsidRPr="00BF4595">
        <w:rPr>
          <w:sz w:val="21"/>
        </w:rPr>
        <w:t xml:space="preserve"> </w:t>
      </w:r>
      <w:r w:rsidRPr="00BF4595">
        <w:rPr>
          <w:sz w:val="21"/>
        </w:rPr>
        <w:t>generate higher profits</w:t>
      </w:r>
      <w:r w:rsidR="00974B0C" w:rsidRPr="00BF4595">
        <w:rPr>
          <w:sz w:val="21"/>
        </w:rPr>
        <w:t>, which in turn,</w:t>
      </w:r>
      <w:r w:rsidRPr="00BF4595">
        <w:rPr>
          <w:sz w:val="21"/>
        </w:rPr>
        <w:t xml:space="preserve"> </w:t>
      </w:r>
      <w:r w:rsidR="00591D68">
        <w:rPr>
          <w:sz w:val="21"/>
        </w:rPr>
        <w:t xml:space="preserve">can </w:t>
      </w:r>
      <w:r w:rsidRPr="00BF4595">
        <w:rPr>
          <w:sz w:val="21"/>
        </w:rPr>
        <w:t>accelerat</w:t>
      </w:r>
      <w:r w:rsidR="00974B0C" w:rsidRPr="00BF4595">
        <w:rPr>
          <w:sz w:val="21"/>
        </w:rPr>
        <w:t>e</w:t>
      </w:r>
      <w:r w:rsidRPr="00BF4595">
        <w:rPr>
          <w:sz w:val="21"/>
        </w:rPr>
        <w:t xml:space="preserve"> the return on investment (ROI) from the chair lift </w:t>
      </w:r>
      <w:r w:rsidR="00591D68">
        <w:rPr>
          <w:sz w:val="21"/>
        </w:rPr>
        <w:t>or</w:t>
      </w:r>
      <w:r w:rsidRPr="00BF4595">
        <w:rPr>
          <w:sz w:val="21"/>
        </w:rPr>
        <w:t xml:space="preserve"> other </w:t>
      </w:r>
      <w:r w:rsidR="00974B0C" w:rsidRPr="00BF4595">
        <w:rPr>
          <w:sz w:val="21"/>
        </w:rPr>
        <w:t xml:space="preserve">initiatives in the future. </w:t>
      </w:r>
      <w:r w:rsidR="00815422" w:rsidRPr="00BF4595">
        <w:rPr>
          <w:sz w:val="21"/>
        </w:rPr>
        <w:t xml:space="preserve">By uncovering insights as to </w:t>
      </w:r>
      <w:r w:rsidR="00591D68">
        <w:rPr>
          <w:sz w:val="21"/>
        </w:rPr>
        <w:t>sensitive pricing is to the various facilities provided</w:t>
      </w:r>
      <w:r w:rsidR="00815422" w:rsidRPr="00BF4595">
        <w:rPr>
          <w:sz w:val="21"/>
        </w:rPr>
        <w:t xml:space="preserve">, the model can </w:t>
      </w:r>
      <w:r w:rsidR="004141C9" w:rsidRPr="00BF4595">
        <w:rPr>
          <w:sz w:val="21"/>
        </w:rPr>
        <w:t xml:space="preserve">also </w:t>
      </w:r>
      <w:r w:rsidR="00815422" w:rsidRPr="00BF4595">
        <w:rPr>
          <w:sz w:val="21"/>
        </w:rPr>
        <w:t xml:space="preserve">be used to provide direction </w:t>
      </w:r>
      <w:r w:rsidR="00591D68">
        <w:rPr>
          <w:sz w:val="21"/>
        </w:rPr>
        <w:t>for</w:t>
      </w:r>
      <w:r w:rsidR="00815422" w:rsidRPr="00BF4595">
        <w:rPr>
          <w:sz w:val="21"/>
        </w:rPr>
        <w:t xml:space="preserve"> 1) </w:t>
      </w:r>
      <w:r w:rsidR="00974B0C" w:rsidRPr="00BF4595">
        <w:rPr>
          <w:sz w:val="21"/>
        </w:rPr>
        <w:t>identif</w:t>
      </w:r>
      <w:r w:rsidR="00815422" w:rsidRPr="00BF4595">
        <w:rPr>
          <w:sz w:val="21"/>
        </w:rPr>
        <w:t>ying better</w:t>
      </w:r>
      <w:r w:rsidR="00974B0C" w:rsidRPr="00BF4595">
        <w:rPr>
          <w:sz w:val="21"/>
        </w:rPr>
        <w:t xml:space="preserve"> </w:t>
      </w:r>
      <w:r w:rsidRPr="00BF4595">
        <w:rPr>
          <w:sz w:val="21"/>
        </w:rPr>
        <w:t xml:space="preserve">opportunities to increase </w:t>
      </w:r>
      <w:r w:rsidR="00815422" w:rsidRPr="00BF4595">
        <w:rPr>
          <w:sz w:val="21"/>
        </w:rPr>
        <w:t>prices</w:t>
      </w:r>
      <w:r w:rsidRPr="00BF4595">
        <w:rPr>
          <w:sz w:val="21"/>
        </w:rPr>
        <w:t xml:space="preserve"> (</w:t>
      </w:r>
      <w:r w:rsidR="00815422" w:rsidRPr="00BF4595">
        <w:rPr>
          <w:sz w:val="21"/>
        </w:rPr>
        <w:t>and thereby revenue</w:t>
      </w:r>
      <w:r w:rsidRPr="00BF4595">
        <w:rPr>
          <w:sz w:val="21"/>
        </w:rPr>
        <w:t>)</w:t>
      </w:r>
      <w:r w:rsidR="00815422" w:rsidRPr="00BF4595">
        <w:rPr>
          <w:sz w:val="21"/>
        </w:rPr>
        <w:t xml:space="preserve"> through certain investments or 2) reducing cost base efficiently with controlled or minimal effect on pricing. </w:t>
      </w:r>
    </w:p>
    <w:p w14:paraId="4A73E013" w14:textId="77777777" w:rsidR="00815422" w:rsidRPr="00BF4595" w:rsidRDefault="00815422" w:rsidP="00591D68">
      <w:pPr>
        <w:jc w:val="both"/>
        <w:rPr>
          <w:sz w:val="21"/>
        </w:rPr>
      </w:pPr>
      <w:r w:rsidRPr="00BF4595">
        <w:rPr>
          <w:sz w:val="32"/>
          <w:szCs w:val="40"/>
        </w:rPr>
        <w:t>What is the potential impact of specific initiatives</w:t>
      </w:r>
      <w:r w:rsidR="00591D68">
        <w:rPr>
          <w:sz w:val="32"/>
          <w:szCs w:val="40"/>
        </w:rPr>
        <w:t xml:space="preserve"> on pricing</w:t>
      </w:r>
      <w:r w:rsidRPr="00BF4595">
        <w:rPr>
          <w:sz w:val="32"/>
          <w:szCs w:val="40"/>
        </w:rPr>
        <w:t xml:space="preserve">? </w:t>
      </w:r>
    </w:p>
    <w:p w14:paraId="5A68179C" w14:textId="77777777" w:rsidR="00815422" w:rsidRPr="00BF4595" w:rsidRDefault="00815422" w:rsidP="00591D68">
      <w:pPr>
        <w:jc w:val="both"/>
        <w:rPr>
          <w:sz w:val="21"/>
        </w:rPr>
      </w:pPr>
      <w:r w:rsidRPr="00BF4595">
        <w:rPr>
          <w:sz w:val="21"/>
        </w:rPr>
        <w:t xml:space="preserve">Using the model, </w:t>
      </w:r>
      <w:r w:rsidR="00591D68">
        <w:rPr>
          <w:sz w:val="21"/>
        </w:rPr>
        <w:t xml:space="preserve">we explored the potential price impact of the following scenarios: </w:t>
      </w:r>
    </w:p>
    <w:p w14:paraId="665EAC49" w14:textId="77777777" w:rsidR="00815422" w:rsidRPr="00BF4595" w:rsidRDefault="00815422" w:rsidP="00591D68">
      <w:pPr>
        <w:pStyle w:val="ListParagraph"/>
        <w:numPr>
          <w:ilvl w:val="0"/>
          <w:numId w:val="10"/>
        </w:numPr>
        <w:jc w:val="both"/>
        <w:rPr>
          <w:sz w:val="21"/>
        </w:rPr>
      </w:pPr>
      <w:r w:rsidRPr="00BF4595">
        <w:rPr>
          <w:sz w:val="21"/>
        </w:rPr>
        <w:t>Permanently closing down up to 10 of the least used runs</w:t>
      </w:r>
    </w:p>
    <w:p w14:paraId="59046CF2" w14:textId="77777777" w:rsidR="00815422" w:rsidRPr="00BF4595" w:rsidRDefault="00815422" w:rsidP="00591D68">
      <w:pPr>
        <w:pStyle w:val="ListParagraph"/>
        <w:numPr>
          <w:ilvl w:val="0"/>
          <w:numId w:val="10"/>
        </w:numPr>
        <w:jc w:val="both"/>
        <w:rPr>
          <w:sz w:val="21"/>
        </w:rPr>
      </w:pPr>
      <w:r w:rsidRPr="00BF4595">
        <w:rPr>
          <w:sz w:val="21"/>
        </w:rPr>
        <w:t>Increase the vertical drop by adding a run to a point 150 feet lower down but requiring the installation of an additional chair lift to bring skiers back up, without additional snow making coverage</w:t>
      </w:r>
    </w:p>
    <w:p w14:paraId="19D4667E" w14:textId="77777777" w:rsidR="00815422" w:rsidRPr="00BF4595" w:rsidRDefault="00815422" w:rsidP="00591D68">
      <w:pPr>
        <w:pStyle w:val="ListParagraph"/>
        <w:numPr>
          <w:ilvl w:val="0"/>
          <w:numId w:val="10"/>
        </w:numPr>
        <w:jc w:val="both"/>
        <w:rPr>
          <w:sz w:val="21"/>
        </w:rPr>
      </w:pPr>
      <w:r w:rsidRPr="00BF4595">
        <w:rPr>
          <w:sz w:val="21"/>
        </w:rPr>
        <w:t xml:space="preserve">Same as number 2, but adding 2 acres of snow making </w:t>
      </w:r>
    </w:p>
    <w:p w14:paraId="046CBCCE" w14:textId="77777777" w:rsidR="004141C9" w:rsidRDefault="00815422" w:rsidP="00591D68">
      <w:pPr>
        <w:pStyle w:val="ListParagraph"/>
        <w:numPr>
          <w:ilvl w:val="0"/>
          <w:numId w:val="10"/>
        </w:numPr>
        <w:jc w:val="both"/>
        <w:rPr>
          <w:sz w:val="21"/>
        </w:rPr>
      </w:pPr>
      <w:r w:rsidRPr="00BF4595">
        <w:rPr>
          <w:sz w:val="21"/>
        </w:rPr>
        <w:t>Increase the longest run by 0.2 mile to boast 3.5 miles length, requiring an additional snow making coverage of 4 acres</w:t>
      </w:r>
    </w:p>
    <w:p w14:paraId="5A93D3D2" w14:textId="77777777" w:rsidR="00591D68" w:rsidRPr="00591D68" w:rsidRDefault="00591D68" w:rsidP="00591D68">
      <w:pPr>
        <w:jc w:val="both"/>
        <w:rPr>
          <w:sz w:val="21"/>
        </w:rPr>
      </w:pPr>
      <w:r>
        <w:rPr>
          <w:sz w:val="21"/>
        </w:rPr>
        <w:t xml:space="preserve">The results of which will be discussed in more detail. </w:t>
      </w:r>
    </w:p>
    <w:p w14:paraId="743206D6" w14:textId="77777777" w:rsidR="00F274CF" w:rsidRDefault="005257CE" w:rsidP="00591D68">
      <w:pPr>
        <w:pStyle w:val="Heading2"/>
        <w:jc w:val="both"/>
        <w:rPr>
          <w:sz w:val="36"/>
        </w:rPr>
      </w:pPr>
      <w:r w:rsidRPr="00BF4595">
        <w:rPr>
          <w:sz w:val="36"/>
        </w:rPr>
        <w:lastRenderedPageBreak/>
        <w:t>Findings</w:t>
      </w:r>
    </w:p>
    <w:p w14:paraId="3E3D40FE" w14:textId="77777777" w:rsidR="00591D68" w:rsidRPr="00591D68" w:rsidRDefault="00591D68" w:rsidP="00591D68">
      <w:r>
        <w:t>Exploratory data analysis uncovered some notable trends as described below.</w:t>
      </w:r>
    </w:p>
    <w:p w14:paraId="4EF336DA" w14:textId="45A7DBF7" w:rsidR="009010B8" w:rsidRPr="003825EE" w:rsidRDefault="009010B8" w:rsidP="00591D68">
      <w:pPr>
        <w:pStyle w:val="ListBullet"/>
        <w:numPr>
          <w:ilvl w:val="0"/>
          <w:numId w:val="0"/>
        </w:numPr>
        <w:ind w:left="389" w:hanging="389"/>
        <w:jc w:val="both"/>
        <w:rPr>
          <w:i/>
          <w:sz w:val="21"/>
          <w:shd w:val="clear" w:color="auto" w:fill="FFFFFF"/>
          <w:lang w:val="en-GB" w:eastAsia="ko-KR"/>
        </w:rPr>
      </w:pPr>
      <w:r w:rsidRPr="00BF4595">
        <w:rPr>
          <w:b/>
          <w:sz w:val="21"/>
          <w:shd w:val="clear" w:color="auto" w:fill="FFFFFF"/>
          <w:lang w:val="en-GB" w:eastAsia="ko-KR"/>
        </w:rPr>
        <w:t xml:space="preserve">General </w:t>
      </w:r>
      <w:r w:rsidR="00BF4595" w:rsidRPr="00BF4595">
        <w:rPr>
          <w:b/>
          <w:sz w:val="21"/>
          <w:shd w:val="clear" w:color="auto" w:fill="FFFFFF"/>
          <w:lang w:val="en-GB" w:eastAsia="ko-KR"/>
        </w:rPr>
        <w:t xml:space="preserve">trends per state </w:t>
      </w:r>
      <w:r w:rsidR="003825EE" w:rsidRPr="003825EE">
        <w:rPr>
          <w:i/>
          <w:color w:val="BFBFBF" w:themeColor="background1" w:themeShade="BF"/>
          <w:sz w:val="21"/>
          <w:shd w:val="clear" w:color="auto" w:fill="FFFFFF"/>
          <w:lang w:val="en-GB" w:eastAsia="ko-KR"/>
        </w:rPr>
        <w:t>(refer to Figure 1 &amp; 2)</w:t>
      </w:r>
    </w:p>
    <w:p w14:paraId="638C1638" w14:textId="77777777" w:rsidR="009010B8" w:rsidRPr="00BF4595" w:rsidRDefault="00914958" w:rsidP="00591D68">
      <w:pPr>
        <w:pStyle w:val="ListBullet"/>
        <w:jc w:val="both"/>
        <w:rPr>
          <w:rFonts w:ascii="Times New Roman" w:hAnsi="Times New Roman"/>
          <w:color w:val="auto"/>
          <w:szCs w:val="24"/>
          <w:lang w:val="en-GB" w:eastAsia="ko-KR"/>
        </w:rPr>
      </w:pPr>
      <w:r w:rsidRPr="00BF4595">
        <w:rPr>
          <w:sz w:val="21"/>
          <w:shd w:val="clear" w:color="auto" w:fill="FFFFFF"/>
          <w:lang w:val="en-GB" w:eastAsia="ko-KR"/>
        </w:rPr>
        <w:t>M</w:t>
      </w:r>
      <w:r w:rsidR="00A62188" w:rsidRPr="00BF4595">
        <w:rPr>
          <w:sz w:val="21"/>
          <w:shd w:val="clear" w:color="auto" w:fill="FFFFFF"/>
          <w:lang w:val="en-GB" w:eastAsia="ko-KR"/>
        </w:rPr>
        <w:t xml:space="preserve">ost prices appear to lie in a broad band from around </w:t>
      </w:r>
      <w:r w:rsidR="009010B8" w:rsidRPr="00BF4595">
        <w:rPr>
          <w:sz w:val="21"/>
          <w:shd w:val="clear" w:color="auto" w:fill="FFFFFF"/>
          <w:lang w:val="en-GB" w:eastAsia="ko-KR"/>
        </w:rPr>
        <w:t>$</w:t>
      </w:r>
      <w:r w:rsidR="00A62188" w:rsidRPr="00BF4595">
        <w:rPr>
          <w:sz w:val="21"/>
          <w:shd w:val="clear" w:color="auto" w:fill="FFFFFF"/>
          <w:lang w:val="en-GB" w:eastAsia="ko-KR"/>
        </w:rPr>
        <w:t xml:space="preserve">25 to over </w:t>
      </w:r>
      <w:r w:rsidR="009010B8" w:rsidRPr="00BF4595">
        <w:rPr>
          <w:sz w:val="21"/>
          <w:shd w:val="clear" w:color="auto" w:fill="FFFFFF"/>
          <w:lang w:val="en-GB" w:eastAsia="ko-KR"/>
        </w:rPr>
        <w:t>$</w:t>
      </w:r>
      <w:r w:rsidR="00A62188" w:rsidRPr="00BF4595">
        <w:rPr>
          <w:sz w:val="21"/>
          <w:shd w:val="clear" w:color="auto" w:fill="FFFFFF"/>
          <w:lang w:val="en-GB" w:eastAsia="ko-KR"/>
        </w:rPr>
        <w:t>10</w:t>
      </w:r>
      <w:r w:rsidR="009010B8" w:rsidRPr="00BF4595">
        <w:rPr>
          <w:sz w:val="21"/>
          <w:shd w:val="clear" w:color="auto" w:fill="FFFFFF"/>
          <w:lang w:val="en-GB" w:eastAsia="ko-KR"/>
        </w:rPr>
        <w:t xml:space="preserve">0. </w:t>
      </w:r>
    </w:p>
    <w:p w14:paraId="103D580F" w14:textId="68443B1D" w:rsidR="00A62188" w:rsidRPr="00BF4595" w:rsidRDefault="009010B8" w:rsidP="00591D68">
      <w:pPr>
        <w:pStyle w:val="ListBullet"/>
        <w:jc w:val="both"/>
        <w:rPr>
          <w:rFonts w:ascii="Times New Roman" w:hAnsi="Times New Roman"/>
          <w:color w:val="auto"/>
          <w:szCs w:val="24"/>
          <w:lang w:val="en-GB" w:eastAsia="ko-KR"/>
        </w:rPr>
      </w:pPr>
      <w:r w:rsidRPr="00BF4595">
        <w:rPr>
          <w:sz w:val="21"/>
          <w:shd w:val="clear" w:color="auto" w:fill="FFFFFF"/>
          <w:lang w:val="en-GB" w:eastAsia="ko-KR"/>
        </w:rPr>
        <w:t xml:space="preserve">Resorts in certain </w:t>
      </w:r>
      <w:r w:rsidR="00914958" w:rsidRPr="00BF4595">
        <w:rPr>
          <w:sz w:val="21"/>
          <w:shd w:val="clear" w:color="auto" w:fill="FFFFFF"/>
          <w:lang w:val="en-GB" w:eastAsia="ko-KR"/>
        </w:rPr>
        <w:t>states such as Utah, Colorado, Vermont, Arizona, New Jersey, California and Nevada</w:t>
      </w:r>
      <w:r w:rsidRPr="00BF4595">
        <w:rPr>
          <w:sz w:val="21"/>
          <w:shd w:val="clear" w:color="auto" w:fill="FFFFFF"/>
          <w:lang w:val="en-GB" w:eastAsia="ko-KR"/>
        </w:rPr>
        <w:t xml:space="preserve"> have a much higher average ticket price</w:t>
      </w:r>
      <w:r w:rsidR="00591D68">
        <w:rPr>
          <w:sz w:val="21"/>
          <w:shd w:val="clear" w:color="auto" w:fill="FFFFFF"/>
          <w:lang w:val="en-GB" w:eastAsia="ko-KR"/>
        </w:rPr>
        <w:t xml:space="preserve">. </w:t>
      </w:r>
      <w:r w:rsidRPr="00BF4595">
        <w:rPr>
          <w:sz w:val="21"/>
          <w:shd w:val="clear" w:color="auto" w:fill="FFFFFF"/>
          <w:lang w:val="en-GB" w:eastAsia="ko-KR"/>
        </w:rPr>
        <w:t>Whilst analysis has shown that this can be partially influenced by</w:t>
      </w:r>
      <w:r w:rsidR="00591D68">
        <w:rPr>
          <w:sz w:val="21"/>
          <w:shd w:val="clear" w:color="auto" w:fill="FFFFFF"/>
          <w:lang w:val="en-GB" w:eastAsia="ko-KR"/>
        </w:rPr>
        <w:t xml:space="preserve"> </w:t>
      </w:r>
      <w:r w:rsidR="005E26B0" w:rsidRPr="00591D68">
        <w:rPr>
          <w:sz w:val="21"/>
          <w:shd w:val="clear" w:color="auto" w:fill="FFFFFF"/>
          <w:lang w:val="en-GB" w:eastAsia="ko-KR"/>
        </w:rPr>
        <w:t>competition (resorts per capita, resorts per area</w:t>
      </w:r>
      <w:r w:rsidR="00591D68" w:rsidRPr="00591D68">
        <w:rPr>
          <w:sz w:val="21"/>
          <w:shd w:val="clear" w:color="auto" w:fill="FFFFFF"/>
          <w:lang w:val="en-GB" w:eastAsia="ko-KR"/>
        </w:rPr>
        <w:t>)</w:t>
      </w:r>
      <w:r w:rsidRPr="00591D68">
        <w:rPr>
          <w:sz w:val="21"/>
          <w:shd w:val="clear" w:color="auto" w:fill="FFFFFF"/>
          <w:lang w:val="en-GB" w:eastAsia="ko-KR"/>
        </w:rPr>
        <w:t xml:space="preserve">, </w:t>
      </w:r>
      <w:r w:rsidRPr="00BF4595">
        <w:rPr>
          <w:sz w:val="21"/>
          <w:shd w:val="clear" w:color="auto" w:fill="FFFFFF"/>
          <w:lang w:val="en-GB" w:eastAsia="ko-KR"/>
        </w:rPr>
        <w:t xml:space="preserve">it would be interesting to confer with Management on other </w:t>
      </w:r>
      <w:r w:rsidR="005E26B0" w:rsidRPr="00BF4595">
        <w:rPr>
          <w:sz w:val="21"/>
          <w:shd w:val="clear" w:color="auto" w:fill="FFFFFF"/>
          <w:lang w:val="en-GB" w:eastAsia="ko-KR"/>
        </w:rPr>
        <w:t>possible reasons for this.</w:t>
      </w:r>
      <w:r w:rsidR="003825EE">
        <w:rPr>
          <w:sz w:val="21"/>
          <w:shd w:val="clear" w:color="auto" w:fill="FFFFFF"/>
          <w:lang w:val="en-GB" w:eastAsia="ko-KR"/>
        </w:rPr>
        <w:t xml:space="preserve"> </w:t>
      </w:r>
    </w:p>
    <w:p w14:paraId="1C67F8A4" w14:textId="77777777" w:rsidR="005E26B0" w:rsidRPr="00BF4595" w:rsidRDefault="005E26B0" w:rsidP="00591D68">
      <w:pPr>
        <w:pStyle w:val="ListBullet"/>
        <w:jc w:val="both"/>
        <w:rPr>
          <w:rFonts w:ascii="Times New Roman" w:hAnsi="Times New Roman"/>
          <w:color w:val="auto"/>
          <w:szCs w:val="24"/>
          <w:lang w:val="en-GB" w:eastAsia="ko-KR"/>
        </w:rPr>
      </w:pPr>
      <w:r w:rsidRPr="00BF4595">
        <w:rPr>
          <w:sz w:val="21"/>
        </w:rPr>
        <w:t xml:space="preserve">New York </w:t>
      </w:r>
      <w:r w:rsidR="00357FCB" w:rsidRPr="00BF4595">
        <w:rPr>
          <w:sz w:val="21"/>
        </w:rPr>
        <w:t xml:space="preserve">seems to have </w:t>
      </w:r>
      <w:r w:rsidR="00591D68">
        <w:rPr>
          <w:sz w:val="21"/>
        </w:rPr>
        <w:t xml:space="preserve">more but </w:t>
      </w:r>
      <w:r w:rsidR="00357FCB" w:rsidRPr="00BF4595">
        <w:rPr>
          <w:sz w:val="21"/>
        </w:rPr>
        <w:t xml:space="preserve">smaller resorts whereas Montana is the opposite with fewer but larger resorts. Meanwhile, Colorado </w:t>
      </w:r>
      <w:r w:rsidR="00BF4595" w:rsidRPr="00BF4595">
        <w:rPr>
          <w:sz w:val="21"/>
        </w:rPr>
        <w:t xml:space="preserve">ranks high in both the number of resorts and the total amount of skiable area, suggesting this is a popular spot for skiing. The top area for </w:t>
      </w:r>
      <w:r w:rsidR="0050204C">
        <w:rPr>
          <w:sz w:val="21"/>
        </w:rPr>
        <w:t xml:space="preserve">both </w:t>
      </w:r>
      <w:r w:rsidR="00BF4595" w:rsidRPr="00BF4595">
        <w:rPr>
          <w:sz w:val="21"/>
        </w:rPr>
        <w:t>resorts and amount of skiable area tend to be more northerly states.</w:t>
      </w:r>
    </w:p>
    <w:p w14:paraId="5BBA601A" w14:textId="5F74A343" w:rsidR="000A04DE" w:rsidRPr="00BF4595" w:rsidRDefault="00784151" w:rsidP="00591D68">
      <w:pPr>
        <w:pStyle w:val="ListBullet"/>
        <w:numPr>
          <w:ilvl w:val="0"/>
          <w:numId w:val="0"/>
        </w:numPr>
        <w:ind w:left="389" w:hanging="389"/>
        <w:jc w:val="both"/>
        <w:rPr>
          <w:b/>
          <w:sz w:val="21"/>
        </w:rPr>
      </w:pPr>
      <w:r w:rsidRPr="00BF4595">
        <w:rPr>
          <w:b/>
          <w:sz w:val="21"/>
        </w:rPr>
        <w:t>Correlation between features</w:t>
      </w:r>
      <w:r w:rsidR="003825EE">
        <w:rPr>
          <w:b/>
          <w:sz w:val="21"/>
        </w:rPr>
        <w:t xml:space="preserve"> </w:t>
      </w:r>
      <w:r w:rsidR="003825EE" w:rsidRPr="003825EE">
        <w:rPr>
          <w:i/>
          <w:color w:val="BFBFBF" w:themeColor="background1" w:themeShade="BF"/>
          <w:sz w:val="21"/>
          <w:shd w:val="clear" w:color="auto" w:fill="FFFFFF"/>
          <w:lang w:val="en-GB" w:eastAsia="ko-KR"/>
        </w:rPr>
        <w:t>(refer to Figure</w:t>
      </w:r>
      <w:r w:rsidR="003825EE" w:rsidRPr="003825EE">
        <w:rPr>
          <w:i/>
          <w:color w:val="BFBFBF" w:themeColor="background1" w:themeShade="BF"/>
          <w:sz w:val="21"/>
          <w:shd w:val="clear" w:color="auto" w:fill="FFFFFF"/>
          <w:lang w:val="en-GB" w:eastAsia="ko-KR"/>
        </w:rPr>
        <w:t xml:space="preserve"> 3)</w:t>
      </w:r>
    </w:p>
    <w:p w14:paraId="1805ABF3" w14:textId="77777777" w:rsidR="000A04DE" w:rsidRPr="00BF4595" w:rsidRDefault="00BF4595" w:rsidP="00591D68">
      <w:pPr>
        <w:pStyle w:val="ListBullet"/>
        <w:jc w:val="both"/>
        <w:rPr>
          <w:rFonts w:ascii="Times New Roman" w:hAnsi="Times New Roman"/>
          <w:color w:val="auto"/>
          <w:szCs w:val="24"/>
          <w:lang w:val="en-GB" w:eastAsia="ko-KR"/>
        </w:rPr>
      </w:pPr>
      <w:r>
        <w:rPr>
          <w:sz w:val="21"/>
          <w:shd w:val="clear" w:color="auto" w:fill="FFFFFF"/>
          <w:lang w:val="en-GB" w:eastAsia="ko-KR"/>
        </w:rPr>
        <w:t xml:space="preserve">Data shows some </w:t>
      </w:r>
      <w:r w:rsidR="000A04DE" w:rsidRPr="00BF4595">
        <w:rPr>
          <w:sz w:val="21"/>
          <w:shd w:val="clear" w:color="auto" w:fill="FFFFFF"/>
          <w:lang w:val="en-GB" w:eastAsia="ko-KR"/>
        </w:rPr>
        <w:t xml:space="preserve">positive correlation between the ratio of night skiing area </w:t>
      </w:r>
      <w:r w:rsidR="0050204C">
        <w:rPr>
          <w:sz w:val="21"/>
          <w:shd w:val="clear" w:color="auto" w:fill="FFFFFF"/>
          <w:lang w:val="en-GB" w:eastAsia="ko-KR"/>
        </w:rPr>
        <w:t>and the</w:t>
      </w:r>
      <w:r w:rsidR="000A04DE" w:rsidRPr="00BF4595">
        <w:rPr>
          <w:sz w:val="21"/>
          <w:shd w:val="clear" w:color="auto" w:fill="FFFFFF"/>
          <w:lang w:val="en-GB" w:eastAsia="ko-KR"/>
        </w:rPr>
        <w:t xml:space="preserve"> number of resorts per capita. In other words, it seems that when resorts are more densely located with population, more night skiing is provided.</w:t>
      </w:r>
      <w:r w:rsidR="0050204C">
        <w:rPr>
          <w:sz w:val="21"/>
          <w:shd w:val="clear" w:color="auto" w:fill="FFFFFF"/>
          <w:lang w:val="en-GB" w:eastAsia="ko-KR"/>
        </w:rPr>
        <w:t xml:space="preserve"> </w:t>
      </w:r>
    </w:p>
    <w:p w14:paraId="2CA24F56" w14:textId="77777777" w:rsidR="00BF4595" w:rsidRDefault="00BF4595" w:rsidP="00591D68">
      <w:pPr>
        <w:pStyle w:val="ListBullet"/>
        <w:jc w:val="both"/>
        <w:rPr>
          <w:sz w:val="21"/>
          <w:shd w:val="clear" w:color="auto" w:fill="FFFFFF"/>
          <w:lang w:val="en-GB" w:eastAsia="ko-KR"/>
        </w:rPr>
      </w:pPr>
      <w:r>
        <w:rPr>
          <w:sz w:val="21"/>
          <w:shd w:val="clear" w:color="auto" w:fill="FFFFFF"/>
          <w:lang w:val="en-GB" w:eastAsia="ko-KR"/>
        </w:rPr>
        <w:t>In states where resorts per capita is low</w:t>
      </w:r>
      <w:r w:rsidR="00CD72DF" w:rsidRPr="00BF4595">
        <w:rPr>
          <w:sz w:val="21"/>
          <w:shd w:val="clear" w:color="auto" w:fill="FFFFFF"/>
          <w:lang w:val="en-GB" w:eastAsia="ko-KR"/>
        </w:rPr>
        <w:t>, t</w:t>
      </w:r>
      <w:r>
        <w:rPr>
          <w:sz w:val="21"/>
          <w:shd w:val="clear" w:color="auto" w:fill="FFFFFF"/>
          <w:lang w:val="en-GB" w:eastAsia="ko-KR"/>
        </w:rPr>
        <w:t xml:space="preserve">icket prices tend to be quite variable. </w:t>
      </w:r>
      <w:r w:rsidR="0050204C">
        <w:rPr>
          <w:sz w:val="21"/>
          <w:shd w:val="clear" w:color="auto" w:fill="FFFFFF"/>
          <w:lang w:val="en-GB" w:eastAsia="ko-KR"/>
        </w:rPr>
        <w:t xml:space="preserve">Prices </w:t>
      </w:r>
      <w:r w:rsidR="00CD72DF" w:rsidRPr="00BF4595">
        <w:rPr>
          <w:sz w:val="21"/>
          <w:shd w:val="clear" w:color="auto" w:fill="FFFFFF"/>
          <w:lang w:val="en-GB" w:eastAsia="ko-KR"/>
        </w:rPr>
        <w:t xml:space="preserve">may drop a little before then climbing upwards as the number of resorts per capita increases. </w:t>
      </w:r>
      <w:r>
        <w:rPr>
          <w:sz w:val="21"/>
          <w:shd w:val="clear" w:color="auto" w:fill="FFFFFF"/>
          <w:lang w:val="en-GB" w:eastAsia="ko-KR"/>
        </w:rPr>
        <w:t xml:space="preserve">A plausible explanation for the pattern could be that states with fewer resorts per capita are less popular for skiing (less demand), hence, lower ticket prices. On the other hand, there may also be states where </w:t>
      </w:r>
      <w:r w:rsidR="009117B1">
        <w:rPr>
          <w:sz w:val="21"/>
          <w:shd w:val="clear" w:color="auto" w:fill="FFFFFF"/>
          <w:lang w:val="en-GB" w:eastAsia="ko-KR"/>
        </w:rPr>
        <w:t>there are less resorts compared to the population size, allowing the few resorts to have monopoly effect and</w:t>
      </w:r>
      <w:r w:rsidR="0050204C">
        <w:rPr>
          <w:sz w:val="21"/>
          <w:shd w:val="clear" w:color="auto" w:fill="FFFFFF"/>
          <w:lang w:val="en-GB" w:eastAsia="ko-KR"/>
        </w:rPr>
        <w:t xml:space="preserve"> thereby, support the higher prices charged.</w:t>
      </w:r>
      <w:r w:rsidR="009117B1">
        <w:rPr>
          <w:sz w:val="21"/>
        </w:rPr>
        <w:t xml:space="preserve"> </w:t>
      </w:r>
      <w:r w:rsidR="0050204C">
        <w:rPr>
          <w:sz w:val="21"/>
        </w:rPr>
        <w:t xml:space="preserve">Ticket </w:t>
      </w:r>
      <w:r w:rsidR="009117B1">
        <w:rPr>
          <w:sz w:val="21"/>
        </w:rPr>
        <w:t xml:space="preserve">prices </w:t>
      </w:r>
      <w:r w:rsidR="0050204C">
        <w:rPr>
          <w:sz w:val="21"/>
        </w:rPr>
        <w:t xml:space="preserve">which increase with </w:t>
      </w:r>
      <w:r w:rsidR="009117B1">
        <w:rPr>
          <w:sz w:val="21"/>
        </w:rPr>
        <w:t xml:space="preserve">the resorts per capita </w:t>
      </w:r>
      <w:r w:rsidR="0050204C">
        <w:rPr>
          <w:sz w:val="21"/>
        </w:rPr>
        <w:t xml:space="preserve">could be indicative of </w:t>
      </w:r>
      <w:r w:rsidR="009117B1">
        <w:rPr>
          <w:sz w:val="21"/>
        </w:rPr>
        <w:t xml:space="preserve">popular areas for skiing. </w:t>
      </w:r>
      <w:r w:rsidR="0050204C">
        <w:rPr>
          <w:sz w:val="21"/>
        </w:rPr>
        <w:t xml:space="preserve">To confirm this hypothesis and understand the trend further requires information on </w:t>
      </w:r>
      <w:r w:rsidR="009117B1" w:rsidRPr="009117B1">
        <w:rPr>
          <w:i/>
          <w:sz w:val="21"/>
          <w:shd w:val="clear" w:color="auto" w:fill="FFFFFF"/>
          <w:lang w:val="en-GB" w:eastAsia="ko-KR"/>
        </w:rPr>
        <w:t>demand for skiing</w:t>
      </w:r>
      <w:r w:rsidR="009117B1">
        <w:rPr>
          <w:sz w:val="21"/>
          <w:shd w:val="clear" w:color="auto" w:fill="FFFFFF"/>
          <w:lang w:val="en-GB" w:eastAsia="ko-KR"/>
        </w:rPr>
        <w:t xml:space="preserve"> </w:t>
      </w:r>
      <w:r w:rsidR="009117B1">
        <w:rPr>
          <w:i/>
          <w:sz w:val="21"/>
          <w:shd w:val="clear" w:color="auto" w:fill="FFFFFF"/>
          <w:lang w:val="en-GB" w:eastAsia="ko-KR"/>
        </w:rPr>
        <w:t>in various geographies</w:t>
      </w:r>
      <w:r w:rsidR="0050204C">
        <w:rPr>
          <w:sz w:val="21"/>
          <w:shd w:val="clear" w:color="auto" w:fill="FFFFFF"/>
          <w:lang w:val="en-GB" w:eastAsia="ko-KR"/>
        </w:rPr>
        <w:t xml:space="preserve">, which is currently not in the model. </w:t>
      </w:r>
    </w:p>
    <w:p w14:paraId="69CA69B6" w14:textId="77777777" w:rsidR="00784151" w:rsidRPr="00BF4595" w:rsidRDefault="00AA6913" w:rsidP="00591D68">
      <w:pPr>
        <w:pStyle w:val="ListBullet"/>
        <w:numPr>
          <w:ilvl w:val="0"/>
          <w:numId w:val="0"/>
        </w:numPr>
        <w:ind w:left="389" w:hanging="389"/>
        <w:jc w:val="both"/>
        <w:rPr>
          <w:b/>
          <w:sz w:val="21"/>
        </w:rPr>
      </w:pPr>
      <w:r w:rsidRPr="00BF4595">
        <w:rPr>
          <w:b/>
          <w:sz w:val="21"/>
        </w:rPr>
        <w:t>Modelling</w:t>
      </w:r>
    </w:p>
    <w:p w14:paraId="1546524C" w14:textId="77777777" w:rsidR="00D018CC" w:rsidRDefault="009117B1" w:rsidP="00591D68">
      <w:pPr>
        <w:pStyle w:val="ListBullet"/>
        <w:jc w:val="both"/>
        <w:rPr>
          <w:sz w:val="21"/>
        </w:rPr>
      </w:pPr>
      <w:r>
        <w:rPr>
          <w:sz w:val="21"/>
        </w:rPr>
        <w:t xml:space="preserve">The model confirmed initial findings from the exploratory data analysis, which </w:t>
      </w:r>
      <w:r w:rsidR="0050204C">
        <w:rPr>
          <w:sz w:val="21"/>
        </w:rPr>
        <w:t>confirms certain</w:t>
      </w:r>
      <w:r>
        <w:rPr>
          <w:sz w:val="21"/>
        </w:rPr>
        <w:t xml:space="preserve"> </w:t>
      </w:r>
      <w:r w:rsidR="0050204C">
        <w:rPr>
          <w:sz w:val="21"/>
        </w:rPr>
        <w:t>resort parameters</w:t>
      </w:r>
      <w:r>
        <w:rPr>
          <w:sz w:val="21"/>
        </w:rPr>
        <w:t xml:space="preserve"> are more significant in determining ticket prices</w:t>
      </w:r>
      <w:r w:rsidR="0050204C">
        <w:rPr>
          <w:sz w:val="21"/>
        </w:rPr>
        <w:t>.</w:t>
      </w:r>
    </w:p>
    <w:p w14:paraId="45CFE5A8" w14:textId="77777777" w:rsidR="00784151" w:rsidRDefault="009117B1" w:rsidP="00591D68">
      <w:pPr>
        <w:pStyle w:val="ListBullet"/>
        <w:numPr>
          <w:ilvl w:val="1"/>
          <w:numId w:val="7"/>
        </w:numPr>
        <w:jc w:val="both"/>
        <w:rPr>
          <w:sz w:val="21"/>
          <w:shd w:val="clear" w:color="auto" w:fill="FFFFFF"/>
          <w:lang w:val="en-GB" w:eastAsia="ko-KR"/>
        </w:rPr>
      </w:pPr>
      <w:r w:rsidRPr="00D018CC">
        <w:rPr>
          <w:sz w:val="21"/>
          <w:shd w:val="clear" w:color="auto" w:fill="FFFFFF"/>
          <w:lang w:val="en-GB" w:eastAsia="ko-KR"/>
        </w:rPr>
        <w:t xml:space="preserve">Linear regression model ranks the following characteristics in order of importance: </w:t>
      </w:r>
      <w:proofErr w:type="spellStart"/>
      <w:r w:rsidR="00784151" w:rsidRPr="00D018CC">
        <w:rPr>
          <w:sz w:val="21"/>
          <w:shd w:val="clear" w:color="auto" w:fill="FFFFFF"/>
          <w:lang w:val="en-GB" w:eastAsia="ko-KR"/>
        </w:rPr>
        <w:t>vertical_drop</w:t>
      </w:r>
      <w:proofErr w:type="spellEnd"/>
      <w:r w:rsidRPr="00D018CC">
        <w:rPr>
          <w:sz w:val="21"/>
          <w:shd w:val="clear" w:color="auto" w:fill="FFFFFF"/>
          <w:lang w:val="en-GB" w:eastAsia="ko-KR"/>
        </w:rPr>
        <w:t xml:space="preserve">, </w:t>
      </w:r>
      <w:r w:rsidR="00784151" w:rsidRPr="00D018CC">
        <w:rPr>
          <w:sz w:val="21"/>
          <w:shd w:val="clear" w:color="auto" w:fill="FFFFFF"/>
          <w:lang w:val="en-GB" w:eastAsia="ko-KR"/>
        </w:rPr>
        <w:t xml:space="preserve">Snow </w:t>
      </w:r>
      <w:proofErr w:type="spellStart"/>
      <w:r w:rsidR="00784151" w:rsidRPr="00D018CC">
        <w:rPr>
          <w:sz w:val="21"/>
          <w:shd w:val="clear" w:color="auto" w:fill="FFFFFF"/>
          <w:lang w:val="en-GB" w:eastAsia="ko-KR"/>
        </w:rPr>
        <w:t>Making_ac</w:t>
      </w:r>
      <w:proofErr w:type="spellEnd"/>
      <w:r w:rsidRPr="00D018CC">
        <w:rPr>
          <w:sz w:val="21"/>
          <w:shd w:val="clear" w:color="auto" w:fill="FFFFFF"/>
          <w:lang w:val="en-GB" w:eastAsia="ko-KR"/>
        </w:rPr>
        <w:t xml:space="preserve">, </w:t>
      </w:r>
      <w:proofErr w:type="spellStart"/>
      <w:r w:rsidR="00784151" w:rsidRPr="00D018CC">
        <w:rPr>
          <w:sz w:val="21"/>
          <w:shd w:val="clear" w:color="auto" w:fill="FFFFFF"/>
          <w:lang w:val="en-GB" w:eastAsia="ko-KR"/>
        </w:rPr>
        <w:t>total_chairs</w:t>
      </w:r>
      <w:proofErr w:type="spellEnd"/>
      <w:r w:rsidRPr="00D018CC">
        <w:rPr>
          <w:sz w:val="21"/>
          <w:shd w:val="clear" w:color="auto" w:fill="FFFFFF"/>
          <w:lang w:val="en-GB" w:eastAsia="ko-KR"/>
        </w:rPr>
        <w:t xml:space="preserve">, </w:t>
      </w:r>
      <w:proofErr w:type="spellStart"/>
      <w:r w:rsidR="00784151" w:rsidRPr="00D018CC">
        <w:rPr>
          <w:sz w:val="21"/>
          <w:shd w:val="clear" w:color="auto" w:fill="FFFFFF"/>
          <w:lang w:val="en-GB" w:eastAsia="ko-KR"/>
        </w:rPr>
        <w:t>fastQuads</w:t>
      </w:r>
      <w:proofErr w:type="spellEnd"/>
      <w:r w:rsidRPr="00D018CC">
        <w:rPr>
          <w:sz w:val="21"/>
          <w:shd w:val="clear" w:color="auto" w:fill="FFFFFF"/>
          <w:lang w:val="en-GB" w:eastAsia="ko-KR"/>
        </w:rPr>
        <w:t xml:space="preserve">, </w:t>
      </w:r>
      <w:r w:rsidR="00784151" w:rsidRPr="00D018CC">
        <w:rPr>
          <w:sz w:val="21"/>
          <w:shd w:val="clear" w:color="auto" w:fill="FFFFFF"/>
          <w:lang w:val="en-GB" w:eastAsia="ko-KR"/>
        </w:rPr>
        <w:t>Runs</w:t>
      </w:r>
      <w:r w:rsidRPr="00D018CC">
        <w:rPr>
          <w:sz w:val="21"/>
          <w:shd w:val="clear" w:color="auto" w:fill="FFFFFF"/>
          <w:lang w:val="en-GB" w:eastAsia="ko-KR"/>
        </w:rPr>
        <w:t xml:space="preserve">, </w:t>
      </w:r>
      <w:proofErr w:type="spellStart"/>
      <w:r w:rsidR="00784151" w:rsidRPr="00D018CC">
        <w:rPr>
          <w:sz w:val="21"/>
          <w:shd w:val="clear" w:color="auto" w:fill="FFFFFF"/>
          <w:lang w:val="en-GB" w:eastAsia="ko-KR"/>
        </w:rPr>
        <w:t>LongestRun_m</w:t>
      </w:r>
      <w:r w:rsidRPr="00D018CC">
        <w:rPr>
          <w:sz w:val="21"/>
          <w:shd w:val="clear" w:color="auto" w:fill="FFFFFF"/>
          <w:lang w:val="en-GB" w:eastAsia="ko-KR"/>
        </w:rPr>
        <w:t>i</w:t>
      </w:r>
      <w:proofErr w:type="spellEnd"/>
      <w:r w:rsidRPr="00D018CC">
        <w:rPr>
          <w:sz w:val="21"/>
          <w:shd w:val="clear" w:color="auto" w:fill="FFFFFF"/>
          <w:lang w:val="en-GB" w:eastAsia="ko-KR"/>
        </w:rPr>
        <w:t xml:space="preserve">, trams and </w:t>
      </w:r>
      <w:proofErr w:type="spellStart"/>
      <w:r w:rsidR="00784151" w:rsidRPr="00D018CC">
        <w:rPr>
          <w:sz w:val="21"/>
          <w:shd w:val="clear" w:color="auto" w:fill="FFFFFF"/>
          <w:lang w:val="en-GB" w:eastAsia="ko-KR"/>
        </w:rPr>
        <w:t>SkiableTerrain_ac</w:t>
      </w:r>
      <w:proofErr w:type="spellEnd"/>
      <w:r w:rsidR="0050204C">
        <w:rPr>
          <w:sz w:val="21"/>
          <w:shd w:val="clear" w:color="auto" w:fill="FFFFFF"/>
          <w:lang w:val="en-GB" w:eastAsia="ko-KR"/>
        </w:rPr>
        <w:t>.</w:t>
      </w:r>
    </w:p>
    <w:p w14:paraId="5BFF738B" w14:textId="3C1EEE5C" w:rsidR="003825EE" w:rsidRPr="003825EE" w:rsidRDefault="0050204C" w:rsidP="003825EE">
      <w:pPr>
        <w:pStyle w:val="ListBullet"/>
        <w:numPr>
          <w:ilvl w:val="1"/>
          <w:numId w:val="7"/>
        </w:numPr>
        <w:jc w:val="both"/>
        <w:rPr>
          <w:sz w:val="21"/>
          <w:shd w:val="clear" w:color="auto" w:fill="FFFFFF"/>
          <w:lang w:val="en-GB" w:eastAsia="ko-KR"/>
        </w:rPr>
      </w:pPr>
      <w:r w:rsidRPr="00D018CC">
        <w:rPr>
          <w:sz w:val="21"/>
          <w:shd w:val="clear" w:color="auto" w:fill="FFFFFF"/>
          <w:lang w:val="en-GB" w:eastAsia="ko-KR"/>
        </w:rPr>
        <w:lastRenderedPageBreak/>
        <w:t>T</w:t>
      </w:r>
      <w:r>
        <w:rPr>
          <w:sz w:val="21"/>
          <w:shd w:val="clear" w:color="auto" w:fill="FFFFFF"/>
          <w:lang w:val="en-GB" w:eastAsia="ko-KR"/>
        </w:rPr>
        <w:t>his overlaps with findings from t</w:t>
      </w:r>
      <w:r w:rsidRPr="00D018CC">
        <w:rPr>
          <w:sz w:val="21"/>
          <w:shd w:val="clear" w:color="auto" w:fill="FFFFFF"/>
          <w:lang w:val="en-GB" w:eastAsia="ko-KR"/>
        </w:rPr>
        <w:t>he random forest model</w:t>
      </w:r>
      <w:r>
        <w:rPr>
          <w:sz w:val="21"/>
          <w:shd w:val="clear" w:color="auto" w:fill="FFFFFF"/>
          <w:lang w:val="en-GB" w:eastAsia="ko-KR"/>
        </w:rPr>
        <w:t xml:space="preserve">, where </w:t>
      </w:r>
      <w:proofErr w:type="spellStart"/>
      <w:r w:rsidRPr="00784151">
        <w:rPr>
          <w:sz w:val="21"/>
          <w:shd w:val="clear" w:color="auto" w:fill="FFFFFF"/>
          <w:lang w:val="en-GB" w:eastAsia="ko-KR"/>
        </w:rPr>
        <w:t>fastQuads</w:t>
      </w:r>
      <w:proofErr w:type="spellEnd"/>
      <w:r w:rsidRPr="00784151">
        <w:rPr>
          <w:sz w:val="21"/>
          <w:shd w:val="clear" w:color="auto" w:fill="FFFFFF"/>
          <w:lang w:val="en-GB" w:eastAsia="ko-KR"/>
        </w:rPr>
        <w:t xml:space="preserve">, Runs, </w:t>
      </w:r>
      <w:r>
        <w:rPr>
          <w:sz w:val="21"/>
          <w:shd w:val="clear" w:color="auto" w:fill="FFFFFF"/>
          <w:lang w:val="en-GB" w:eastAsia="ko-KR"/>
        </w:rPr>
        <w:t xml:space="preserve">and </w:t>
      </w:r>
      <w:r w:rsidRPr="00784151">
        <w:rPr>
          <w:sz w:val="21"/>
          <w:shd w:val="clear" w:color="auto" w:fill="FFFFFF"/>
          <w:lang w:val="en-GB" w:eastAsia="ko-KR"/>
        </w:rPr>
        <w:t xml:space="preserve">Snow </w:t>
      </w:r>
      <w:proofErr w:type="spellStart"/>
      <w:r w:rsidRPr="00784151">
        <w:rPr>
          <w:sz w:val="21"/>
          <w:shd w:val="clear" w:color="auto" w:fill="FFFFFF"/>
          <w:lang w:val="en-GB" w:eastAsia="ko-KR"/>
        </w:rPr>
        <w:t>Making_ac</w:t>
      </w:r>
      <w:proofErr w:type="spellEnd"/>
      <w:r w:rsidRPr="00784151">
        <w:rPr>
          <w:sz w:val="21"/>
          <w:shd w:val="clear" w:color="auto" w:fill="FFFFFF"/>
          <w:lang w:val="en-GB" w:eastAsia="ko-KR"/>
        </w:rPr>
        <w:t xml:space="preserve"> </w:t>
      </w:r>
      <w:r>
        <w:rPr>
          <w:sz w:val="21"/>
          <w:shd w:val="clear" w:color="auto" w:fill="FFFFFF"/>
          <w:lang w:val="en-GB" w:eastAsia="ko-KR"/>
        </w:rPr>
        <w:t xml:space="preserve">as the most predictive features of the model. </w:t>
      </w:r>
      <w:r w:rsidR="003825EE">
        <w:rPr>
          <w:sz w:val="21"/>
          <w:shd w:val="clear" w:color="auto" w:fill="FFFFFF"/>
          <w:lang w:val="en-GB" w:eastAsia="ko-KR"/>
        </w:rPr>
        <w:t xml:space="preserve"> </w:t>
      </w:r>
      <w:r w:rsidR="003825EE" w:rsidRPr="003825EE">
        <w:rPr>
          <w:i/>
          <w:color w:val="BFBFBF" w:themeColor="background1" w:themeShade="BF"/>
          <w:shd w:val="clear" w:color="auto" w:fill="FFFFFF"/>
          <w:lang w:val="en-GB" w:eastAsia="ko-KR"/>
        </w:rPr>
        <w:t xml:space="preserve">(refer to Figure </w:t>
      </w:r>
      <w:r w:rsidR="003825EE" w:rsidRPr="003825EE">
        <w:rPr>
          <w:i/>
          <w:color w:val="BFBFBF" w:themeColor="background1" w:themeShade="BF"/>
          <w:shd w:val="clear" w:color="auto" w:fill="FFFFFF"/>
          <w:lang w:val="en-GB" w:eastAsia="ko-KR"/>
        </w:rPr>
        <w:t>4</w:t>
      </w:r>
      <w:r w:rsidR="003825EE" w:rsidRPr="003825EE">
        <w:rPr>
          <w:i/>
          <w:color w:val="BFBFBF" w:themeColor="background1" w:themeShade="BF"/>
          <w:shd w:val="clear" w:color="auto" w:fill="FFFFFF"/>
          <w:lang w:val="en-GB" w:eastAsia="ko-KR"/>
        </w:rPr>
        <w:t>)</w:t>
      </w:r>
    </w:p>
    <w:p w14:paraId="436AC07A" w14:textId="77777777" w:rsidR="0050204C" w:rsidRPr="0050204C" w:rsidRDefault="0050204C" w:rsidP="0050204C">
      <w:pPr>
        <w:pStyle w:val="ListBullet"/>
        <w:numPr>
          <w:ilvl w:val="1"/>
          <w:numId w:val="7"/>
        </w:numPr>
        <w:jc w:val="both"/>
        <w:rPr>
          <w:lang w:val="en-GB" w:eastAsia="ko-KR"/>
        </w:rPr>
      </w:pPr>
      <w:r>
        <w:rPr>
          <w:sz w:val="21"/>
          <w:shd w:val="clear" w:color="auto" w:fill="FFFFFF"/>
          <w:lang w:val="en-GB" w:eastAsia="ko-KR"/>
        </w:rPr>
        <w:t>O</w:t>
      </w:r>
      <w:r w:rsidRPr="00D018CC">
        <w:rPr>
          <w:sz w:val="21"/>
          <w:shd w:val="clear" w:color="auto" w:fill="FFFFFF"/>
          <w:lang w:val="en-GB" w:eastAsia="ko-KR"/>
        </w:rPr>
        <w:t>ne surprising result</w:t>
      </w:r>
      <w:r>
        <w:rPr>
          <w:sz w:val="21"/>
          <w:shd w:val="clear" w:color="auto" w:fill="FFFFFF"/>
          <w:lang w:val="en-GB" w:eastAsia="ko-KR"/>
        </w:rPr>
        <w:t>, though, is</w:t>
      </w:r>
      <w:r w:rsidRPr="00D018CC">
        <w:rPr>
          <w:sz w:val="21"/>
          <w:shd w:val="clear" w:color="auto" w:fill="FFFFFF"/>
          <w:lang w:val="en-GB" w:eastAsia="ko-KR"/>
        </w:rPr>
        <w:t xml:space="preserve"> the negative relationship between skiable terrain and prices</w:t>
      </w:r>
      <w:r>
        <w:rPr>
          <w:sz w:val="21"/>
          <w:shd w:val="clear" w:color="auto" w:fill="FFFFFF"/>
          <w:lang w:val="en-GB" w:eastAsia="ko-KR"/>
        </w:rPr>
        <w:t xml:space="preserve">. There </w:t>
      </w:r>
      <w:r w:rsidRPr="00D018CC">
        <w:rPr>
          <w:sz w:val="21"/>
          <w:shd w:val="clear" w:color="auto" w:fill="FFFFFF"/>
          <w:lang w:val="en-GB" w:eastAsia="ko-KR"/>
        </w:rPr>
        <w:t>may be other reasons for this which is not accounted for by the current model</w:t>
      </w:r>
      <w:r>
        <w:rPr>
          <w:sz w:val="21"/>
          <w:shd w:val="clear" w:color="auto" w:fill="FFFFFF"/>
          <w:lang w:val="en-GB" w:eastAsia="ko-KR"/>
        </w:rPr>
        <w:t xml:space="preserve">. Potentially, including proxies for demand (such as the number of visitors or number of tickets sold) can explain the trend. </w:t>
      </w:r>
    </w:p>
    <w:p w14:paraId="7166ED65" w14:textId="77777777" w:rsidR="00912A70" w:rsidRDefault="00D018CC" w:rsidP="00591D68">
      <w:pPr>
        <w:pStyle w:val="ListBullet"/>
        <w:jc w:val="both"/>
        <w:rPr>
          <w:sz w:val="21"/>
        </w:rPr>
      </w:pPr>
      <w:r w:rsidRPr="003E5032">
        <w:rPr>
          <w:sz w:val="21"/>
        </w:rPr>
        <w:t xml:space="preserve">In terms of </w:t>
      </w:r>
      <w:r w:rsidR="003E5032">
        <w:rPr>
          <w:sz w:val="21"/>
        </w:rPr>
        <w:t xml:space="preserve">predictive </w:t>
      </w:r>
      <w:r w:rsidRPr="003E5032">
        <w:rPr>
          <w:sz w:val="21"/>
        </w:rPr>
        <w:t>accuracy</w:t>
      </w:r>
      <w:r w:rsidR="003E5032">
        <w:rPr>
          <w:sz w:val="21"/>
        </w:rPr>
        <w:t xml:space="preserve"> on the test set</w:t>
      </w:r>
      <w:r w:rsidRPr="003E5032">
        <w:rPr>
          <w:sz w:val="21"/>
        </w:rPr>
        <w:t xml:space="preserve">, </w:t>
      </w:r>
      <w:r w:rsidR="003E5032" w:rsidRPr="003E5032">
        <w:rPr>
          <w:sz w:val="21"/>
        </w:rPr>
        <w:t xml:space="preserve">random forest accuracy has a lower-cross validation mean absolute error (MAE) by almost $1 (Linear </w:t>
      </w:r>
      <w:r w:rsidR="003E5032">
        <w:rPr>
          <w:sz w:val="21"/>
        </w:rPr>
        <w:t>R</w:t>
      </w:r>
      <w:r w:rsidR="003E5032" w:rsidRPr="003E5032">
        <w:rPr>
          <w:sz w:val="21"/>
        </w:rPr>
        <w:t>egression MAE: $11.79; Random Forest MAE: $9.54)</w:t>
      </w:r>
      <w:r w:rsidR="003E5032">
        <w:rPr>
          <w:sz w:val="21"/>
        </w:rPr>
        <w:t xml:space="preserve"> and a lower variance for the MAE (1.35 compared to 1.62 for the Linear Regression model). Hence, this was the preferred model between the two. </w:t>
      </w:r>
    </w:p>
    <w:p w14:paraId="14AE3D2C" w14:textId="77777777" w:rsidR="00912A70" w:rsidRPr="00BF4595" w:rsidRDefault="00196299" w:rsidP="00591D68">
      <w:pPr>
        <w:pStyle w:val="Heading2"/>
        <w:jc w:val="both"/>
      </w:pPr>
      <w:r>
        <w:t>Conclusion</w:t>
      </w:r>
    </w:p>
    <w:p w14:paraId="7B6D6FA9" w14:textId="77777777" w:rsidR="00196299" w:rsidRDefault="00912A70" w:rsidP="00591D68">
      <w:pPr>
        <w:pStyle w:val="ListBullet"/>
        <w:jc w:val="both"/>
        <w:rPr>
          <w:sz w:val="21"/>
        </w:rPr>
      </w:pPr>
      <w:r w:rsidRPr="00912A70">
        <w:rPr>
          <w:sz w:val="21"/>
        </w:rPr>
        <w:t>Big Mountain Resort</w:t>
      </w:r>
      <w:r>
        <w:rPr>
          <w:sz w:val="21"/>
        </w:rPr>
        <w:t>’s</w:t>
      </w:r>
      <w:r w:rsidRPr="00912A70">
        <w:rPr>
          <w:sz w:val="21"/>
        </w:rPr>
        <w:t xml:space="preserve"> modelled price is $95.87</w:t>
      </w:r>
      <w:r>
        <w:rPr>
          <w:sz w:val="21"/>
        </w:rPr>
        <w:t xml:space="preserve">, </w:t>
      </w:r>
      <w:r w:rsidR="00196299">
        <w:rPr>
          <w:sz w:val="21"/>
        </w:rPr>
        <w:t>18</w:t>
      </w:r>
      <w:r>
        <w:rPr>
          <w:sz w:val="21"/>
        </w:rPr>
        <w:t xml:space="preserve">% higher than </w:t>
      </w:r>
      <w:r w:rsidRPr="00912A70">
        <w:rPr>
          <w:sz w:val="21"/>
        </w:rPr>
        <w:t xml:space="preserve">actual price </w:t>
      </w:r>
      <w:r>
        <w:rPr>
          <w:sz w:val="21"/>
        </w:rPr>
        <w:t xml:space="preserve">of </w:t>
      </w:r>
      <w:r w:rsidRPr="00912A70">
        <w:rPr>
          <w:sz w:val="21"/>
        </w:rPr>
        <w:t>$81.00.</w:t>
      </w:r>
      <w:r>
        <w:rPr>
          <w:sz w:val="21"/>
        </w:rPr>
        <w:t xml:space="preserve"> </w:t>
      </w:r>
      <w:r w:rsidRPr="00912A70">
        <w:rPr>
          <w:sz w:val="21"/>
        </w:rPr>
        <w:t xml:space="preserve">Even with the expected </w:t>
      </w:r>
      <w:r>
        <w:rPr>
          <w:sz w:val="21"/>
        </w:rPr>
        <w:t>MAE</w:t>
      </w:r>
      <w:r w:rsidRPr="00912A70">
        <w:rPr>
          <w:sz w:val="21"/>
        </w:rPr>
        <w:t xml:space="preserve"> of $10.39, this suggests </w:t>
      </w:r>
      <w:r>
        <w:rPr>
          <w:sz w:val="21"/>
        </w:rPr>
        <w:t>that the resort is currently underpricing and that th</w:t>
      </w:r>
      <w:r w:rsidRPr="00912A70">
        <w:rPr>
          <w:sz w:val="21"/>
        </w:rPr>
        <w:t>ere is room for an increase.</w:t>
      </w:r>
    </w:p>
    <w:p w14:paraId="3061ACD1" w14:textId="77777777" w:rsidR="00C84FE8" w:rsidRDefault="00912A70" w:rsidP="00591D68">
      <w:pPr>
        <w:pStyle w:val="ListBullet"/>
        <w:numPr>
          <w:ilvl w:val="1"/>
          <w:numId w:val="7"/>
        </w:numPr>
        <w:jc w:val="both"/>
        <w:rPr>
          <w:sz w:val="21"/>
        </w:rPr>
      </w:pPr>
      <w:r w:rsidRPr="00196299">
        <w:rPr>
          <w:sz w:val="21"/>
        </w:rPr>
        <w:t xml:space="preserve">The premium pricing </w:t>
      </w:r>
      <w:r w:rsidR="00C84FE8">
        <w:rPr>
          <w:sz w:val="21"/>
        </w:rPr>
        <w:t>is supported by the</w:t>
      </w:r>
      <w:r w:rsidRPr="00196299">
        <w:rPr>
          <w:sz w:val="21"/>
        </w:rPr>
        <w:t xml:space="preserve"> superior offering of Big Mountain</w:t>
      </w:r>
      <w:r w:rsidR="00C84FE8">
        <w:rPr>
          <w:sz w:val="21"/>
        </w:rPr>
        <w:t>. Big Mountain ranks higher than peers in both the US and in Montana for most of the important features mentioned.</w:t>
      </w:r>
    </w:p>
    <w:p w14:paraId="2E2FA2AC" w14:textId="77777777" w:rsidR="00AA6913" w:rsidRPr="00196299" w:rsidRDefault="00C84FE8" w:rsidP="00591D68">
      <w:pPr>
        <w:pStyle w:val="ListBullet"/>
        <w:jc w:val="both"/>
        <w:rPr>
          <w:sz w:val="21"/>
        </w:rPr>
      </w:pPr>
      <w:r>
        <w:rPr>
          <w:sz w:val="21"/>
        </w:rPr>
        <w:t>Of the four scenarios, the</w:t>
      </w:r>
      <w:r w:rsidR="00196299">
        <w:rPr>
          <w:sz w:val="21"/>
        </w:rPr>
        <w:t xml:space="preserve"> first two </w:t>
      </w:r>
      <w:r>
        <w:rPr>
          <w:sz w:val="21"/>
        </w:rPr>
        <w:t>are predicted to impact pricing:</w:t>
      </w:r>
    </w:p>
    <w:tbl>
      <w:tblPr>
        <w:tblStyle w:val="ModernPaper"/>
        <w:tblW w:w="5000" w:type="pct"/>
        <w:tblLook w:val="04A0" w:firstRow="1" w:lastRow="0" w:firstColumn="1" w:lastColumn="0" w:noHBand="0" w:noVBand="1"/>
        <w:tblCaption w:val="Content table"/>
      </w:tblPr>
      <w:tblGrid>
        <w:gridCol w:w="2409"/>
        <w:gridCol w:w="4679"/>
        <w:gridCol w:w="2992"/>
      </w:tblGrid>
      <w:tr w:rsidR="00912A70" w:rsidRPr="00BF4595" w14:paraId="7985CC90" w14:textId="77777777" w:rsidTr="00196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5" w:type="pct"/>
            <w:vAlign w:val="bottom"/>
          </w:tcPr>
          <w:p w14:paraId="748064AB" w14:textId="77777777" w:rsidR="00AA6913" w:rsidRPr="00912A70" w:rsidRDefault="00AA6913" w:rsidP="00591D68">
            <w:pPr>
              <w:spacing w:after="0"/>
              <w:jc w:val="both"/>
              <w:rPr>
                <w:sz w:val="20"/>
              </w:rPr>
            </w:pPr>
            <w:r w:rsidRPr="00912A70">
              <w:rPr>
                <w:sz w:val="20"/>
              </w:rPr>
              <w:t>Scenario</w:t>
            </w:r>
          </w:p>
        </w:tc>
        <w:tc>
          <w:tcPr>
            <w:tcW w:w="2321" w:type="pct"/>
            <w:vAlign w:val="bottom"/>
          </w:tcPr>
          <w:p w14:paraId="7CA2D932" w14:textId="77777777" w:rsidR="00AA6913" w:rsidRPr="00912A70" w:rsidRDefault="00AA6913" w:rsidP="00591D68">
            <w:pPr>
              <w:spacing w:after="0"/>
              <w:jc w:val="both"/>
              <w:cnfStyle w:val="100000000000" w:firstRow="1" w:lastRow="0" w:firstColumn="0" w:lastColumn="0" w:oddVBand="0" w:evenVBand="0" w:oddHBand="0" w:evenHBand="0" w:firstRowFirstColumn="0" w:firstRowLastColumn="0" w:lastRowFirstColumn="0" w:lastRowLastColumn="0"/>
              <w:rPr>
                <w:sz w:val="20"/>
              </w:rPr>
            </w:pPr>
            <w:r w:rsidRPr="00912A70">
              <w:rPr>
                <w:sz w:val="20"/>
              </w:rPr>
              <w:t>Results</w:t>
            </w:r>
          </w:p>
        </w:tc>
        <w:tc>
          <w:tcPr>
            <w:tcW w:w="1484" w:type="pct"/>
            <w:vAlign w:val="bottom"/>
          </w:tcPr>
          <w:p w14:paraId="0E7354B8" w14:textId="77777777" w:rsidR="00AA6913" w:rsidRPr="00BF4595" w:rsidRDefault="00AA6913" w:rsidP="00591D68">
            <w:pPr>
              <w:spacing w:after="0"/>
              <w:jc w:val="both"/>
              <w:cnfStyle w:val="100000000000" w:firstRow="1" w:lastRow="0" w:firstColumn="0" w:lastColumn="0" w:oddVBand="0" w:evenVBand="0" w:oddHBand="0" w:evenHBand="0" w:firstRowFirstColumn="0" w:firstRowLastColumn="0" w:lastRowFirstColumn="0" w:lastRowLastColumn="0"/>
              <w:rPr>
                <w:sz w:val="22"/>
              </w:rPr>
            </w:pPr>
            <w:r w:rsidRPr="00BF4595">
              <w:rPr>
                <w:sz w:val="22"/>
              </w:rPr>
              <w:t xml:space="preserve"> </w:t>
            </w:r>
            <w:r w:rsidR="00CE7E21" w:rsidRPr="00196299">
              <w:rPr>
                <w:sz w:val="20"/>
              </w:rPr>
              <w:t>Comment</w:t>
            </w:r>
          </w:p>
        </w:tc>
      </w:tr>
      <w:tr w:rsidR="00912A70" w:rsidRPr="00BF4595" w14:paraId="7BDBC2AA" w14:textId="77777777" w:rsidTr="00196299">
        <w:tc>
          <w:tcPr>
            <w:cnfStyle w:val="001000000000" w:firstRow="0" w:lastRow="0" w:firstColumn="1" w:lastColumn="0" w:oddVBand="0" w:evenVBand="0" w:oddHBand="0" w:evenHBand="0" w:firstRowFirstColumn="0" w:firstRowLastColumn="0" w:lastRowFirstColumn="0" w:lastRowLastColumn="0"/>
            <w:tcW w:w="1195" w:type="pct"/>
          </w:tcPr>
          <w:p w14:paraId="1D05B995" w14:textId="77777777" w:rsidR="00AA6913" w:rsidRPr="00912A70" w:rsidRDefault="00AA6913" w:rsidP="00591D68">
            <w:pPr>
              <w:spacing w:after="0"/>
              <w:jc w:val="both"/>
              <w:rPr>
                <w:b w:val="0"/>
                <w:sz w:val="20"/>
              </w:rPr>
            </w:pPr>
            <w:r w:rsidRPr="00912A70">
              <w:rPr>
                <w:b w:val="0"/>
                <w:sz w:val="20"/>
              </w:rPr>
              <w:t>Permanently closing down up to 10 of the least used runs</w:t>
            </w:r>
          </w:p>
        </w:tc>
        <w:tc>
          <w:tcPr>
            <w:tcW w:w="2321" w:type="pct"/>
          </w:tcPr>
          <w:p w14:paraId="7FAD59F9" w14:textId="77777777" w:rsidR="00912A70" w:rsidRDefault="00912A70" w:rsidP="00591D68">
            <w:pPr>
              <w:spacing w:after="0"/>
              <w:jc w:val="both"/>
              <w:cnfStyle w:val="000000000000" w:firstRow="0" w:lastRow="0" w:firstColumn="0" w:lastColumn="0" w:oddVBand="0" w:evenVBand="0" w:oddHBand="0" w:evenHBand="0" w:firstRowFirstColumn="0" w:firstRowLastColumn="0" w:lastRowFirstColumn="0" w:lastRowLastColumn="0"/>
              <w:rPr>
                <w:sz w:val="20"/>
              </w:rPr>
            </w:pPr>
            <w:r>
              <w:rPr>
                <w:sz w:val="20"/>
              </w:rPr>
              <w:t>C</w:t>
            </w:r>
            <w:r w:rsidRPr="00912A70">
              <w:rPr>
                <w:sz w:val="20"/>
              </w:rPr>
              <w:t>losing one run makes no difference. However, closing 2 and 3 successively reduces support for ticket price</w:t>
            </w:r>
            <w:r>
              <w:rPr>
                <w:sz w:val="20"/>
              </w:rPr>
              <w:t>.</w:t>
            </w:r>
          </w:p>
          <w:p w14:paraId="3861A549" w14:textId="77777777" w:rsidR="00912A70" w:rsidRDefault="00912A70" w:rsidP="00591D68">
            <w:pPr>
              <w:spacing w:after="0"/>
              <w:jc w:val="both"/>
              <w:cnfStyle w:val="000000000000" w:firstRow="0" w:lastRow="0" w:firstColumn="0" w:lastColumn="0" w:oddVBand="0" w:evenVBand="0" w:oddHBand="0" w:evenHBand="0" w:firstRowFirstColumn="0" w:firstRowLastColumn="0" w:lastRowFirstColumn="0" w:lastRowLastColumn="0"/>
              <w:rPr>
                <w:sz w:val="20"/>
              </w:rPr>
            </w:pPr>
            <w:r w:rsidRPr="00912A70">
              <w:rPr>
                <w:sz w:val="20"/>
              </w:rPr>
              <w:t xml:space="preserve">If Big Mountain closes down 3 runs, it seems they may as well close down 4 or 5 as there's no further loss in ticket price. </w:t>
            </w:r>
          </w:p>
          <w:p w14:paraId="150EB6DE" w14:textId="77777777" w:rsidR="00AA6913" w:rsidRPr="00912A70" w:rsidRDefault="00912A70" w:rsidP="00591D68">
            <w:pPr>
              <w:spacing w:after="0"/>
              <w:jc w:val="both"/>
              <w:cnfStyle w:val="000000000000" w:firstRow="0" w:lastRow="0" w:firstColumn="0" w:lastColumn="0" w:oddVBand="0" w:evenVBand="0" w:oddHBand="0" w:evenHBand="0" w:firstRowFirstColumn="0" w:firstRowLastColumn="0" w:lastRowFirstColumn="0" w:lastRowLastColumn="0"/>
              <w:rPr>
                <w:sz w:val="20"/>
              </w:rPr>
            </w:pPr>
            <w:r>
              <w:rPr>
                <w:sz w:val="20"/>
              </w:rPr>
              <w:t>I</w:t>
            </w:r>
            <w:r w:rsidRPr="00912A70">
              <w:rPr>
                <w:sz w:val="20"/>
              </w:rPr>
              <w:t xml:space="preserve">ncreasing the closures down to 6 or more leads to a large drop. </w:t>
            </w:r>
          </w:p>
        </w:tc>
        <w:tc>
          <w:tcPr>
            <w:tcW w:w="1484" w:type="pct"/>
          </w:tcPr>
          <w:p w14:paraId="708A11DA" w14:textId="77777777" w:rsidR="00AA6913" w:rsidRPr="00BF4595" w:rsidRDefault="00912A70" w:rsidP="00591D68">
            <w:pPr>
              <w:spacing w:after="0"/>
              <w:jc w:val="both"/>
              <w:cnfStyle w:val="000000000000" w:firstRow="0" w:lastRow="0" w:firstColumn="0" w:lastColumn="0" w:oddVBand="0" w:evenVBand="0" w:oddHBand="0" w:evenHBand="0" w:firstRowFirstColumn="0" w:firstRowLastColumn="0" w:lastRowFirstColumn="0" w:lastRowLastColumn="0"/>
              <w:rPr>
                <w:sz w:val="20"/>
              </w:rPr>
            </w:pPr>
            <w:r>
              <w:rPr>
                <w:sz w:val="20"/>
              </w:rPr>
              <w:t>D</w:t>
            </w:r>
            <w:r w:rsidRPr="00912A70">
              <w:rPr>
                <w:sz w:val="20"/>
              </w:rPr>
              <w:t>epending on the cost savings from closing a run, the business can consider closing either 2,5,8,9 or 10 runs.</w:t>
            </w:r>
          </w:p>
        </w:tc>
      </w:tr>
      <w:tr w:rsidR="00912A70" w:rsidRPr="00BF4595" w14:paraId="71FFC50E" w14:textId="77777777" w:rsidTr="00196299">
        <w:tc>
          <w:tcPr>
            <w:cnfStyle w:val="001000000000" w:firstRow="0" w:lastRow="0" w:firstColumn="1" w:lastColumn="0" w:oddVBand="0" w:evenVBand="0" w:oddHBand="0" w:evenHBand="0" w:firstRowFirstColumn="0" w:firstRowLastColumn="0" w:lastRowFirstColumn="0" w:lastRowLastColumn="0"/>
            <w:tcW w:w="1195" w:type="pct"/>
          </w:tcPr>
          <w:p w14:paraId="38C7F84F" w14:textId="77777777" w:rsidR="00AA6913" w:rsidRPr="00912A70" w:rsidRDefault="00AA6913" w:rsidP="00591D68">
            <w:pPr>
              <w:spacing w:after="0"/>
              <w:jc w:val="both"/>
              <w:rPr>
                <w:b w:val="0"/>
                <w:sz w:val="20"/>
              </w:rPr>
            </w:pPr>
            <w:r w:rsidRPr="00912A70">
              <w:rPr>
                <w:b w:val="0"/>
                <w:sz w:val="20"/>
              </w:rPr>
              <w:t xml:space="preserve">Increase the vertical drop by adding a run to 150ft lower, requiring additional chair lift </w:t>
            </w:r>
          </w:p>
        </w:tc>
        <w:tc>
          <w:tcPr>
            <w:tcW w:w="2321" w:type="pct"/>
          </w:tcPr>
          <w:p w14:paraId="6A8DAE9C" w14:textId="77777777" w:rsidR="00AA6913" w:rsidRPr="00912A70" w:rsidRDefault="00912A70" w:rsidP="00591D68">
            <w:pPr>
              <w:jc w:val="both"/>
              <w:cnfStyle w:val="000000000000" w:firstRow="0" w:lastRow="0" w:firstColumn="0" w:lastColumn="0" w:oddVBand="0" w:evenVBand="0" w:oddHBand="0" w:evenHBand="0" w:firstRowFirstColumn="0" w:firstRowLastColumn="0" w:lastRowFirstColumn="0" w:lastRowLastColumn="0"/>
              <w:rPr>
                <w:sz w:val="20"/>
              </w:rPr>
            </w:pPr>
            <w:r w:rsidRPr="00912A70">
              <w:rPr>
                <w:sz w:val="20"/>
              </w:rPr>
              <w:t>Supports a price increase of $1.99, resulting into approximately £3.5m over the season</w:t>
            </w:r>
          </w:p>
        </w:tc>
        <w:tc>
          <w:tcPr>
            <w:tcW w:w="1484" w:type="pct"/>
          </w:tcPr>
          <w:p w14:paraId="5870948D" w14:textId="77777777" w:rsidR="00AA6913" w:rsidRPr="00BF4595" w:rsidRDefault="00196299" w:rsidP="00591D68">
            <w:pPr>
              <w:spacing w:after="0"/>
              <w:jc w:val="both"/>
              <w:cnfStyle w:val="000000000000" w:firstRow="0" w:lastRow="0" w:firstColumn="0" w:lastColumn="0" w:oddVBand="0" w:evenVBand="0" w:oddHBand="0" w:evenHBand="0" w:firstRowFirstColumn="0" w:firstRowLastColumn="0" w:lastRowFirstColumn="0" w:lastRowLastColumn="0"/>
              <w:rPr>
                <w:sz w:val="20"/>
              </w:rPr>
            </w:pPr>
            <w:r>
              <w:rPr>
                <w:sz w:val="20"/>
              </w:rPr>
              <w:t>Can be considered depending on costs of implementation</w:t>
            </w:r>
          </w:p>
        </w:tc>
      </w:tr>
      <w:tr w:rsidR="00AA6913" w:rsidRPr="00BF4595" w14:paraId="70D1BC01" w14:textId="77777777" w:rsidTr="00196299">
        <w:tc>
          <w:tcPr>
            <w:cnfStyle w:val="001000000000" w:firstRow="0" w:lastRow="0" w:firstColumn="1" w:lastColumn="0" w:oddVBand="0" w:evenVBand="0" w:oddHBand="0" w:evenHBand="0" w:firstRowFirstColumn="0" w:firstRowLastColumn="0" w:lastRowFirstColumn="0" w:lastRowLastColumn="0"/>
            <w:tcW w:w="1195" w:type="pct"/>
          </w:tcPr>
          <w:p w14:paraId="7C379023" w14:textId="77777777" w:rsidR="00AA6913" w:rsidRPr="00912A70" w:rsidRDefault="00AA6913" w:rsidP="00591D68">
            <w:pPr>
              <w:spacing w:after="0"/>
              <w:jc w:val="both"/>
              <w:rPr>
                <w:b w:val="0"/>
                <w:sz w:val="20"/>
              </w:rPr>
            </w:pPr>
            <w:r w:rsidRPr="00912A70">
              <w:rPr>
                <w:b w:val="0"/>
                <w:sz w:val="20"/>
              </w:rPr>
              <w:lastRenderedPageBreak/>
              <w:t>Same as above but adding 2 acres of snow making</w:t>
            </w:r>
          </w:p>
        </w:tc>
        <w:tc>
          <w:tcPr>
            <w:tcW w:w="2321" w:type="pct"/>
          </w:tcPr>
          <w:p w14:paraId="7AA177D6" w14:textId="77777777" w:rsidR="00AA6913" w:rsidRPr="00912A70" w:rsidRDefault="00912A70" w:rsidP="00591D68">
            <w:pPr>
              <w:spacing w:after="0"/>
              <w:jc w:val="both"/>
              <w:cnfStyle w:val="000000000000" w:firstRow="0" w:lastRow="0" w:firstColumn="0" w:lastColumn="0" w:oddVBand="0" w:evenVBand="0" w:oddHBand="0" w:evenHBand="0" w:firstRowFirstColumn="0" w:firstRowLastColumn="0" w:lastRowFirstColumn="0" w:lastRowLastColumn="0"/>
              <w:rPr>
                <w:sz w:val="20"/>
              </w:rPr>
            </w:pPr>
            <w:r>
              <w:rPr>
                <w:sz w:val="20"/>
              </w:rPr>
              <w:t>Same as above; hence adding the two acres of snow does not support a higher price</w:t>
            </w:r>
          </w:p>
        </w:tc>
        <w:tc>
          <w:tcPr>
            <w:tcW w:w="1484" w:type="pct"/>
          </w:tcPr>
          <w:p w14:paraId="1F7F46F4" w14:textId="77777777" w:rsidR="00AA6913" w:rsidRPr="00BF4595" w:rsidRDefault="00196299" w:rsidP="00591D68">
            <w:pPr>
              <w:spacing w:after="0"/>
              <w:jc w:val="both"/>
              <w:cnfStyle w:val="000000000000" w:firstRow="0" w:lastRow="0" w:firstColumn="0" w:lastColumn="0" w:oddVBand="0" w:evenVBand="0" w:oddHBand="0" w:evenHBand="0" w:firstRowFirstColumn="0" w:firstRowLastColumn="0" w:lastRowFirstColumn="0" w:lastRowLastColumn="0"/>
              <w:rPr>
                <w:sz w:val="20"/>
              </w:rPr>
            </w:pPr>
            <w:r>
              <w:rPr>
                <w:sz w:val="20"/>
              </w:rPr>
              <w:t>Not recommended</w:t>
            </w:r>
          </w:p>
        </w:tc>
      </w:tr>
      <w:tr w:rsidR="00AA6913" w:rsidRPr="00BF4595" w14:paraId="046CABAF" w14:textId="77777777" w:rsidTr="00196299">
        <w:tc>
          <w:tcPr>
            <w:cnfStyle w:val="001000000000" w:firstRow="0" w:lastRow="0" w:firstColumn="1" w:lastColumn="0" w:oddVBand="0" w:evenVBand="0" w:oddHBand="0" w:evenHBand="0" w:firstRowFirstColumn="0" w:firstRowLastColumn="0" w:lastRowFirstColumn="0" w:lastRowLastColumn="0"/>
            <w:tcW w:w="1195" w:type="pct"/>
          </w:tcPr>
          <w:p w14:paraId="39266980" w14:textId="77777777" w:rsidR="00AA6913" w:rsidRPr="00912A70" w:rsidRDefault="00AA6913" w:rsidP="00591D68">
            <w:pPr>
              <w:spacing w:after="0"/>
              <w:jc w:val="both"/>
              <w:rPr>
                <w:b w:val="0"/>
                <w:sz w:val="20"/>
              </w:rPr>
            </w:pPr>
            <w:r w:rsidRPr="00912A70">
              <w:rPr>
                <w:b w:val="0"/>
                <w:sz w:val="20"/>
              </w:rPr>
              <w:t xml:space="preserve">Increase longest run by 0.2 mile to 3.5mi and requiring additional 4-acre snow </w:t>
            </w:r>
          </w:p>
        </w:tc>
        <w:tc>
          <w:tcPr>
            <w:tcW w:w="2321" w:type="pct"/>
          </w:tcPr>
          <w:p w14:paraId="11AA2626" w14:textId="77777777" w:rsidR="00AA6913" w:rsidRPr="00912A70" w:rsidRDefault="00912A70" w:rsidP="00591D68">
            <w:pPr>
              <w:spacing w:after="0"/>
              <w:jc w:val="both"/>
              <w:cnfStyle w:val="000000000000" w:firstRow="0" w:lastRow="0" w:firstColumn="0" w:lastColumn="0" w:oddVBand="0" w:evenVBand="0" w:oddHBand="0" w:evenHBand="0" w:firstRowFirstColumn="0" w:firstRowLastColumn="0" w:lastRowFirstColumn="0" w:lastRowLastColumn="0"/>
              <w:rPr>
                <w:sz w:val="20"/>
              </w:rPr>
            </w:pPr>
            <w:r>
              <w:rPr>
                <w:sz w:val="20"/>
              </w:rPr>
              <w:t>No price difference</w:t>
            </w:r>
          </w:p>
        </w:tc>
        <w:tc>
          <w:tcPr>
            <w:tcW w:w="1484" w:type="pct"/>
          </w:tcPr>
          <w:p w14:paraId="478640B1" w14:textId="77777777" w:rsidR="00AA6913" w:rsidRPr="00BF4595" w:rsidRDefault="00196299" w:rsidP="00591D68">
            <w:pPr>
              <w:spacing w:after="0"/>
              <w:jc w:val="both"/>
              <w:cnfStyle w:val="000000000000" w:firstRow="0" w:lastRow="0" w:firstColumn="0" w:lastColumn="0" w:oddVBand="0" w:evenVBand="0" w:oddHBand="0" w:evenHBand="0" w:firstRowFirstColumn="0" w:firstRowLastColumn="0" w:lastRowFirstColumn="0" w:lastRowLastColumn="0"/>
              <w:rPr>
                <w:sz w:val="20"/>
              </w:rPr>
            </w:pPr>
            <w:r>
              <w:rPr>
                <w:sz w:val="20"/>
              </w:rPr>
              <w:t>Not recommended</w:t>
            </w:r>
          </w:p>
        </w:tc>
      </w:tr>
      <w:tr w:rsidR="00AA6913" w:rsidRPr="00BF4595" w14:paraId="64B316E9" w14:textId="77777777" w:rsidTr="00196299">
        <w:tc>
          <w:tcPr>
            <w:cnfStyle w:val="001000000000" w:firstRow="0" w:lastRow="0" w:firstColumn="1" w:lastColumn="0" w:oddVBand="0" w:evenVBand="0" w:oddHBand="0" w:evenHBand="0" w:firstRowFirstColumn="0" w:firstRowLastColumn="0" w:lastRowFirstColumn="0" w:lastRowLastColumn="0"/>
            <w:tcW w:w="1195" w:type="pct"/>
          </w:tcPr>
          <w:p w14:paraId="580302D5" w14:textId="77777777" w:rsidR="00AA6913" w:rsidRPr="00BF4595" w:rsidRDefault="00AA6913" w:rsidP="00591D68">
            <w:pPr>
              <w:spacing w:after="0"/>
              <w:jc w:val="both"/>
              <w:rPr>
                <w:b w:val="0"/>
              </w:rPr>
            </w:pPr>
          </w:p>
        </w:tc>
        <w:tc>
          <w:tcPr>
            <w:tcW w:w="2321" w:type="pct"/>
          </w:tcPr>
          <w:p w14:paraId="0690904E" w14:textId="77777777" w:rsidR="00AA6913" w:rsidRPr="00BF4595" w:rsidRDefault="00AA6913" w:rsidP="00591D68">
            <w:pPr>
              <w:spacing w:after="0"/>
              <w:jc w:val="both"/>
              <w:cnfStyle w:val="000000000000" w:firstRow="0" w:lastRow="0" w:firstColumn="0" w:lastColumn="0" w:oddVBand="0" w:evenVBand="0" w:oddHBand="0" w:evenHBand="0" w:firstRowFirstColumn="0" w:firstRowLastColumn="0" w:lastRowFirstColumn="0" w:lastRowLastColumn="0"/>
            </w:pPr>
          </w:p>
        </w:tc>
        <w:tc>
          <w:tcPr>
            <w:tcW w:w="1484" w:type="pct"/>
          </w:tcPr>
          <w:p w14:paraId="72FCBB87" w14:textId="77777777" w:rsidR="00AA6913" w:rsidRPr="00BF4595" w:rsidRDefault="00AA6913" w:rsidP="00591D68">
            <w:pPr>
              <w:spacing w:after="0"/>
              <w:jc w:val="both"/>
              <w:cnfStyle w:val="000000000000" w:firstRow="0" w:lastRow="0" w:firstColumn="0" w:lastColumn="0" w:oddVBand="0" w:evenVBand="0" w:oddHBand="0" w:evenHBand="0" w:firstRowFirstColumn="0" w:firstRowLastColumn="0" w:lastRowFirstColumn="0" w:lastRowLastColumn="0"/>
            </w:pPr>
          </w:p>
        </w:tc>
      </w:tr>
    </w:tbl>
    <w:p w14:paraId="4582E600" w14:textId="77777777" w:rsidR="00C84FE8" w:rsidRDefault="00C84FE8" w:rsidP="00591D68">
      <w:pPr>
        <w:jc w:val="both"/>
        <w:rPr>
          <w:b/>
          <w:sz w:val="21"/>
        </w:rPr>
      </w:pPr>
      <w:r>
        <w:rPr>
          <w:sz w:val="21"/>
        </w:rPr>
        <w:t>However, to determine whether the investment will be profitable requires more information about the costs of implementation.</w:t>
      </w:r>
    </w:p>
    <w:p w14:paraId="49BE636B" w14:textId="77777777" w:rsidR="007755A0" w:rsidRDefault="00FA5221" w:rsidP="00591D68">
      <w:pPr>
        <w:jc w:val="both"/>
        <w:rPr>
          <w:b/>
          <w:sz w:val="21"/>
        </w:rPr>
      </w:pPr>
      <w:r w:rsidRPr="00BF4595">
        <w:rPr>
          <w:b/>
          <w:sz w:val="21"/>
        </w:rPr>
        <w:t xml:space="preserve">Limitation </w:t>
      </w:r>
    </w:p>
    <w:p w14:paraId="27F8DC69" w14:textId="77777777" w:rsidR="00591D68" w:rsidRPr="00591D68" w:rsidRDefault="00D262F9" w:rsidP="00591D68">
      <w:pPr>
        <w:pStyle w:val="NormalWeb"/>
        <w:numPr>
          <w:ilvl w:val="0"/>
          <w:numId w:val="20"/>
        </w:numPr>
        <w:spacing w:before="240" w:beforeAutospacing="0" w:after="0" w:afterAutospacing="0"/>
        <w:jc w:val="both"/>
        <w:rPr>
          <w:rFonts w:asciiTheme="minorHAnsi" w:eastAsiaTheme="minorHAnsi" w:hAnsiTheme="minorHAnsi" w:cstheme="minorBidi"/>
          <w:color w:val="2A2A2A" w:themeColor="text2"/>
          <w:sz w:val="21"/>
          <w:szCs w:val="22"/>
          <w:lang w:val="en-US" w:eastAsia="ja-JP"/>
        </w:rPr>
      </w:pPr>
      <w:r>
        <w:rPr>
          <w:rFonts w:asciiTheme="minorHAnsi" w:eastAsiaTheme="minorHAnsi" w:hAnsiTheme="minorHAnsi" w:cstheme="minorBidi"/>
          <w:color w:val="2A2A2A" w:themeColor="text2"/>
          <w:sz w:val="21"/>
          <w:szCs w:val="22"/>
          <w:lang w:val="en-US" w:eastAsia="ja-JP"/>
        </w:rPr>
        <w:t xml:space="preserve">With respect to the </w:t>
      </w:r>
      <w:r w:rsidR="00947E5C">
        <w:rPr>
          <w:rFonts w:asciiTheme="minorHAnsi" w:eastAsiaTheme="minorHAnsi" w:hAnsiTheme="minorHAnsi" w:cstheme="minorBidi"/>
          <w:color w:val="2A2A2A" w:themeColor="text2"/>
          <w:sz w:val="21"/>
          <w:szCs w:val="22"/>
          <w:lang w:val="en-US" w:eastAsia="ja-JP"/>
        </w:rPr>
        <w:t xml:space="preserve">constraints and scope </w:t>
      </w:r>
      <w:r>
        <w:rPr>
          <w:rFonts w:asciiTheme="minorHAnsi" w:eastAsiaTheme="minorHAnsi" w:hAnsiTheme="minorHAnsi" w:cstheme="minorBidi"/>
          <w:color w:val="2A2A2A" w:themeColor="text2"/>
          <w:sz w:val="21"/>
          <w:szCs w:val="22"/>
          <w:lang w:val="en-US" w:eastAsia="ja-JP"/>
        </w:rPr>
        <w:t>of the project</w:t>
      </w:r>
      <w:r w:rsidR="00947E5C">
        <w:rPr>
          <w:rFonts w:asciiTheme="minorHAnsi" w:eastAsiaTheme="minorHAnsi" w:hAnsiTheme="minorHAnsi" w:cstheme="minorBidi"/>
          <w:color w:val="2A2A2A" w:themeColor="text2"/>
          <w:sz w:val="21"/>
          <w:szCs w:val="22"/>
          <w:lang w:val="en-US" w:eastAsia="ja-JP"/>
        </w:rPr>
        <w:t xml:space="preserve">, </w:t>
      </w:r>
      <w:r>
        <w:rPr>
          <w:rFonts w:asciiTheme="minorHAnsi" w:eastAsiaTheme="minorHAnsi" w:hAnsiTheme="minorHAnsi" w:cstheme="minorBidi"/>
          <w:color w:val="2A2A2A" w:themeColor="text2"/>
          <w:sz w:val="21"/>
          <w:szCs w:val="22"/>
          <w:lang w:val="en-US" w:eastAsia="ja-JP"/>
        </w:rPr>
        <w:t>the findings should be interpreted considering the methodology and the particular dataset that has been used to make such predictions.</w:t>
      </w:r>
      <w:r w:rsidR="00591D68">
        <w:rPr>
          <w:rFonts w:asciiTheme="minorHAnsi" w:eastAsiaTheme="minorHAnsi" w:hAnsiTheme="minorHAnsi" w:cstheme="minorBidi"/>
          <w:color w:val="2A2A2A" w:themeColor="text2"/>
          <w:sz w:val="21"/>
          <w:szCs w:val="22"/>
          <w:lang w:val="en-US" w:eastAsia="ja-JP"/>
        </w:rPr>
        <w:t xml:space="preserve"> The approach also assumed that </w:t>
      </w:r>
      <w:r w:rsidR="00591D68" w:rsidRPr="00591D68">
        <w:rPr>
          <w:rFonts w:asciiTheme="minorHAnsi" w:eastAsiaTheme="minorHAnsi" w:hAnsiTheme="minorHAnsi" w:cstheme="minorBidi"/>
          <w:color w:val="2A2A2A" w:themeColor="text2"/>
          <w:sz w:val="21"/>
          <w:szCs w:val="22"/>
          <w:lang w:val="en-US" w:eastAsia="ja-JP"/>
        </w:rPr>
        <w:t>all other resorts are largely setting prices based on how much people value certain facilities. Essentially this assumes prices are set by a free market.</w:t>
      </w:r>
    </w:p>
    <w:p w14:paraId="112C6823" w14:textId="77777777" w:rsidR="00196299" w:rsidRPr="00591D68" w:rsidRDefault="00D262F9" w:rsidP="00591D68">
      <w:pPr>
        <w:pStyle w:val="NormalWeb"/>
        <w:numPr>
          <w:ilvl w:val="0"/>
          <w:numId w:val="20"/>
        </w:numPr>
        <w:spacing w:before="240" w:beforeAutospacing="0" w:after="0" w:afterAutospacing="0"/>
        <w:jc w:val="both"/>
        <w:rPr>
          <w:rFonts w:asciiTheme="minorHAnsi" w:eastAsiaTheme="minorHAnsi" w:hAnsiTheme="minorHAnsi" w:cstheme="minorBidi"/>
          <w:color w:val="2A2A2A" w:themeColor="text2"/>
          <w:sz w:val="21"/>
          <w:szCs w:val="22"/>
          <w:lang w:val="en-US" w:eastAsia="ja-JP"/>
        </w:rPr>
      </w:pPr>
      <w:r>
        <w:rPr>
          <w:rFonts w:asciiTheme="minorHAnsi" w:eastAsiaTheme="minorHAnsi" w:hAnsiTheme="minorHAnsi" w:cstheme="minorBidi"/>
          <w:color w:val="2A2A2A" w:themeColor="text2"/>
          <w:sz w:val="21"/>
          <w:szCs w:val="22"/>
          <w:lang w:val="en-US" w:eastAsia="ja-JP"/>
        </w:rPr>
        <w:t>The current</w:t>
      </w:r>
      <w:r w:rsidRPr="00D262F9">
        <w:rPr>
          <w:rFonts w:asciiTheme="minorHAnsi" w:eastAsiaTheme="minorHAnsi" w:hAnsiTheme="minorHAnsi" w:cstheme="minorBidi"/>
          <w:color w:val="2A2A2A" w:themeColor="text2"/>
          <w:sz w:val="21"/>
          <w:szCs w:val="22"/>
          <w:lang w:val="en-US" w:eastAsia="ja-JP"/>
        </w:rPr>
        <w:t xml:space="preserve"> analysis</w:t>
      </w:r>
      <w:r>
        <w:rPr>
          <w:rFonts w:asciiTheme="minorHAnsi" w:eastAsiaTheme="minorHAnsi" w:hAnsiTheme="minorHAnsi" w:cstheme="minorBidi"/>
          <w:color w:val="2A2A2A" w:themeColor="text2"/>
          <w:sz w:val="21"/>
          <w:szCs w:val="22"/>
          <w:lang w:val="en-US" w:eastAsia="ja-JP"/>
        </w:rPr>
        <w:t xml:space="preserve"> can be </w:t>
      </w:r>
      <w:r w:rsidR="00591D68">
        <w:rPr>
          <w:rFonts w:asciiTheme="minorHAnsi" w:eastAsiaTheme="minorHAnsi" w:hAnsiTheme="minorHAnsi" w:cstheme="minorBidi"/>
          <w:color w:val="2A2A2A" w:themeColor="text2"/>
          <w:sz w:val="21"/>
          <w:szCs w:val="22"/>
          <w:lang w:val="en-US" w:eastAsia="ja-JP"/>
        </w:rPr>
        <w:t>supplemented with</w:t>
      </w:r>
      <w:r>
        <w:rPr>
          <w:rFonts w:asciiTheme="minorHAnsi" w:eastAsiaTheme="minorHAnsi" w:hAnsiTheme="minorHAnsi" w:cstheme="minorBidi"/>
          <w:color w:val="2A2A2A" w:themeColor="text2"/>
          <w:sz w:val="21"/>
          <w:szCs w:val="22"/>
          <w:lang w:val="en-US" w:eastAsia="ja-JP"/>
        </w:rPr>
        <w:t xml:space="preserve"> other data (i.e. number of tickets sold, location, income distribution in local area) or qualitative analysis </w:t>
      </w:r>
      <w:r w:rsidR="00591D68">
        <w:rPr>
          <w:rFonts w:asciiTheme="minorHAnsi" w:eastAsiaTheme="minorHAnsi" w:hAnsiTheme="minorHAnsi" w:cstheme="minorBidi"/>
          <w:color w:val="2A2A2A" w:themeColor="text2"/>
          <w:sz w:val="21"/>
          <w:szCs w:val="22"/>
          <w:lang w:val="en-US" w:eastAsia="ja-JP"/>
        </w:rPr>
        <w:t>(i.e. anticipated competitive reaction) to make findings more robust.</w:t>
      </w:r>
    </w:p>
    <w:p w14:paraId="6FA3BED5" w14:textId="40E12977" w:rsidR="00F274CF" w:rsidRDefault="00F274CF" w:rsidP="00591D68">
      <w:pPr>
        <w:pStyle w:val="ListBullet"/>
        <w:numPr>
          <w:ilvl w:val="0"/>
          <w:numId w:val="0"/>
        </w:numPr>
        <w:ind w:left="389" w:hanging="389"/>
        <w:jc w:val="both"/>
        <w:rPr>
          <w:sz w:val="21"/>
        </w:rPr>
      </w:pPr>
    </w:p>
    <w:p w14:paraId="190084A3" w14:textId="43ED22DA" w:rsidR="003825EE" w:rsidRDefault="003825EE" w:rsidP="00591D68">
      <w:pPr>
        <w:pStyle w:val="ListBullet"/>
        <w:numPr>
          <w:ilvl w:val="0"/>
          <w:numId w:val="0"/>
        </w:numPr>
        <w:ind w:left="389" w:hanging="389"/>
        <w:jc w:val="both"/>
        <w:rPr>
          <w:sz w:val="21"/>
        </w:rPr>
      </w:pPr>
    </w:p>
    <w:p w14:paraId="7B5EE387" w14:textId="024BA630" w:rsidR="003825EE" w:rsidRDefault="003825EE" w:rsidP="00591D68">
      <w:pPr>
        <w:pStyle w:val="ListBullet"/>
        <w:numPr>
          <w:ilvl w:val="0"/>
          <w:numId w:val="0"/>
        </w:numPr>
        <w:ind w:left="389" w:hanging="389"/>
        <w:jc w:val="both"/>
        <w:rPr>
          <w:sz w:val="21"/>
        </w:rPr>
      </w:pPr>
    </w:p>
    <w:p w14:paraId="2B332188" w14:textId="639A2AAF" w:rsidR="003825EE" w:rsidRDefault="003825EE" w:rsidP="00591D68">
      <w:pPr>
        <w:pStyle w:val="ListBullet"/>
        <w:numPr>
          <w:ilvl w:val="0"/>
          <w:numId w:val="0"/>
        </w:numPr>
        <w:ind w:left="389" w:hanging="389"/>
        <w:jc w:val="both"/>
        <w:rPr>
          <w:sz w:val="21"/>
        </w:rPr>
      </w:pPr>
    </w:p>
    <w:p w14:paraId="2C6468F9" w14:textId="231BD36D" w:rsidR="003825EE" w:rsidRDefault="003825EE" w:rsidP="00591D68">
      <w:pPr>
        <w:pStyle w:val="ListBullet"/>
        <w:numPr>
          <w:ilvl w:val="0"/>
          <w:numId w:val="0"/>
        </w:numPr>
        <w:ind w:left="389" w:hanging="389"/>
        <w:jc w:val="both"/>
        <w:rPr>
          <w:sz w:val="21"/>
        </w:rPr>
      </w:pPr>
    </w:p>
    <w:p w14:paraId="7D8AD48F" w14:textId="52097B97" w:rsidR="003825EE" w:rsidRDefault="003825EE" w:rsidP="00591D68">
      <w:pPr>
        <w:pStyle w:val="ListBullet"/>
        <w:numPr>
          <w:ilvl w:val="0"/>
          <w:numId w:val="0"/>
        </w:numPr>
        <w:ind w:left="389" w:hanging="389"/>
        <w:jc w:val="both"/>
        <w:rPr>
          <w:sz w:val="21"/>
        </w:rPr>
      </w:pPr>
    </w:p>
    <w:p w14:paraId="50D7439E" w14:textId="6D49F696" w:rsidR="003825EE" w:rsidRDefault="003825EE" w:rsidP="00591D68">
      <w:pPr>
        <w:pStyle w:val="ListBullet"/>
        <w:numPr>
          <w:ilvl w:val="0"/>
          <w:numId w:val="0"/>
        </w:numPr>
        <w:ind w:left="389" w:hanging="389"/>
        <w:jc w:val="both"/>
        <w:rPr>
          <w:sz w:val="21"/>
        </w:rPr>
      </w:pPr>
    </w:p>
    <w:p w14:paraId="4985D1CD" w14:textId="2DCE824F" w:rsidR="003825EE" w:rsidRDefault="003825EE" w:rsidP="00591D68">
      <w:pPr>
        <w:pStyle w:val="ListBullet"/>
        <w:numPr>
          <w:ilvl w:val="0"/>
          <w:numId w:val="0"/>
        </w:numPr>
        <w:ind w:left="389" w:hanging="389"/>
        <w:jc w:val="both"/>
        <w:rPr>
          <w:sz w:val="21"/>
        </w:rPr>
      </w:pPr>
    </w:p>
    <w:p w14:paraId="6669EC8F" w14:textId="08A51E51" w:rsidR="003825EE" w:rsidRDefault="003825EE" w:rsidP="00591D68">
      <w:pPr>
        <w:pStyle w:val="ListBullet"/>
        <w:numPr>
          <w:ilvl w:val="0"/>
          <w:numId w:val="0"/>
        </w:numPr>
        <w:ind w:left="389" w:hanging="389"/>
        <w:jc w:val="both"/>
        <w:rPr>
          <w:sz w:val="21"/>
        </w:rPr>
      </w:pPr>
    </w:p>
    <w:p w14:paraId="4188C046" w14:textId="364515C5" w:rsidR="003825EE" w:rsidRDefault="003825EE" w:rsidP="00591D68">
      <w:pPr>
        <w:pStyle w:val="ListBullet"/>
        <w:numPr>
          <w:ilvl w:val="0"/>
          <w:numId w:val="0"/>
        </w:numPr>
        <w:ind w:left="389" w:hanging="389"/>
        <w:jc w:val="both"/>
        <w:rPr>
          <w:sz w:val="21"/>
        </w:rPr>
      </w:pPr>
    </w:p>
    <w:p w14:paraId="13610654" w14:textId="0C3C7D3D" w:rsidR="003825EE" w:rsidRDefault="003825EE" w:rsidP="00591D68">
      <w:pPr>
        <w:pStyle w:val="ListBullet"/>
        <w:numPr>
          <w:ilvl w:val="0"/>
          <w:numId w:val="0"/>
        </w:numPr>
        <w:ind w:left="389" w:hanging="389"/>
        <w:jc w:val="both"/>
        <w:rPr>
          <w:sz w:val="21"/>
        </w:rPr>
      </w:pPr>
    </w:p>
    <w:p w14:paraId="079D53E5" w14:textId="39A83DA7" w:rsidR="003825EE" w:rsidRDefault="003825EE" w:rsidP="00591D68">
      <w:pPr>
        <w:pStyle w:val="ListBullet"/>
        <w:numPr>
          <w:ilvl w:val="0"/>
          <w:numId w:val="0"/>
        </w:numPr>
        <w:ind w:left="389" w:hanging="389"/>
        <w:jc w:val="both"/>
        <w:rPr>
          <w:sz w:val="21"/>
        </w:rPr>
      </w:pPr>
    </w:p>
    <w:p w14:paraId="77DCF374" w14:textId="7846BE0B" w:rsidR="00BF4595" w:rsidRPr="003825EE" w:rsidRDefault="003825EE" w:rsidP="003825EE">
      <w:pPr>
        <w:pStyle w:val="Heading2"/>
      </w:pPr>
      <w:r>
        <w:lastRenderedPageBreak/>
        <w:t>Appendix</w:t>
      </w:r>
    </w:p>
    <w:p w14:paraId="72748F91" w14:textId="1645766E" w:rsidR="00BF4595" w:rsidRPr="003825EE" w:rsidRDefault="00BF4595" w:rsidP="003825EE">
      <w:pPr>
        <w:jc w:val="center"/>
        <w:rPr>
          <w:b/>
          <w:sz w:val="21"/>
        </w:rPr>
      </w:pPr>
      <w:r w:rsidRPr="003825EE">
        <w:rPr>
          <w:b/>
          <w:noProof/>
          <w:sz w:val="21"/>
        </w:rPr>
        <w:drawing>
          <wp:inline distT="0" distB="0" distL="0" distR="0" wp14:anchorId="2BF84730" wp14:editId="080F7871">
            <wp:extent cx="3868783" cy="2939143"/>
            <wp:effectExtent l="0" t="0" r="5080" b="0"/>
            <wp:docPr id="3" name="Picture 3" descr="/var/folders/wn/_81_4gzj6ts3byc3l2brc2640000gn/T/com.microsoft.Word/Content.MSO/EA913B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wn/_81_4gzj6ts3byc3l2brc2640000gn/T/com.microsoft.Word/Content.MSO/EA913B1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0783" cy="2948259"/>
                    </a:xfrm>
                    <a:prstGeom prst="rect">
                      <a:avLst/>
                    </a:prstGeom>
                    <a:noFill/>
                    <a:ln>
                      <a:noFill/>
                    </a:ln>
                  </pic:spPr>
                </pic:pic>
              </a:graphicData>
            </a:graphic>
          </wp:inline>
        </w:drawing>
      </w:r>
    </w:p>
    <w:p w14:paraId="01DD1708" w14:textId="46AE7BA7" w:rsidR="003825EE" w:rsidRPr="003825EE" w:rsidRDefault="003825EE" w:rsidP="003825EE">
      <w:pPr>
        <w:jc w:val="center"/>
        <w:rPr>
          <w:b/>
          <w:sz w:val="21"/>
        </w:rPr>
      </w:pPr>
      <w:r w:rsidRPr="003825EE">
        <w:rPr>
          <w:b/>
          <w:sz w:val="21"/>
        </w:rPr>
        <w:t>Figure 1: Weekend vs. Weekday Ticket Prices</w:t>
      </w:r>
    </w:p>
    <w:p w14:paraId="7CB49333" w14:textId="54F3B8DF" w:rsidR="00BF4595" w:rsidRPr="003825EE" w:rsidRDefault="00BF4595" w:rsidP="003825EE">
      <w:pPr>
        <w:jc w:val="center"/>
        <w:rPr>
          <w:b/>
          <w:sz w:val="21"/>
        </w:rPr>
      </w:pPr>
      <w:r w:rsidRPr="003825EE">
        <w:rPr>
          <w:b/>
          <w:noProof/>
          <w:sz w:val="21"/>
        </w:rPr>
        <w:drawing>
          <wp:inline distT="0" distB="0" distL="0" distR="0" wp14:anchorId="31996A4D" wp14:editId="308E0F75">
            <wp:extent cx="3706585" cy="3335044"/>
            <wp:effectExtent l="0" t="0" r="1905" b="5080"/>
            <wp:docPr id="2" name="Picture 2" descr="/var/folders/wn/_81_4gzj6ts3byc3l2brc2640000gn/T/com.microsoft.Word/Content.MSO/6569BE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n/_81_4gzj6ts3byc3l2brc2640000gn/T/com.microsoft.Word/Content.MSO/6569BEF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7503" cy="3398853"/>
                    </a:xfrm>
                    <a:prstGeom prst="rect">
                      <a:avLst/>
                    </a:prstGeom>
                    <a:noFill/>
                    <a:ln>
                      <a:noFill/>
                    </a:ln>
                  </pic:spPr>
                </pic:pic>
              </a:graphicData>
            </a:graphic>
          </wp:inline>
        </w:drawing>
      </w:r>
    </w:p>
    <w:p w14:paraId="250813C9" w14:textId="5F72F007" w:rsidR="003825EE" w:rsidRPr="003825EE" w:rsidRDefault="003825EE" w:rsidP="003825EE">
      <w:pPr>
        <w:jc w:val="center"/>
        <w:rPr>
          <w:b/>
          <w:sz w:val="21"/>
        </w:rPr>
      </w:pPr>
      <w:r w:rsidRPr="003825EE">
        <w:rPr>
          <w:b/>
          <w:sz w:val="21"/>
        </w:rPr>
        <w:t>Figure 2: Average Ticket Price by State</w:t>
      </w:r>
    </w:p>
    <w:p w14:paraId="36801087" w14:textId="74C5D5A6" w:rsidR="00BF4595" w:rsidRDefault="00BF4595" w:rsidP="003825EE">
      <w:pPr>
        <w:jc w:val="center"/>
        <w:rPr>
          <w:sz w:val="21"/>
        </w:rPr>
      </w:pPr>
      <w:r w:rsidRPr="00BF4595">
        <w:rPr>
          <w:noProof/>
          <w:sz w:val="21"/>
        </w:rPr>
        <w:lastRenderedPageBreak/>
        <w:drawing>
          <wp:inline distT="0" distB="0" distL="0" distR="0" wp14:anchorId="59C9CCC1" wp14:editId="03FED4C5">
            <wp:extent cx="3984171" cy="3593766"/>
            <wp:effectExtent l="0" t="0" r="0" b="635"/>
            <wp:docPr id="4" name="Picture 4" descr="/var/folders/wn/_81_4gzj6ts3byc3l2brc2640000gn/T/com.microsoft.Word/Content.MSO/948FD8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wn/_81_4gzj6ts3byc3l2brc2640000gn/T/com.microsoft.Word/Content.MSO/948FD833.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2502" cy="3637361"/>
                    </a:xfrm>
                    <a:prstGeom prst="rect">
                      <a:avLst/>
                    </a:prstGeom>
                    <a:noFill/>
                    <a:ln>
                      <a:noFill/>
                    </a:ln>
                  </pic:spPr>
                </pic:pic>
              </a:graphicData>
            </a:graphic>
          </wp:inline>
        </w:drawing>
      </w:r>
    </w:p>
    <w:p w14:paraId="64A22F39" w14:textId="7BC6854F" w:rsidR="003825EE" w:rsidRPr="003825EE" w:rsidRDefault="003825EE" w:rsidP="003825EE">
      <w:pPr>
        <w:jc w:val="center"/>
        <w:rPr>
          <w:b/>
          <w:sz w:val="21"/>
        </w:rPr>
      </w:pPr>
      <w:r w:rsidRPr="003825EE">
        <w:rPr>
          <w:b/>
          <w:sz w:val="21"/>
        </w:rPr>
        <w:t>Figure 3: Feature Correlation Matrix</w:t>
      </w:r>
    </w:p>
    <w:p w14:paraId="6A06CE67" w14:textId="62353938" w:rsidR="00BF4595" w:rsidRPr="003825EE" w:rsidRDefault="00BF4595" w:rsidP="003825EE">
      <w:pPr>
        <w:jc w:val="center"/>
        <w:rPr>
          <w:b/>
          <w:sz w:val="21"/>
        </w:rPr>
      </w:pPr>
      <w:bookmarkStart w:id="0" w:name="_GoBack"/>
      <w:bookmarkEnd w:id="0"/>
      <w:r w:rsidRPr="003825EE">
        <w:rPr>
          <w:b/>
          <w:noProof/>
          <w:sz w:val="21"/>
        </w:rPr>
        <w:drawing>
          <wp:inline distT="0" distB="0" distL="0" distR="0" wp14:anchorId="5D9D48CF" wp14:editId="5C570AB2">
            <wp:extent cx="3905353" cy="3135086"/>
            <wp:effectExtent l="0" t="0" r="0" b="0"/>
            <wp:docPr id="5" name="Picture 5" descr="/var/folders/wn/_81_4gzj6ts3byc3l2brc2640000gn/T/com.microsoft.Word/Content.MSO/A4E973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wn/_81_4gzj6ts3byc3l2brc2640000gn/T/com.microsoft.Word/Content.MSO/A4E973B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9222" cy="3154248"/>
                    </a:xfrm>
                    <a:prstGeom prst="rect">
                      <a:avLst/>
                    </a:prstGeom>
                    <a:noFill/>
                    <a:ln>
                      <a:noFill/>
                    </a:ln>
                  </pic:spPr>
                </pic:pic>
              </a:graphicData>
            </a:graphic>
          </wp:inline>
        </w:drawing>
      </w:r>
    </w:p>
    <w:p w14:paraId="2EE10744" w14:textId="439C715D" w:rsidR="003825EE" w:rsidRPr="003825EE" w:rsidRDefault="003825EE" w:rsidP="003825EE">
      <w:pPr>
        <w:jc w:val="center"/>
        <w:rPr>
          <w:b/>
          <w:sz w:val="21"/>
        </w:rPr>
      </w:pPr>
      <w:r w:rsidRPr="003825EE">
        <w:rPr>
          <w:b/>
          <w:sz w:val="21"/>
        </w:rPr>
        <w:t>Figure 4: Feature Importance</w:t>
      </w:r>
    </w:p>
    <w:sectPr w:rsidR="003825EE" w:rsidRPr="003825EE">
      <w:footerReference w:type="default" r:id="rId12"/>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11D49" w14:textId="77777777" w:rsidR="00EA037B" w:rsidRDefault="00EA037B">
      <w:pPr>
        <w:spacing w:after="0" w:line="240" w:lineRule="auto"/>
      </w:pPr>
      <w:r>
        <w:separator/>
      </w:r>
    </w:p>
  </w:endnote>
  <w:endnote w:type="continuationSeparator" w:id="0">
    <w:p w14:paraId="7A945F94" w14:textId="77777777" w:rsidR="00EA037B" w:rsidRDefault="00EA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EndPr/>
    <w:sdtContent>
      <w:p w14:paraId="676176BD" w14:textId="77777777" w:rsidR="00F274CF" w:rsidRDefault="00E36E0C">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D3964" w14:textId="77777777" w:rsidR="00EA037B" w:rsidRDefault="00EA037B">
      <w:pPr>
        <w:spacing w:after="0" w:line="240" w:lineRule="auto"/>
      </w:pPr>
      <w:r>
        <w:separator/>
      </w:r>
    </w:p>
  </w:footnote>
  <w:footnote w:type="continuationSeparator" w:id="0">
    <w:p w14:paraId="4B97B6E9" w14:textId="77777777" w:rsidR="00EA037B" w:rsidRDefault="00EA0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9B627E82"/>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0974454"/>
    <w:multiLevelType w:val="multilevel"/>
    <w:tmpl w:val="378E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8A4A73"/>
    <w:multiLevelType w:val="hybridMultilevel"/>
    <w:tmpl w:val="CF1CFD7E"/>
    <w:lvl w:ilvl="0" w:tplc="28C2172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D2067"/>
    <w:multiLevelType w:val="hybridMultilevel"/>
    <w:tmpl w:val="99E4499A"/>
    <w:lvl w:ilvl="0" w:tplc="28C2172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76577"/>
    <w:multiLevelType w:val="multilevel"/>
    <w:tmpl w:val="841C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E63D4"/>
    <w:multiLevelType w:val="hybridMultilevel"/>
    <w:tmpl w:val="F72AC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8C6"/>
    <w:multiLevelType w:val="hybridMultilevel"/>
    <w:tmpl w:val="2CD41C3C"/>
    <w:lvl w:ilvl="0" w:tplc="28C2172A">
      <w:numFmt w:val="bullet"/>
      <w:lvlText w:val="-"/>
      <w:lvlJc w:val="left"/>
      <w:pPr>
        <w:ind w:left="1109" w:hanging="360"/>
      </w:pPr>
      <w:rPr>
        <w:rFonts w:ascii="Tahoma" w:eastAsiaTheme="minorHAnsi" w:hAnsi="Tahoma" w:cs="Tahoma"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0" w15:restartNumberingAfterBreak="0">
    <w:nsid w:val="57883459"/>
    <w:multiLevelType w:val="hybridMultilevel"/>
    <w:tmpl w:val="CF06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E14264"/>
    <w:multiLevelType w:val="hybridMultilevel"/>
    <w:tmpl w:val="E3060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9791B"/>
    <w:multiLevelType w:val="hybridMultilevel"/>
    <w:tmpl w:val="563CB022"/>
    <w:lvl w:ilvl="0" w:tplc="28C2172A">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C111E"/>
    <w:multiLevelType w:val="hybridMultilevel"/>
    <w:tmpl w:val="9BE88B00"/>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6" w15:restartNumberingAfterBreak="0">
    <w:nsid w:val="763B0F72"/>
    <w:multiLevelType w:val="hybridMultilevel"/>
    <w:tmpl w:val="22F8FFC0"/>
    <w:lvl w:ilvl="0" w:tplc="28C2172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1C4CE2"/>
    <w:multiLevelType w:val="hybridMultilevel"/>
    <w:tmpl w:val="9FEC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6C181B"/>
    <w:multiLevelType w:val="hybridMultilevel"/>
    <w:tmpl w:val="E3060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7"/>
  </w:num>
  <w:num w:numId="4">
    <w:abstractNumId w:val="0"/>
  </w:num>
  <w:num w:numId="5">
    <w:abstractNumId w:val="14"/>
  </w:num>
  <w:num w:numId="6">
    <w:abstractNumId w:val="12"/>
  </w:num>
  <w:num w:numId="7">
    <w:abstractNumId w:val="6"/>
  </w:num>
  <w:num w:numId="8">
    <w:abstractNumId w:val="16"/>
  </w:num>
  <w:num w:numId="9">
    <w:abstractNumId w:val="3"/>
  </w:num>
  <w:num w:numId="10">
    <w:abstractNumId w:val="18"/>
  </w:num>
  <w:num w:numId="11">
    <w:abstractNumId w:val="13"/>
  </w:num>
  <w:num w:numId="12">
    <w:abstractNumId w:val="5"/>
  </w:num>
  <w:num w:numId="13">
    <w:abstractNumId w:val="2"/>
  </w:num>
  <w:num w:numId="14">
    <w:abstractNumId w:val="4"/>
  </w:num>
  <w:num w:numId="15">
    <w:abstractNumId w:val="11"/>
  </w:num>
  <w:num w:numId="16">
    <w:abstractNumId w:val="9"/>
  </w:num>
  <w:num w:numId="17">
    <w:abstractNumId w:val="10"/>
  </w:num>
  <w:num w:numId="18">
    <w:abstractNumId w:val="15"/>
  </w:num>
  <w:num w:numId="19">
    <w:abstractNumId w:val="1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61"/>
    <w:rsid w:val="000A04DE"/>
    <w:rsid w:val="000E5E2C"/>
    <w:rsid w:val="00121E02"/>
    <w:rsid w:val="001259F1"/>
    <w:rsid w:val="00155C61"/>
    <w:rsid w:val="00196299"/>
    <w:rsid w:val="00357FCB"/>
    <w:rsid w:val="003825EE"/>
    <w:rsid w:val="003E5032"/>
    <w:rsid w:val="004141C9"/>
    <w:rsid w:val="0050204C"/>
    <w:rsid w:val="005257CE"/>
    <w:rsid w:val="00591D68"/>
    <w:rsid w:val="005E26B0"/>
    <w:rsid w:val="00676F50"/>
    <w:rsid w:val="00761AB1"/>
    <w:rsid w:val="007755A0"/>
    <w:rsid w:val="00784151"/>
    <w:rsid w:val="00815422"/>
    <w:rsid w:val="0088250E"/>
    <w:rsid w:val="009010B8"/>
    <w:rsid w:val="009117B1"/>
    <w:rsid w:val="00912A70"/>
    <w:rsid w:val="00914958"/>
    <w:rsid w:val="00947E5C"/>
    <w:rsid w:val="00974B0C"/>
    <w:rsid w:val="00A62188"/>
    <w:rsid w:val="00AA6913"/>
    <w:rsid w:val="00AF1F87"/>
    <w:rsid w:val="00BF4595"/>
    <w:rsid w:val="00C84FE8"/>
    <w:rsid w:val="00CA3E12"/>
    <w:rsid w:val="00CD72DF"/>
    <w:rsid w:val="00CE7E21"/>
    <w:rsid w:val="00D018CC"/>
    <w:rsid w:val="00D262F9"/>
    <w:rsid w:val="00DA2934"/>
    <w:rsid w:val="00E36E0C"/>
    <w:rsid w:val="00EA037B"/>
    <w:rsid w:val="00F274CF"/>
    <w:rsid w:val="00FA5221"/>
    <w:rsid w:val="00FC50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4A680"/>
  <w15:chartTrackingRefBased/>
  <w15:docId w15:val="{4BF399BD-1BC6-C04E-92E1-A287EDF5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221"/>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ListParagraph">
    <w:name w:val="List Paragraph"/>
    <w:basedOn w:val="Normal"/>
    <w:uiPriority w:val="34"/>
    <w:unhideWhenUsed/>
    <w:qFormat/>
    <w:rsid w:val="00121E02"/>
    <w:pPr>
      <w:ind w:left="720"/>
      <w:contextualSpacing/>
    </w:pPr>
  </w:style>
  <w:style w:type="character" w:customStyle="1" w:styleId="apple-converted-space">
    <w:name w:val="apple-converted-space"/>
    <w:basedOn w:val="DefaultParagraphFont"/>
    <w:rsid w:val="001259F1"/>
  </w:style>
  <w:style w:type="character" w:styleId="HTMLCode">
    <w:name w:val="HTML Code"/>
    <w:basedOn w:val="DefaultParagraphFont"/>
    <w:uiPriority w:val="99"/>
    <w:semiHidden/>
    <w:unhideWhenUsed/>
    <w:rsid w:val="000A04DE"/>
    <w:rPr>
      <w:rFonts w:ascii="Courier New" w:eastAsia="Times New Roman" w:hAnsi="Courier New" w:cs="Courier New"/>
      <w:sz w:val="20"/>
      <w:szCs w:val="20"/>
    </w:rPr>
  </w:style>
  <w:style w:type="paragraph" w:styleId="NormalWeb">
    <w:name w:val="Normal (Web)"/>
    <w:basedOn w:val="Normal"/>
    <w:uiPriority w:val="99"/>
    <w:unhideWhenUsed/>
    <w:rsid w:val="00CD72DF"/>
    <w:pPr>
      <w:spacing w:before="100" w:beforeAutospacing="1" w:after="100" w:afterAutospacing="1" w:line="240" w:lineRule="auto"/>
    </w:pPr>
    <w:rPr>
      <w:rFonts w:ascii="Times New Roman" w:eastAsia="Times New Roman" w:hAnsi="Times New Roman" w:cs="Times New Roman"/>
      <w:color w:val="auto"/>
      <w:sz w:val="24"/>
      <w:szCs w:val="24"/>
      <w:lang w:val="en-GB" w:eastAsia="ko-KR"/>
    </w:rPr>
  </w:style>
  <w:style w:type="paragraph" w:styleId="HTMLPreformatted">
    <w:name w:val="HTML Preformatted"/>
    <w:basedOn w:val="Normal"/>
    <w:link w:val="HTMLPreformattedChar"/>
    <w:uiPriority w:val="99"/>
    <w:semiHidden/>
    <w:unhideWhenUsed/>
    <w:rsid w:val="0091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eastAsia="ko-KR"/>
    </w:rPr>
  </w:style>
  <w:style w:type="character" w:customStyle="1" w:styleId="HTMLPreformattedChar">
    <w:name w:val="HTML Preformatted Char"/>
    <w:basedOn w:val="DefaultParagraphFont"/>
    <w:link w:val="HTMLPreformatted"/>
    <w:uiPriority w:val="99"/>
    <w:semiHidden/>
    <w:rsid w:val="00912A70"/>
    <w:rPr>
      <w:rFonts w:ascii="Courier New" w:eastAsia="Times New Roman" w:hAnsi="Courier New" w:cs="Courier New"/>
      <w:color w:val="auto"/>
      <w:sz w:val="20"/>
      <w:szCs w:val="20"/>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6436">
      <w:bodyDiv w:val="1"/>
      <w:marLeft w:val="0"/>
      <w:marRight w:val="0"/>
      <w:marTop w:val="0"/>
      <w:marBottom w:val="0"/>
      <w:divBdr>
        <w:top w:val="none" w:sz="0" w:space="0" w:color="auto"/>
        <w:left w:val="none" w:sz="0" w:space="0" w:color="auto"/>
        <w:bottom w:val="none" w:sz="0" w:space="0" w:color="auto"/>
        <w:right w:val="none" w:sz="0" w:space="0" w:color="auto"/>
      </w:divBdr>
    </w:div>
    <w:div w:id="142285445">
      <w:bodyDiv w:val="1"/>
      <w:marLeft w:val="0"/>
      <w:marRight w:val="0"/>
      <w:marTop w:val="0"/>
      <w:marBottom w:val="0"/>
      <w:divBdr>
        <w:top w:val="none" w:sz="0" w:space="0" w:color="auto"/>
        <w:left w:val="none" w:sz="0" w:space="0" w:color="auto"/>
        <w:bottom w:val="none" w:sz="0" w:space="0" w:color="auto"/>
        <w:right w:val="none" w:sz="0" w:space="0" w:color="auto"/>
      </w:divBdr>
    </w:div>
    <w:div w:id="299657058">
      <w:bodyDiv w:val="1"/>
      <w:marLeft w:val="0"/>
      <w:marRight w:val="0"/>
      <w:marTop w:val="0"/>
      <w:marBottom w:val="0"/>
      <w:divBdr>
        <w:top w:val="none" w:sz="0" w:space="0" w:color="auto"/>
        <w:left w:val="none" w:sz="0" w:space="0" w:color="auto"/>
        <w:bottom w:val="none" w:sz="0" w:space="0" w:color="auto"/>
        <w:right w:val="none" w:sz="0" w:space="0" w:color="auto"/>
      </w:divBdr>
    </w:div>
    <w:div w:id="462043587">
      <w:bodyDiv w:val="1"/>
      <w:marLeft w:val="0"/>
      <w:marRight w:val="0"/>
      <w:marTop w:val="0"/>
      <w:marBottom w:val="0"/>
      <w:divBdr>
        <w:top w:val="none" w:sz="0" w:space="0" w:color="auto"/>
        <w:left w:val="none" w:sz="0" w:space="0" w:color="auto"/>
        <w:bottom w:val="none" w:sz="0" w:space="0" w:color="auto"/>
        <w:right w:val="none" w:sz="0" w:space="0" w:color="auto"/>
      </w:divBdr>
    </w:div>
    <w:div w:id="484467024">
      <w:bodyDiv w:val="1"/>
      <w:marLeft w:val="0"/>
      <w:marRight w:val="0"/>
      <w:marTop w:val="0"/>
      <w:marBottom w:val="0"/>
      <w:divBdr>
        <w:top w:val="none" w:sz="0" w:space="0" w:color="auto"/>
        <w:left w:val="none" w:sz="0" w:space="0" w:color="auto"/>
        <w:bottom w:val="none" w:sz="0" w:space="0" w:color="auto"/>
        <w:right w:val="none" w:sz="0" w:space="0" w:color="auto"/>
      </w:divBdr>
    </w:div>
    <w:div w:id="561134989">
      <w:bodyDiv w:val="1"/>
      <w:marLeft w:val="0"/>
      <w:marRight w:val="0"/>
      <w:marTop w:val="0"/>
      <w:marBottom w:val="0"/>
      <w:divBdr>
        <w:top w:val="none" w:sz="0" w:space="0" w:color="auto"/>
        <w:left w:val="none" w:sz="0" w:space="0" w:color="auto"/>
        <w:bottom w:val="none" w:sz="0" w:space="0" w:color="auto"/>
        <w:right w:val="none" w:sz="0" w:space="0" w:color="auto"/>
      </w:divBdr>
    </w:div>
    <w:div w:id="603075926">
      <w:bodyDiv w:val="1"/>
      <w:marLeft w:val="0"/>
      <w:marRight w:val="0"/>
      <w:marTop w:val="0"/>
      <w:marBottom w:val="0"/>
      <w:divBdr>
        <w:top w:val="none" w:sz="0" w:space="0" w:color="auto"/>
        <w:left w:val="none" w:sz="0" w:space="0" w:color="auto"/>
        <w:bottom w:val="none" w:sz="0" w:space="0" w:color="auto"/>
        <w:right w:val="none" w:sz="0" w:space="0" w:color="auto"/>
      </w:divBdr>
    </w:div>
    <w:div w:id="751201103">
      <w:bodyDiv w:val="1"/>
      <w:marLeft w:val="0"/>
      <w:marRight w:val="0"/>
      <w:marTop w:val="0"/>
      <w:marBottom w:val="0"/>
      <w:divBdr>
        <w:top w:val="none" w:sz="0" w:space="0" w:color="auto"/>
        <w:left w:val="none" w:sz="0" w:space="0" w:color="auto"/>
        <w:bottom w:val="none" w:sz="0" w:space="0" w:color="auto"/>
        <w:right w:val="none" w:sz="0" w:space="0" w:color="auto"/>
      </w:divBdr>
    </w:div>
    <w:div w:id="777214864">
      <w:bodyDiv w:val="1"/>
      <w:marLeft w:val="0"/>
      <w:marRight w:val="0"/>
      <w:marTop w:val="0"/>
      <w:marBottom w:val="0"/>
      <w:divBdr>
        <w:top w:val="none" w:sz="0" w:space="0" w:color="auto"/>
        <w:left w:val="none" w:sz="0" w:space="0" w:color="auto"/>
        <w:bottom w:val="none" w:sz="0" w:space="0" w:color="auto"/>
        <w:right w:val="none" w:sz="0" w:space="0" w:color="auto"/>
      </w:divBdr>
    </w:div>
    <w:div w:id="790242901">
      <w:bodyDiv w:val="1"/>
      <w:marLeft w:val="0"/>
      <w:marRight w:val="0"/>
      <w:marTop w:val="0"/>
      <w:marBottom w:val="0"/>
      <w:divBdr>
        <w:top w:val="none" w:sz="0" w:space="0" w:color="auto"/>
        <w:left w:val="none" w:sz="0" w:space="0" w:color="auto"/>
        <w:bottom w:val="none" w:sz="0" w:space="0" w:color="auto"/>
        <w:right w:val="none" w:sz="0" w:space="0" w:color="auto"/>
      </w:divBdr>
    </w:div>
    <w:div w:id="844591620">
      <w:bodyDiv w:val="1"/>
      <w:marLeft w:val="0"/>
      <w:marRight w:val="0"/>
      <w:marTop w:val="0"/>
      <w:marBottom w:val="0"/>
      <w:divBdr>
        <w:top w:val="none" w:sz="0" w:space="0" w:color="auto"/>
        <w:left w:val="none" w:sz="0" w:space="0" w:color="auto"/>
        <w:bottom w:val="none" w:sz="0" w:space="0" w:color="auto"/>
        <w:right w:val="none" w:sz="0" w:space="0" w:color="auto"/>
      </w:divBdr>
    </w:div>
    <w:div w:id="894320459">
      <w:bodyDiv w:val="1"/>
      <w:marLeft w:val="0"/>
      <w:marRight w:val="0"/>
      <w:marTop w:val="0"/>
      <w:marBottom w:val="0"/>
      <w:divBdr>
        <w:top w:val="none" w:sz="0" w:space="0" w:color="auto"/>
        <w:left w:val="none" w:sz="0" w:space="0" w:color="auto"/>
        <w:bottom w:val="none" w:sz="0" w:space="0" w:color="auto"/>
        <w:right w:val="none" w:sz="0" w:space="0" w:color="auto"/>
      </w:divBdr>
    </w:div>
    <w:div w:id="901140123">
      <w:bodyDiv w:val="1"/>
      <w:marLeft w:val="0"/>
      <w:marRight w:val="0"/>
      <w:marTop w:val="0"/>
      <w:marBottom w:val="0"/>
      <w:divBdr>
        <w:top w:val="none" w:sz="0" w:space="0" w:color="auto"/>
        <w:left w:val="none" w:sz="0" w:space="0" w:color="auto"/>
        <w:bottom w:val="none" w:sz="0" w:space="0" w:color="auto"/>
        <w:right w:val="none" w:sz="0" w:space="0" w:color="auto"/>
      </w:divBdr>
    </w:div>
    <w:div w:id="998384384">
      <w:bodyDiv w:val="1"/>
      <w:marLeft w:val="0"/>
      <w:marRight w:val="0"/>
      <w:marTop w:val="0"/>
      <w:marBottom w:val="0"/>
      <w:divBdr>
        <w:top w:val="none" w:sz="0" w:space="0" w:color="auto"/>
        <w:left w:val="none" w:sz="0" w:space="0" w:color="auto"/>
        <w:bottom w:val="none" w:sz="0" w:space="0" w:color="auto"/>
        <w:right w:val="none" w:sz="0" w:space="0" w:color="auto"/>
      </w:divBdr>
    </w:div>
    <w:div w:id="1134327801">
      <w:bodyDiv w:val="1"/>
      <w:marLeft w:val="0"/>
      <w:marRight w:val="0"/>
      <w:marTop w:val="0"/>
      <w:marBottom w:val="0"/>
      <w:divBdr>
        <w:top w:val="none" w:sz="0" w:space="0" w:color="auto"/>
        <w:left w:val="none" w:sz="0" w:space="0" w:color="auto"/>
        <w:bottom w:val="none" w:sz="0" w:space="0" w:color="auto"/>
        <w:right w:val="none" w:sz="0" w:space="0" w:color="auto"/>
      </w:divBdr>
    </w:div>
    <w:div w:id="1222671954">
      <w:bodyDiv w:val="1"/>
      <w:marLeft w:val="0"/>
      <w:marRight w:val="0"/>
      <w:marTop w:val="0"/>
      <w:marBottom w:val="0"/>
      <w:divBdr>
        <w:top w:val="none" w:sz="0" w:space="0" w:color="auto"/>
        <w:left w:val="none" w:sz="0" w:space="0" w:color="auto"/>
        <w:bottom w:val="none" w:sz="0" w:space="0" w:color="auto"/>
        <w:right w:val="none" w:sz="0" w:space="0" w:color="auto"/>
      </w:divBdr>
    </w:div>
    <w:div w:id="1241527939">
      <w:bodyDiv w:val="1"/>
      <w:marLeft w:val="0"/>
      <w:marRight w:val="0"/>
      <w:marTop w:val="0"/>
      <w:marBottom w:val="0"/>
      <w:divBdr>
        <w:top w:val="none" w:sz="0" w:space="0" w:color="auto"/>
        <w:left w:val="none" w:sz="0" w:space="0" w:color="auto"/>
        <w:bottom w:val="none" w:sz="0" w:space="0" w:color="auto"/>
        <w:right w:val="none" w:sz="0" w:space="0" w:color="auto"/>
      </w:divBdr>
    </w:div>
    <w:div w:id="1272401513">
      <w:bodyDiv w:val="1"/>
      <w:marLeft w:val="0"/>
      <w:marRight w:val="0"/>
      <w:marTop w:val="0"/>
      <w:marBottom w:val="0"/>
      <w:divBdr>
        <w:top w:val="none" w:sz="0" w:space="0" w:color="auto"/>
        <w:left w:val="none" w:sz="0" w:space="0" w:color="auto"/>
        <w:bottom w:val="none" w:sz="0" w:space="0" w:color="auto"/>
        <w:right w:val="none" w:sz="0" w:space="0" w:color="auto"/>
      </w:divBdr>
    </w:div>
    <w:div w:id="1644501808">
      <w:bodyDiv w:val="1"/>
      <w:marLeft w:val="0"/>
      <w:marRight w:val="0"/>
      <w:marTop w:val="0"/>
      <w:marBottom w:val="0"/>
      <w:divBdr>
        <w:top w:val="none" w:sz="0" w:space="0" w:color="auto"/>
        <w:left w:val="none" w:sz="0" w:space="0" w:color="auto"/>
        <w:bottom w:val="none" w:sz="0" w:space="0" w:color="auto"/>
        <w:right w:val="none" w:sz="0" w:space="0" w:color="auto"/>
      </w:divBdr>
    </w:div>
    <w:div w:id="1772387458">
      <w:bodyDiv w:val="1"/>
      <w:marLeft w:val="0"/>
      <w:marRight w:val="0"/>
      <w:marTop w:val="0"/>
      <w:marBottom w:val="0"/>
      <w:divBdr>
        <w:top w:val="none" w:sz="0" w:space="0" w:color="auto"/>
        <w:left w:val="none" w:sz="0" w:space="0" w:color="auto"/>
        <w:bottom w:val="none" w:sz="0" w:space="0" w:color="auto"/>
        <w:right w:val="none" w:sz="0" w:space="0" w:color="auto"/>
      </w:divBdr>
    </w:div>
    <w:div w:id="1883445701">
      <w:bodyDiv w:val="1"/>
      <w:marLeft w:val="0"/>
      <w:marRight w:val="0"/>
      <w:marTop w:val="0"/>
      <w:marBottom w:val="0"/>
      <w:divBdr>
        <w:top w:val="none" w:sz="0" w:space="0" w:color="auto"/>
        <w:left w:val="none" w:sz="0" w:space="0" w:color="auto"/>
        <w:bottom w:val="none" w:sz="0" w:space="0" w:color="auto"/>
        <w:right w:val="none" w:sz="0" w:space="0" w:color="auto"/>
      </w:divBdr>
    </w:div>
    <w:div w:id="2014187010">
      <w:bodyDiv w:val="1"/>
      <w:marLeft w:val="0"/>
      <w:marRight w:val="0"/>
      <w:marTop w:val="0"/>
      <w:marBottom w:val="0"/>
      <w:divBdr>
        <w:top w:val="none" w:sz="0" w:space="0" w:color="auto"/>
        <w:left w:val="none" w:sz="0" w:space="0" w:color="auto"/>
        <w:bottom w:val="none" w:sz="0" w:space="0" w:color="auto"/>
        <w:right w:val="none" w:sz="0" w:space="0" w:color="auto"/>
      </w:divBdr>
    </w:div>
    <w:div w:id="2082561347">
      <w:bodyDiv w:val="1"/>
      <w:marLeft w:val="0"/>
      <w:marRight w:val="0"/>
      <w:marTop w:val="0"/>
      <w:marBottom w:val="0"/>
      <w:divBdr>
        <w:top w:val="none" w:sz="0" w:space="0" w:color="auto"/>
        <w:left w:val="none" w:sz="0" w:space="0" w:color="auto"/>
        <w:bottom w:val="none" w:sz="0" w:space="0" w:color="auto"/>
        <w:right w:val="none" w:sz="0" w:space="0" w:color="auto"/>
      </w:divBdr>
    </w:div>
    <w:div w:id="214565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kamurao/Library/Containers/com.microsoft.Word/Data/Library/Application%20Support/Microsoft/Office/16.0/DTS/en-US%7bE86F2D97-F08F-A94A-B772-F4089C37E5CF%7d/%7b7791373A-5ED3-8147-A691-50117AC0F858%7dtf1000207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4B4C4-CD99-F941-ABAF-939A45CC7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373</TotalTime>
  <Pages>6</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2021-02-08T23:45:00Z</dcterms:created>
  <dcterms:modified xsi:type="dcterms:W3CDTF">2021-02-09T09:01:00Z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