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Particle Effects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Particle Effects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Particle Effects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Develop a particle effects for a game.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(100 Points) Develop a particle effects for a game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Use code in Unreal, Unity, Maya, Houdini or directly in code to develop particle effects for a game. 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Particle effects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Particle effect code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Tests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Game Particle Effects Resources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Unity - Manual: Particle Systems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"http://docs.unity3d.com/Manual/ParticleSystems.html"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http://docs.unity3d.com/Manual/ParticleSystems.html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Particle System User Guide - Unreal Engine 4 Documentation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"https://docs.unrealengine.com/latest/INT/Engine/Rendering/ParticleSystems/UserGuide/index.html"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https://docs.unrealengine.com/latest/INT/Engine/Rendering/ParticleSystems/UserGuide/index.html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Particles - Side Effects Software Inc.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"http://www.sidefx.com/index.php?option=com_content&amp;task=view&amp;id=977&amp;Itemid=266"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http://www.sidefx.com/index.php?option=com_content&amp;task=view&amp;id=977&amp;Itemid=266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References and Links:</w:t>
      </w:r>
    </w:p>
    <w:p>
      <w:pPr>
        <w:pStyle w:val="Heading 3"/>
        <w:numPr>
          <w:ilvl w:val="0"/>
          <w:numId w:val="2"/>
        </w:numPr>
        <w:shd w:val="clear" w:color="auto" w:fill="ffffff"/>
        <w:spacing w:line="384" w:lineRule="atLeast"/>
        <w:rPr>
          <w:sz w:val="22"/>
          <w:szCs w:val="22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sz w:val="24"/>
          <w:szCs w:val="24"/>
        </w:rPr>
        <w:fldChar w:fldCharType="begin" w:fldLock="0"/>
      </w:r>
      <w:r>
        <w:rPr>
          <w:rStyle w:val="Hyperlink.1"/>
          <w:sz w:val="24"/>
          <w:szCs w:val="24"/>
        </w:rPr>
        <w:instrText xml:space="preserve"> HYPERLINK "https://docs.unity3d.com/Manual/ParticleSystems.html"</w:instrText>
      </w:r>
      <w:r>
        <w:rPr>
          <w:rStyle w:val="Hyperlink.1"/>
          <w:sz w:val="24"/>
          <w:szCs w:val="24"/>
        </w:rPr>
        <w:fldChar w:fldCharType="separate" w:fldLock="0"/>
      </w:r>
      <w:r>
        <w:rPr>
          <w:rStyle w:val="Hyperlink.1"/>
          <w:sz w:val="24"/>
          <w:szCs w:val="24"/>
          <w:rtl w:val="0"/>
          <w:lang w:val="en-US"/>
        </w:rPr>
        <w:t>https://docs.unity3d.com/Manual/ParticleSystems.html</w:t>
      </w:r>
      <w:r>
        <w:rPr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"https://docs.unity3d.com/Manual/PartSysUsage.html"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https://docs.unity3d.com/Manual/PartSysUsage.html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"https://www.raywenderlich.com/138-introduction-to-unity-particle-systems"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https://www.raywenderlich.com/138-introduction-to-unity-particle-systems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4"/>
          <w:szCs w:val="24"/>
          <w:lang w:val="en-US"/>
        </w:rPr>
      </w:pPr>
      <w:r>
        <w:rPr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"https://learn.unity.com/tutorial/effects-with-particle-systems"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https://learn.unity.com/tutorial/effects-with-particle-systems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Heading 3"/>
        <w:numPr>
          <w:ilvl w:val="0"/>
          <w:numId w:val="4"/>
        </w:numPr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instrText xml:space="preserve"> HYPERLINK "https://www.youtube.com/watch?v=oPUxv-zClNA"</w:instrText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4"/>
          <w:szCs w:val="24"/>
          <w:rtl w:val="0"/>
          <w:lang w:val="en-US"/>
        </w:rPr>
        <w:t>https://www.youtube.com/watch?v=oPUxv-zClNA</w:t>
      </w:r>
      <w:r>
        <w:rPr>
          <w:rFonts w:ascii="Calibri" w:cs="Calibri" w:hAnsi="Calibri" w:eastAsia="Calibri"/>
          <w:b w:val="0"/>
          <w:bCs w:val="0"/>
          <w:sz w:val="24"/>
          <w:szCs w:val="24"/>
        </w:rPr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numbering" w:styleId="Image">
    <w:name w:val="Image"/>
    <w:pPr>
      <w:numPr>
        <w:numId w:val="1"/>
      </w:numPr>
    </w:pPr>
  </w:style>
  <w:style w:type="character" w:styleId="Hyperlink.1">
    <w:name w:val="Hyperlink.1"/>
    <w:basedOn w:val="Link"/>
    <w:next w:val="Hyperlink.1"/>
    <w:rPr>
      <w:rFonts w:ascii="Calibri" w:cs="Calibri" w:hAnsi="Calibri"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