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79" w:line="634" w:lineRule="auto"/>
        <w:ind w:right="60" w:firstLine="43"/>
        <w:rPr/>
      </w:pPr>
      <w:r w:rsidDel="00000000" w:rsidR="00000000" w:rsidRPr="00000000">
        <w:rPr>
          <w:color w:val="cd0000"/>
          <w:rtl w:val="0"/>
        </w:rPr>
        <w:t xml:space="preserve">CSYE 7370</w:t>
      </w:r>
      <w:r w:rsidDel="00000000" w:rsidR="00000000" w:rsidRPr="00000000">
        <w:rPr>
          <w:rtl w:val="0"/>
        </w:rPr>
      </w:r>
    </w:p>
    <w:p w:rsidR="00000000" w:rsidDel="00000000" w:rsidP="00000000" w:rsidRDefault="00000000" w:rsidRPr="00000000" w14:paraId="00000002">
      <w:pPr>
        <w:pStyle w:val="Title"/>
        <w:ind w:firstLine="43"/>
        <w:rPr/>
      </w:pPr>
      <w:r w:rsidDel="00000000" w:rsidR="00000000" w:rsidRPr="00000000">
        <w:rPr>
          <w:color w:val="cd0000"/>
          <w:rtl w:val="0"/>
        </w:rPr>
        <w:t xml:space="preserve">Deep Learning and Reinforcement Learning in Game Engineering</w:t>
      </w:r>
      <w:r w:rsidDel="00000000" w:rsidR="00000000" w:rsidRPr="00000000">
        <w:rPr>
          <w:rtl w:val="0"/>
        </w:rPr>
      </w:r>
    </w:p>
    <w:p w:rsidR="00000000" w:rsidDel="00000000" w:rsidP="00000000" w:rsidRDefault="00000000" w:rsidRPr="00000000" w14:paraId="00000003">
      <w:pPr>
        <w:spacing w:before="1" w:lineRule="auto"/>
        <w:ind w:left="43" w:right="61" w:firstLine="0"/>
        <w:jc w:val="center"/>
        <w:rPr>
          <w:sz w:val="36"/>
          <w:szCs w:val="36"/>
        </w:rPr>
      </w:pPr>
      <w:r w:rsidDel="00000000" w:rsidR="00000000" w:rsidRPr="00000000">
        <w:rPr>
          <w:color w:val="cd0000"/>
          <w:sz w:val="36"/>
          <w:szCs w:val="36"/>
          <w:rtl w:val="0"/>
        </w:rPr>
        <w:t xml:space="preserve">Course Syllabus</w:t>
      </w:r>
      <w:r w:rsidDel="00000000" w:rsidR="00000000" w:rsidRPr="00000000">
        <w:rPr>
          <w:rtl w:val="0"/>
        </w:rPr>
      </w:r>
    </w:p>
    <w:p w:rsidR="00000000" w:rsidDel="00000000" w:rsidP="00000000" w:rsidRDefault="00000000" w:rsidRPr="00000000" w14:paraId="00000004">
      <w:pPr>
        <w:pStyle w:val="Heading1"/>
        <w:spacing w:before="438" w:lineRule="auto"/>
        <w:ind w:firstLine="100"/>
        <w:rPr/>
      </w:pPr>
      <w:r w:rsidDel="00000000" w:rsidR="00000000" w:rsidRPr="00000000">
        <w:rPr>
          <w:color w:val="cd0000"/>
          <w:rtl w:val="0"/>
        </w:rPr>
        <w:t xml:space="preserve">Course Information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68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 Email: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505A Dana Hall Office: Zoom Only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almost never read that e-mail.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 w:lineRule="auto"/>
        <w:ind w:left="100" w:right="36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sessions will be hybrid through Zoom and in-class. Course website: Canvas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sessions will be hybrid through Zoom and in-class. You have the choice to attend in class or through Zoom. They are synchronous. You are expected to attend class during the class time.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100"/>
        <w:rPr/>
      </w:pPr>
      <w:r w:rsidDel="00000000" w:rsidR="00000000" w:rsidRPr="00000000">
        <w:rPr>
          <w:color w:val="cd0000"/>
          <w:rtl w:val="0"/>
        </w:rPr>
        <w:t xml:space="preserve">Course Prerequisites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in some language like python. Unreal Engine or Unity 3D experience is useful.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100"/>
        <w:rPr/>
      </w:pPr>
      <w:r w:rsidDel="00000000" w:rsidR="00000000" w:rsidRPr="00000000">
        <w:rPr>
          <w:color w:val="cd0000"/>
          <w:rtl w:val="0"/>
        </w:rPr>
        <w:t xml:space="preserve">Course Description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artificial intelligence (Game AI) is used to generate intelligent behaviors in games. This course has three sections: 1) the mathematical foundations of game-tree search and Markov decision processes (MDPs), 2) deep learning for games and 3) reinforcement learning for games.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advent of deep learning, Game AI is undergoing a revolution. Convolutional neural networks (CNNs) are used to segment and identify anything on a game screen in real-time. Recurrent neural networks (RNNs) are used for real-time natural language speech processing in games. Generative adversarial networks, or GANs, are used to create art and game assets that are indistinguishable from human-created art. The second part of this class covers the use of deep learning as it is applied to games including CNNs, RNNs, Autoencoders, VAEs, and GANs.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pgSz w:h="15840" w:w="12240" w:orient="portrait"/>
          <w:pgMar w:bottom="280" w:top="1360" w:left="1340" w:right="1320" w:header="360" w:footer="36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Reinforcement learning has a direct correspondence to the gameplay optimization problem. In reinforcement learning, state-action pairs are mapped to rewards. The state-of-the-art systems such as AlphaGo or AlphaGoZero are based on reinforcement learning. The third part of this class covers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46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reinforcement learning as it is applied to games including Monte Carlo methods, temporal difference (TD) learning, value-based methods, Q-learning, deep Q-learning, policy-based methods, multi-agent reinforcement learning, and imitation learning.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100"/>
        <w:jc w:val="both"/>
        <w:rPr/>
      </w:pPr>
      <w:r w:rsidDel="00000000" w:rsidR="00000000" w:rsidRPr="00000000">
        <w:rPr>
          <w:color w:val="cd0000"/>
          <w:rtl w:val="0"/>
        </w:rPr>
        <w:t xml:space="preserve">Learning Objectives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course has two parts: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CNNs, RNNs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Autoencoders, VAEs, and GANs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Time-Series Models, Auto-regressive NN</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1"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Transformers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Diffusion Models 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Reinforcement Learning</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1"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Optimal Stopping</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Multi-armed Bandits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66"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Monte Carlo Methods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66"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Temporal difference (TD) learning</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Value-Based Methods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1"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Q-Learning</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Q-Learning</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Policy-Based Methods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0"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Multi-Agent Reinforcement Learning</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
        </w:tabs>
        <w:spacing w:after="0" w:before="1" w:line="240" w:lineRule="auto"/>
        <w:ind w:left="216" w:right="0" w:hanging="11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Imitation learning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49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learning objectives for the course are: Deep Learning:</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8"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CNNs, RNNs</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Autoencoders, VAEs, and GANs</w:t>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Models, Auto-regressive NN</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Transformer Models</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Diffusion models</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vectors and embeddings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Reinforcement Learning:</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66"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Reinforcement Learning</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66"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Optimal Stopping</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Multi-armed Bandits</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1"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Monte Carlo Methods</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0"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Temporal difference (TD) learning</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0"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Value-Based Methods</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0"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Q-Learning</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1"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Q-Learning</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0" w:line="240" w:lineRule="auto"/>
        <w:ind w:left="869" w:right="0" w:hanging="409"/>
        <w:jc w:val="left"/>
        <w:rPr>
          <w:smallCaps w:val="0"/>
          <w:strike w:val="0"/>
          <w:color w:val="000000"/>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Policy-Based Methods</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81"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Multi-Agent Reinforcement Learning</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9"/>
        </w:tabs>
        <w:spacing w:after="0" w:before="1" w:line="240" w:lineRule="auto"/>
        <w:ind w:left="869" w:right="0" w:hanging="40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Imitation learning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of Reinforcement Learning and Deep Learning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course a “game” is any situation with an environment, clear rules, clear actions and a clear objective. For those students without any experience in game programming, it is suggested to implement the final game project in python, an in particular using Open AI-Gym.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0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Unity or Unreal Engine developers can use either of these game engines. The course is very dense and is not a game programming course so very little in-class time can be spent teaching a game engine or game programming. Never-the-less, those with game programming experience are encouraged to use these engines.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firstLine="100"/>
        <w:rPr/>
      </w:pPr>
      <w:r w:rsidDel="00000000" w:rsidR="00000000" w:rsidRPr="00000000">
        <w:rPr>
          <w:color w:val="cd0000"/>
          <w:rtl w:val="0"/>
        </w:rPr>
        <w:t xml:space="preserve">Course GitHub</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480" w:lineRule="auto"/>
        <w:ind w:left="100" w:right="36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100"/>
        <w:rPr/>
      </w:pPr>
      <w:r w:rsidDel="00000000" w:rsidR="00000000" w:rsidRPr="00000000">
        <w:rPr>
          <w:color w:val="cd0000"/>
          <w:rtl w:val="0"/>
        </w:rPr>
        <w:t xml:space="preserve">nikbearbrown YouTube channel</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ww.y</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outube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/user/nikbearbrown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1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50">
      <w:pPr>
        <w:pStyle w:val="Heading1"/>
        <w:spacing w:before="265" w:lineRule="auto"/>
        <w:ind w:firstLine="100"/>
        <w:rPr/>
      </w:pPr>
      <w:r w:rsidDel="00000000" w:rsidR="00000000" w:rsidRPr="00000000">
        <w:rPr>
          <w:color w:val="cd0000"/>
          <w:rtl w:val="0"/>
        </w:rPr>
        <w:t xml:space="preserve">Teaching assistants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00"/>
        <w:rPr/>
        <w:sectPr>
          <w:type w:val="nextPage"/>
          <w:pgSz w:h="15840" w:w="12240" w:orient="portrait"/>
          <w:pgMar w:bottom="280" w:top="1360" w:left="1340" w:right="1320" w:header="360" w:footer="360"/>
        </w:sectPr>
      </w:pPr>
      <w:r w:rsidDel="00000000" w:rsidR="00000000" w:rsidRPr="00000000">
        <w:rPr>
          <w:color w:val="cd0000"/>
          <w:rtl w:val="0"/>
        </w:rPr>
        <w:t xml:space="preserve">Learning Assessment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0"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Quizzes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0"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0"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of assignments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1"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of term projects</w:t>
      </w:r>
    </w:p>
    <w:p w:rsidR="00000000" w:rsidDel="00000000" w:rsidP="00000000" w:rsidRDefault="00000000" w:rsidRPr="00000000" w14:paraId="0000005F">
      <w:pPr>
        <w:pStyle w:val="Heading1"/>
        <w:spacing w:before="264" w:lineRule="auto"/>
        <w:ind w:firstLine="100"/>
        <w:rPr/>
      </w:pPr>
      <w:r w:rsidDel="00000000" w:rsidR="00000000" w:rsidRPr="00000000">
        <w:rPr>
          <w:color w:val="cd0000"/>
          <w:rtl w:val="0"/>
        </w:rPr>
        <w:t xml:space="preserve">Reaching out for help</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61">
      <w:pPr>
        <w:pStyle w:val="Heading1"/>
        <w:spacing w:before="264" w:lineRule="auto"/>
        <w:ind w:firstLine="100"/>
        <w:rPr/>
      </w:pPr>
      <w:r w:rsidDel="00000000" w:rsidR="00000000" w:rsidRPr="00000000">
        <w:rPr>
          <w:color w:val="cd0000"/>
          <w:rtl w:val="0"/>
        </w:rPr>
        <w:t xml:space="preserve">Grading Policies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0" w:lineRule="auto"/>
        <w:ind w:left="100" w:right="11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point system is used. Everything that you are expected to turn in has points. Points can range from 1 point to 1000 points. For example, every class you are expected to make class notes and upload them by 11:59PM the day of the lecture and that is worth 5 points. A quiz can range from 25 to 100 points and an exam might be 250 points. Assignments that are worth 50 points or less get a 50% deduction for each day they are late rounded up. For example, a late 5 point class notes would get 3 points (2.5 rounded to 3). Assignments more than 50 points get a 10% deduction for each day they are late rounded up. Exams cannot be made up unless arraignments are made before the exam.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expect to use the following grading scale at the end of the semester. You should not expect a curve to be applied; but I reserve the right to use one.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280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080"/>
        <w:tblGridChange w:id="0">
          <w:tblGrid>
            <w:gridCol w:w="1728"/>
            <w:gridCol w:w="1080"/>
          </w:tblGrid>
        </w:tblGridChange>
      </w:tblGrid>
      <w:tr>
        <w:trPr>
          <w:cantSplit w:val="0"/>
          <w:trHeight w:val="268"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rHeight w:val="268"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rHeight w:val="268"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rHeight w:val="268"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6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68"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73"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rHeight w:val="268"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Typically grades will end up roughly 25% A, 25% A-, 25% B+, 20% B , 5% less than B but that depends on students’ performance.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spacing w:before="1" w:lineRule="auto"/>
        <w:ind w:firstLine="100"/>
        <w:rPr/>
      </w:pPr>
      <w:r w:rsidDel="00000000" w:rsidR="00000000" w:rsidRPr="00000000">
        <w:rPr>
          <w:color w:val="cd0000"/>
          <w:rtl w:val="0"/>
        </w:rPr>
        <w:t xml:space="preserve">Canvas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Click the title of assignment (Canvas -&gt; assignment -&gt;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&lt;Title of Assignment&gt;), to go to the submission page. You will know your score on an assignment,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124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MUST be part of your submission, for example Sanchez_Rick_Assignment_1.zip Multiple files must be zipped. No .RAR, .bz, .7z or other extensions.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5"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3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 All code must adhere to a style guide and state which guide was used.</w:t>
      </w:r>
    </w:p>
    <w:p w:rsidR="00000000" w:rsidDel="00000000" w:rsidP="00000000" w:rsidRDefault="00000000" w:rsidRPr="00000000" w14:paraId="0000008A">
      <w:pPr>
        <w:pStyle w:val="Heading1"/>
        <w:spacing w:before="265" w:lineRule="auto"/>
        <w:ind w:firstLine="100"/>
        <w:rPr/>
      </w:pPr>
      <w:r w:rsidDel="00000000" w:rsidR="00000000" w:rsidRPr="00000000">
        <w:rPr>
          <w:color w:val="cd0000"/>
          <w:rtl w:val="0"/>
        </w:rPr>
        <w:t xml:space="preserve">Due dates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at midnight on due date of the assignment.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08F">
      <w:pPr>
        <w:pStyle w:val="Heading1"/>
        <w:spacing w:before="265" w:lineRule="auto"/>
        <w:ind w:firstLine="100"/>
        <w:rPr/>
      </w:pPr>
      <w:r w:rsidDel="00000000" w:rsidR="00000000" w:rsidRPr="00000000">
        <w:rPr>
          <w:color w:val="cd0000"/>
          <w:rtl w:val="0"/>
        </w:rPr>
        <w:t xml:space="preserve">Course Materials</w:t>
      </w:r>
      <w:r w:rsidDel="00000000" w:rsidR="00000000" w:rsidRPr="00000000">
        <w:rPr>
          <w:rtl w:val="0"/>
        </w:rPr>
      </w:r>
    </w:p>
    <w:p w:rsidR="00000000" w:rsidDel="00000000" w:rsidP="00000000" w:rsidRDefault="00000000" w:rsidRPr="00000000" w14:paraId="00000090">
      <w:pPr>
        <w:pStyle w:val="Heading3"/>
        <w:spacing w:before="272" w:lineRule="auto"/>
        <w:ind w:firstLine="100"/>
        <w:rPr/>
      </w:pPr>
      <w:r w:rsidDel="00000000" w:rsidR="00000000" w:rsidRPr="00000000">
        <w:rPr>
          <w:rtl w:val="0"/>
        </w:rPr>
        <w:t xml:space="preserve">ML-Agents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Unity Machine Learning Agents Toolkit (ML-Agents) is an open-source Unity plugin that enables games and simulations to serve as environments for training intelligent agents. Agents can be trained using reinforcement learning, imitation learning, neuroevolution, or other machine learning methods through a simple-to-use Python API. We also provide implementations (based on TensorFlow) of state- 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https://github.com/Unity-Technologies/ml-agents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textbooks are all available for free to NEU students via SpringerLink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textbooks we will be using in this class are: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text (75% of the course)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spacing w:before="0" w:lineRule="auto"/>
        <w:ind w:left="100" w:right="5398" w:firstLine="0"/>
        <w:jc w:val="left"/>
        <w:rPr>
          <w:sz w:val="22"/>
          <w:szCs w:val="22"/>
        </w:rPr>
      </w:pPr>
      <w:r w:rsidDel="00000000" w:rsidR="00000000" w:rsidRPr="00000000">
        <w:rPr>
          <w:b w:val="1"/>
          <w:sz w:val="22"/>
          <w:szCs w:val="22"/>
          <w:rtl w:val="0"/>
        </w:rPr>
        <w:t xml:space="preserve">Reinforcement Learning: An Introduction </w:t>
      </w:r>
      <w:r w:rsidDel="00000000" w:rsidR="00000000" w:rsidRPr="00000000">
        <w:rPr>
          <w:sz w:val="22"/>
          <w:szCs w:val="22"/>
          <w:rtl w:val="0"/>
        </w:rPr>
        <w:t xml:space="preserve">Richard S. Sutton and Andrew G. Barto Second Edition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 Press, Cambridge, MA, 2018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book is free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http://incompleteideas.net/book/the-book-2nd.html</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follow the Sutton and Barto closely and most of the quizzes and exams will be based upon its content.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required book (25% of the course) 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spacing w:before="0" w:lineRule="auto"/>
        <w:ind w:right="180" w:firstLine="100"/>
        <w:rPr/>
      </w:pPr>
      <w:r w:rsidDel="00000000" w:rsidR="00000000" w:rsidRPr="00000000">
        <w:rPr>
          <w:rtl w:val="0"/>
        </w:rPr>
        <w:t xml:space="preserve">Deep Learning - Adaptive Computation and Machine Learning series by Ian Goodfellow, Yoshua Bengio, and Aaron Courville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32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the quizzes and exams will be based upon its content. The following texts are recommended</w:t>
      </w:r>
    </w:p>
    <w:p w:rsidR="00000000" w:rsidDel="00000000" w:rsidP="00000000" w:rsidRDefault="00000000" w:rsidRPr="00000000" w14:paraId="000000A7">
      <w:pPr>
        <w:pStyle w:val="Heading3"/>
        <w:ind w:firstLine="100"/>
        <w:rPr/>
      </w:pPr>
      <w:r w:rsidDel="00000000" w:rsidR="00000000" w:rsidRPr="00000000">
        <w:rPr>
          <w:rtl w:val="0"/>
        </w:rPr>
        <w:t xml:space="preserve">Artificial Intelligence: A Modern Approach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Stuart Russell, Peter Norvig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ww.am</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/dp/9332543518/ref=cm_sw_r_tw_dp_U_x_rZufEbGBSJ2J7</w:t>
        </w:r>
      </w:hyperlink>
      <w:r w:rsidDel="00000000" w:rsidR="00000000" w:rsidRPr="00000000">
        <w:rPr>
          <w:rtl w:val="0"/>
        </w:rPr>
      </w:r>
    </w:p>
    <w:p w:rsidR="00000000" w:rsidDel="00000000" w:rsidP="00000000" w:rsidRDefault="00000000" w:rsidRPr="00000000" w14:paraId="000000A9">
      <w:pPr>
        <w:pStyle w:val="Heading3"/>
        <w:spacing w:before="265" w:lineRule="auto"/>
        <w:ind w:firstLine="100"/>
        <w:rPr/>
      </w:pPr>
      <w:r w:rsidDel="00000000" w:rsidR="00000000" w:rsidRPr="00000000">
        <w:rPr>
          <w:rtl w:val="0"/>
        </w:rPr>
        <w:t xml:space="preserve">Artificial Intelligence and Games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0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Georgios N. Yannakakis, Julian Togelius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https://link.springer.com/book/10.1007/978-3-319-63519-4</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ind w:firstLine="100"/>
        <w:rPr/>
      </w:pPr>
      <w:r w:rsidDel="00000000" w:rsidR="00000000" w:rsidRPr="00000000">
        <w:rPr>
          <w:rtl w:val="0"/>
        </w:rPr>
        <w:t xml:space="preserve">Artificial Intelligence for Computer Games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9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Pedro Antonio González-CaleroMarco Antonio Gómez-Martín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https://link.springer.com/book/10.1007/978-1-4419-8188-2</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spacing w:before="1" w:lineRule="auto"/>
        <w:ind w:left="100" w:right="1249" w:firstLine="0"/>
        <w:jc w:val="left"/>
        <w:rPr>
          <w:sz w:val="22"/>
          <w:szCs w:val="22"/>
        </w:rPr>
      </w:pPr>
      <w:r w:rsidDel="00000000" w:rsidR="00000000" w:rsidRPr="00000000">
        <w:rPr>
          <w:b w:val="1"/>
          <w:sz w:val="22"/>
          <w:szCs w:val="22"/>
          <w:rtl w:val="0"/>
        </w:rPr>
        <w:t xml:space="preserve">The Elements of Statistical Learning: Data Mining, Inference, and Prediction </w:t>
      </w:r>
      <w:r w:rsidDel="00000000" w:rsidR="00000000" w:rsidRPr="00000000">
        <w:rPr>
          <w:sz w:val="22"/>
          <w:szCs w:val="22"/>
          <w:rtl w:val="0"/>
        </w:rPr>
        <w:t xml:space="preserve">(2017) Authors: Trevor Hastie, Robert Tibshirani and Jerome Friedman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https://web.stanford.edu/~hastie/ElemStatLearn/printings/ESLII_print12.pdf</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ind w:firstLine="100"/>
        <w:rPr/>
      </w:pPr>
      <w:r w:rsidDel="00000000" w:rsidR="00000000" w:rsidRPr="00000000">
        <w:rPr>
          <w:color w:val="cd0000"/>
          <w:rtl w:val="0"/>
        </w:rPr>
        <w:t xml:space="preserve">Participation Policy</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23"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62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spacing w:before="1" w:lineRule="auto"/>
        <w:ind w:firstLine="100"/>
        <w:rPr/>
      </w:pPr>
      <w:r w:rsidDel="00000000" w:rsidR="00000000" w:rsidRPr="00000000">
        <w:rPr>
          <w:color w:val="cd0000"/>
          <w:rtl w:val="0"/>
        </w:rPr>
        <w:t xml:space="preserve">Collaboration Policies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w:t>
      </w:r>
    </w:p>
    <w:p w:rsidR="00000000" w:rsidDel="00000000" w:rsidP="00000000" w:rsidRDefault="00000000" w:rsidRPr="00000000" w14:paraId="000000BC">
      <w:pPr>
        <w:spacing w:before="265" w:lineRule="auto"/>
        <w:ind w:left="100" w:right="0" w:firstLine="0"/>
        <w:jc w:val="left"/>
        <w:rPr>
          <w:i w:val="1"/>
          <w:sz w:val="22"/>
          <w:szCs w:val="22"/>
        </w:rPr>
      </w:pPr>
      <w:r w:rsidDel="00000000" w:rsidR="00000000" w:rsidRPr="00000000">
        <w:rPr>
          <w:sz w:val="22"/>
          <w:szCs w:val="22"/>
          <w:rtl w:val="0"/>
        </w:rPr>
        <w:t xml:space="preserve">Any submitted work violating the collaboration policies WILL BE GIVEN A ZERO even if “by mistake.” Multiple mistakes </w:t>
      </w:r>
      <w:r w:rsidDel="00000000" w:rsidR="00000000" w:rsidRPr="00000000">
        <w:rPr>
          <w:i w:val="1"/>
          <w:sz w:val="22"/>
          <w:szCs w:val="22"/>
          <w:rtl w:val="0"/>
        </w:rPr>
        <w:t xml:space="preserve">will be sent to OSCCR for disciplinary review.</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spacing w:before="0" w:lineRule="auto"/>
        <w:ind w:left="100" w:right="23" w:firstLine="0"/>
        <w:jc w:val="left"/>
        <w:rPr>
          <w:i w:val="1"/>
          <w:sz w:val="22"/>
          <w:szCs w:val="22"/>
        </w:rPr>
      </w:pPr>
      <w:r w:rsidDel="00000000" w:rsidR="00000000" w:rsidRPr="00000000">
        <w:rPr>
          <w:sz w:val="22"/>
          <w:szCs w:val="22"/>
          <w:rtl w:val="0"/>
        </w:rPr>
        <w:t xml:space="preserve">To reiterate: </w:t>
      </w:r>
      <w:r w:rsidDel="00000000" w:rsidR="00000000" w:rsidRPr="00000000">
        <w:rPr>
          <w:b w:val="1"/>
          <w:sz w:val="22"/>
          <w:szCs w:val="22"/>
          <w:rtl w:val="0"/>
        </w:rPr>
        <w:t xml:space="preserve">plagiarism and cheating are strictly forbidden. No excuses, no exceptions</w:t>
      </w:r>
      <w:r w:rsidDel="00000000" w:rsidR="00000000" w:rsidRPr="00000000">
        <w:rPr>
          <w:b w:val="1"/>
          <w:i w:val="1"/>
          <w:sz w:val="22"/>
          <w:szCs w:val="22"/>
          <w:rtl w:val="0"/>
        </w:rPr>
        <w:t xml:space="preserve">. </w:t>
      </w:r>
      <w:r w:rsidDel="00000000" w:rsidR="00000000" w:rsidRPr="00000000">
        <w:rPr>
          <w:i w:val="1"/>
          <w:sz w:val="22"/>
          <w:szCs w:val="22"/>
          <w:rtl w:val="0"/>
        </w:rPr>
        <w:t xml:space="preserve">All incidents of plagiarism and cheating will be sent to OSCCR for disciplinary review.</w:t>
      </w:r>
    </w:p>
    <w:p w:rsidR="00000000" w:rsidDel="00000000" w:rsidP="00000000" w:rsidRDefault="00000000" w:rsidRPr="00000000" w14:paraId="000000BF">
      <w:pPr>
        <w:pStyle w:val="Heading1"/>
        <w:spacing w:before="265" w:lineRule="auto"/>
        <w:ind w:firstLine="100"/>
        <w:rPr/>
      </w:pPr>
      <w:r w:rsidDel="00000000" w:rsidR="00000000" w:rsidRPr="00000000">
        <w:rPr>
          <w:color w:val="cd0000"/>
          <w:rtl w:val="0"/>
        </w:rPr>
        <w:t xml:space="preserve">Assignment Late Policy</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receive NO CREDIT if submitted after the solutions are posted. Any extensions MUST be granted via e-mail and with a specific new due date.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spacing w:before="1" w:lineRule="auto"/>
        <w:ind w:firstLine="100"/>
        <w:rPr/>
      </w:pPr>
      <w:r w:rsidDel="00000000" w:rsidR="00000000" w:rsidRPr="00000000">
        <w:rPr>
          <w:color w:val="cd0000"/>
          <w:rtl w:val="0"/>
        </w:rPr>
        <w:t xml:space="preserve">Student Resources</w:t>
      </w:r>
      <w:r w:rsidDel="00000000" w:rsidR="00000000" w:rsidRPr="00000000">
        <w:rPr>
          <w:rtl w:val="0"/>
        </w:rPr>
      </w:r>
    </w:p>
    <w:p w:rsidR="00000000" w:rsidDel="00000000" w:rsidP="00000000" w:rsidRDefault="00000000" w:rsidRPr="00000000" w14:paraId="000000C5">
      <w:pPr>
        <w:pStyle w:val="Heading2"/>
        <w:spacing w:before="296" w:lineRule="auto"/>
        <w:ind w:right="0" w:firstLine="100"/>
        <w:rPr/>
        <w:sectPr>
          <w:type w:val="nextPage"/>
          <w:pgSz w:h="15840" w:w="12240" w:orient="portrait"/>
          <w:pgMar w:bottom="280" w:top="1360" w:left="1340" w:right="1320" w:header="360" w:footer="360"/>
        </w:sectPr>
      </w:pPr>
      <w:r w:rsidDel="00000000" w:rsidR="00000000" w:rsidRPr="00000000">
        <w:rPr>
          <w:b w:val="1"/>
          <w:rtl w:val="0"/>
        </w:rPr>
        <w:t xml:space="preserve">Special Accommodations/ADA</w:t>
      </w:r>
      <w:r w:rsidDel="00000000" w:rsidR="00000000" w:rsidRPr="00000000">
        <w:rPr>
          <w:b w:val="1"/>
          <w:sz w:val="22"/>
          <w:szCs w:val="22"/>
          <w:rtl w:val="0"/>
        </w:rPr>
        <w:t xml:space="preserve">: </w:t>
      </w:r>
      <w:r w:rsidDel="00000000" w:rsidR="00000000" w:rsidRPr="00000000">
        <w:rPr>
          <w:rtl w:val="0"/>
        </w:rPr>
        <w:t xml:space="preserve">In accordance with the Americans with Disabilities Act (ADA 1990), Northeastern University seeks to provide equal access to its programs, services, and activities. If you will need accommodations in this class, please contact the Disability Resource</w:t>
      </w:r>
    </w:p>
    <w:p w:rsidR="00000000" w:rsidDel="00000000" w:rsidP="00000000" w:rsidRDefault="00000000" w:rsidRPr="00000000" w14:paraId="000000C6">
      <w:pPr>
        <w:spacing w:before="82" w:lineRule="auto"/>
        <w:ind w:left="100" w:right="180" w:firstLine="0"/>
        <w:jc w:val="left"/>
        <w:rPr>
          <w:sz w:val="24"/>
          <w:szCs w:val="24"/>
        </w:rPr>
      </w:pPr>
      <w:r w:rsidDel="00000000" w:rsidR="00000000" w:rsidRPr="00000000">
        <w:rPr>
          <w:sz w:val="24"/>
          <w:szCs w:val="24"/>
          <w:rtl w:val="0"/>
        </w:rPr>
        <w:t xml:space="preserve">Center (</w:t>
      </w:r>
      <w:hyperlink r:id="rId19">
        <w:r w:rsidDel="00000000" w:rsidR="00000000" w:rsidRPr="00000000">
          <w:rPr>
            <w:sz w:val="24"/>
            <w:szCs w:val="24"/>
            <w:rtl w:val="0"/>
          </w:rPr>
          <w:t xml:space="preserve">www.northeastern.edu/drc/)</w:t>
        </w:r>
      </w:hyperlink>
      <w:r w:rsidDel="00000000" w:rsidR="00000000" w:rsidRPr="00000000">
        <w:rPr>
          <w:sz w:val="24"/>
          <w:szCs w:val="24"/>
          <w:rtl w:val="0"/>
        </w:rPr>
        <w:t xml:space="preserve"> </w:t>
      </w:r>
      <w:r w:rsidDel="00000000" w:rsidR="00000000" w:rsidRPr="00000000">
        <w:rPr>
          <w:i w:val="1"/>
          <w:sz w:val="24"/>
          <w:szCs w:val="24"/>
          <w:rtl w:val="0"/>
        </w:rPr>
        <w:t xml:space="preserve">as soon as possible </w:t>
      </w:r>
      <w:r w:rsidDel="00000000" w:rsidR="00000000" w:rsidRPr="00000000">
        <w:rPr>
          <w:sz w:val="24"/>
          <w:szCs w:val="24"/>
          <w:rtl w:val="0"/>
        </w:rPr>
        <w:t xml:space="preserve">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 w:line="240" w:lineRule="auto"/>
        <w:ind w:left="100" w:right="117" w:firstLine="0"/>
        <w:jc w:val="both"/>
        <w:rPr>
          <w:sz w:val="24"/>
          <w:szCs w:val="24"/>
        </w:rPr>
      </w:pPr>
      <w:r w:rsidDel="00000000" w:rsidR="00000000" w:rsidRPr="00000000">
        <w:rPr>
          <w:b w:val="1"/>
          <w:sz w:val="24"/>
          <w:szCs w:val="24"/>
          <w:rtl w:val="0"/>
        </w:rPr>
        <w:t xml:space="preserve">Academic Integrity: </w:t>
      </w:r>
      <w:r w:rsidDel="00000000" w:rsidR="00000000" w:rsidRPr="00000000">
        <w:rPr>
          <w:sz w:val="24"/>
          <w:szCs w:val="24"/>
          <w:rtl w:val="0"/>
        </w:rPr>
        <w:t xml:space="preserve">All students must adhere to the university’s Academic Integrity Policy, which can be found on the website of the Office of Student Conduct and Conflict Resolution (OSCCR), at </w:t>
      </w:r>
      <w:hyperlink r:id="rId20">
        <w:r w:rsidDel="00000000" w:rsidR="00000000" w:rsidRPr="00000000">
          <w:rPr>
            <w:color w:val="0000ff"/>
            <w:sz w:val="24"/>
            <w:szCs w:val="24"/>
            <w:u w:val="single"/>
            <w:rtl w:val="0"/>
          </w:rPr>
          <w:t xml:space="preserve">http://www.northeastern.edu/osccr/academicintegrity/index.html</w:t>
        </w:r>
      </w:hyperlink>
      <w:hyperlink r:id="rId21">
        <w:r w:rsidDel="00000000" w:rsidR="00000000" w:rsidRPr="00000000">
          <w:rPr>
            <w:sz w:val="24"/>
            <w:szCs w:val="24"/>
            <w:rtl w:val="0"/>
          </w:rPr>
          <w:t xml:space="preserve">.</w:t>
        </w:r>
      </w:hyperlink>
      <w:r w:rsidDel="00000000" w:rsidR="00000000" w:rsidRPr="00000000">
        <w:rPr>
          <w:sz w:val="24"/>
          <w:szCs w:val="24"/>
          <w:rtl w:val="0"/>
        </w:rPr>
        <w:t xml:space="preserve"> Please be particularly aware of the policy regarding plagiarism. As you probably know, plagiarism involves </w:t>
      </w:r>
      <w:r w:rsidDel="00000000" w:rsidR="00000000" w:rsidRPr="00000000">
        <w:rPr>
          <w:i w:val="1"/>
          <w:sz w:val="24"/>
          <w:szCs w:val="24"/>
          <w:rtl w:val="0"/>
        </w:rPr>
        <w:t xml:space="preserve">representing anyone else’s words or ideas as your own</w:t>
      </w:r>
      <w:r w:rsidDel="00000000" w:rsidR="00000000" w:rsidRPr="00000000">
        <w:rPr>
          <w:sz w:val="24"/>
          <w:szCs w:val="24"/>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i w:val="1"/>
          <w:sz w:val="24"/>
          <w:szCs w:val="24"/>
          <w:rtl w:val="0"/>
        </w:rPr>
        <w:t xml:space="preserve">you must state clearly and specifically where they came from</w:t>
      </w:r>
      <w:r w:rsidDel="00000000" w:rsidR="00000000" w:rsidRPr="00000000">
        <w:rPr>
          <w:sz w:val="24"/>
          <w:szCs w:val="24"/>
          <w:rtl w:val="0"/>
        </w:rPr>
        <w:t xml:space="preserve">. Please consult an instructor if you have any confusion or concerns when preparing any of the assignments so that together. You can also consult the guide “Avoiding Plagiarism” on the NU Library Website at </w:t>
      </w:r>
      <w:hyperlink r:id="rId22">
        <w:r w:rsidDel="00000000" w:rsidR="00000000" w:rsidRPr="00000000">
          <w:rPr>
            <w:color w:val="0000ff"/>
            <w:sz w:val="24"/>
            <w:szCs w:val="24"/>
            <w:u w:val="single"/>
            <w:rtl w:val="0"/>
          </w:rPr>
          <w:t xml:space="preserve">http://www.lib.neu.edu/online_research/help/avoiding_plagiarism/</w:t>
        </w:r>
      </w:hyperlink>
      <w:hyperlink r:id="rId23">
        <w:r w:rsidDel="00000000" w:rsidR="00000000" w:rsidRPr="00000000">
          <w:rPr>
            <w:sz w:val="24"/>
            <w:szCs w:val="24"/>
            <w:rtl w:val="0"/>
          </w:rPr>
          <w:t xml:space="preserve">.</w:t>
        </w:r>
      </w:hyperlink>
      <w:r w:rsidDel="00000000" w:rsidR="00000000" w:rsidRPr="00000000">
        <w:rPr>
          <w:sz w:val="24"/>
          <w:szCs w:val="24"/>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before="0" w:lineRule="auto"/>
        <w:ind w:left="100" w:right="117" w:firstLine="0"/>
        <w:jc w:val="both"/>
        <w:rPr>
          <w:sz w:val="24"/>
          <w:szCs w:val="24"/>
        </w:rPr>
      </w:pPr>
      <w:r w:rsidDel="00000000" w:rsidR="00000000" w:rsidRPr="00000000">
        <w:rPr>
          <w:b w:val="1"/>
          <w:sz w:val="24"/>
          <w:szCs w:val="24"/>
          <w:rtl w:val="0"/>
        </w:rPr>
        <w:t xml:space="preserve">Writing Center: </w:t>
      </w:r>
      <w:r w:rsidDel="00000000" w:rsidR="00000000" w:rsidRPr="00000000">
        <w:rPr>
          <w:sz w:val="24"/>
          <w:szCs w:val="24"/>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24">
        <w:r w:rsidDel="00000000" w:rsidR="00000000" w:rsidRPr="00000000">
          <w:rPr>
            <w:color w:val="0000ff"/>
            <w:sz w:val="24"/>
            <w:szCs w:val="24"/>
            <w:u w:val="single"/>
            <w:rtl w:val="0"/>
          </w:rPr>
          <w:t xml:space="preserve">http://www.northeastern.edu/writingcenter</w:t>
        </w:r>
      </w:hyperlink>
      <w:hyperlink r:id="rId25">
        <w:r w:rsidDel="00000000" w:rsidR="00000000" w:rsidRPr="00000000">
          <w:rPr>
            <w:sz w:val="24"/>
            <w:szCs w:val="24"/>
            <w:rtl w:val="0"/>
          </w:rPr>
          <w:t xml:space="preserve">/.</w:t>
        </w:r>
      </w:hyperlink>
      <w:r w:rsidDel="00000000" w:rsidR="00000000" w:rsidRPr="00000000">
        <w:rPr>
          <w:rtl w:val="0"/>
        </w:rPr>
      </w:r>
    </w:p>
    <w:sectPr>
      <w:type w:val="nextPage"/>
      <w:pgSz w:h="15840" w:w="12240" w:orient="portrait"/>
      <w:pgMar w:bottom="280" w:top="136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2" w:hanging="183"/>
      </w:pPr>
      <w:rPr>
        <w:rFonts w:ascii="Calibri" w:cs="Calibri" w:eastAsia="Calibri" w:hAnsi="Calibri"/>
        <w:b w:val="0"/>
        <w:i w:val="0"/>
        <w:sz w:val="22"/>
        <w:szCs w:val="22"/>
      </w:rPr>
    </w:lvl>
    <w:lvl w:ilvl="1">
      <w:start w:val="0"/>
      <w:numFmt w:val="bullet"/>
      <w:lvlText w:val="•"/>
      <w:lvlJc w:val="left"/>
      <w:pPr>
        <w:ind w:left="1210" w:hanging="183"/>
      </w:pPr>
      <w:rPr/>
    </w:lvl>
    <w:lvl w:ilvl="2">
      <w:start w:val="0"/>
      <w:numFmt w:val="bullet"/>
      <w:lvlText w:val="•"/>
      <w:lvlJc w:val="left"/>
      <w:pPr>
        <w:ind w:left="2140" w:hanging="183"/>
      </w:pPr>
      <w:rPr/>
    </w:lvl>
    <w:lvl w:ilvl="3">
      <w:start w:val="0"/>
      <w:numFmt w:val="bullet"/>
      <w:lvlText w:val="•"/>
      <w:lvlJc w:val="left"/>
      <w:pPr>
        <w:ind w:left="3070" w:hanging="183"/>
      </w:pPr>
      <w:rPr/>
    </w:lvl>
    <w:lvl w:ilvl="4">
      <w:start w:val="0"/>
      <w:numFmt w:val="bullet"/>
      <w:lvlText w:val="•"/>
      <w:lvlJc w:val="left"/>
      <w:pPr>
        <w:ind w:left="4000" w:hanging="183"/>
      </w:pPr>
      <w:rPr/>
    </w:lvl>
    <w:lvl w:ilvl="5">
      <w:start w:val="0"/>
      <w:numFmt w:val="bullet"/>
      <w:lvlText w:val="•"/>
      <w:lvlJc w:val="left"/>
      <w:pPr>
        <w:ind w:left="4930" w:hanging="183"/>
      </w:pPr>
      <w:rPr/>
    </w:lvl>
    <w:lvl w:ilvl="6">
      <w:start w:val="0"/>
      <w:numFmt w:val="bullet"/>
      <w:lvlText w:val="•"/>
      <w:lvlJc w:val="left"/>
      <w:pPr>
        <w:ind w:left="5860" w:hanging="183"/>
      </w:pPr>
      <w:rPr/>
    </w:lvl>
    <w:lvl w:ilvl="7">
      <w:start w:val="0"/>
      <w:numFmt w:val="bullet"/>
      <w:lvlText w:val="•"/>
      <w:lvlJc w:val="left"/>
      <w:pPr>
        <w:ind w:left="6790" w:hanging="183"/>
      </w:pPr>
      <w:rPr/>
    </w:lvl>
    <w:lvl w:ilvl="8">
      <w:start w:val="0"/>
      <w:numFmt w:val="bullet"/>
      <w:lvlText w:val="•"/>
      <w:lvlJc w:val="left"/>
      <w:pPr>
        <w:ind w:left="7720" w:hanging="183"/>
      </w:pPr>
      <w:rPr/>
    </w:lvl>
  </w:abstractNum>
  <w:abstractNum w:abstractNumId="2">
    <w:lvl w:ilvl="0">
      <w:start w:val="0"/>
      <w:numFmt w:val="bullet"/>
      <w:lvlText w:val="-"/>
      <w:lvlJc w:val="left"/>
      <w:pPr>
        <w:ind w:left="217" w:hanging="118.00000000000001"/>
      </w:pPr>
      <w:rPr>
        <w:rFonts w:ascii="Calibri" w:cs="Calibri" w:eastAsia="Calibri" w:hAnsi="Calibri"/>
        <w:b w:val="0"/>
        <w:i w:val="0"/>
        <w:sz w:val="22"/>
        <w:szCs w:val="22"/>
      </w:rPr>
    </w:lvl>
    <w:lvl w:ilvl="1">
      <w:start w:val="0"/>
      <w:numFmt w:val="bullet"/>
      <w:lvlText w:val="•"/>
      <w:lvlJc w:val="left"/>
      <w:pPr>
        <w:ind w:left="820" w:hanging="360"/>
      </w:pPr>
      <w:rPr>
        <w:rFonts w:ascii="Calibri" w:cs="Calibri" w:eastAsia="Calibri" w:hAnsi="Calibri"/>
        <w:b w:val="0"/>
        <w:i w:val="0"/>
        <w:sz w:val="22"/>
        <w:szCs w:val="22"/>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libri" w:cs="Calibri" w:eastAsia="Calibri" w:hAnsi="Calibri"/>
      <w:sz w:val="28"/>
      <w:szCs w:val="28"/>
    </w:rPr>
  </w:style>
  <w:style w:type="paragraph" w:styleId="Heading2">
    <w:name w:val="heading 2"/>
    <w:basedOn w:val="Normal"/>
    <w:next w:val="Normal"/>
    <w:pPr>
      <w:ind w:left="100" w:right="117"/>
    </w:pPr>
    <w:rPr>
      <w:rFonts w:ascii="Calibri" w:cs="Calibri" w:eastAsia="Calibri" w:hAnsi="Calibri"/>
      <w:sz w:val="24"/>
      <w:szCs w:val="24"/>
    </w:rPr>
  </w:style>
  <w:style w:type="paragraph" w:styleId="Heading3">
    <w:name w:val="heading 3"/>
    <w:basedOn w:val="Normal"/>
    <w:next w:val="Normal"/>
    <w:pPr>
      <w:spacing w:before="1" w:lineRule="auto"/>
      <w:ind w:left="100"/>
    </w:pPr>
    <w:rPr>
      <w:rFonts w:ascii="Calibri" w:cs="Calibri" w:eastAsia="Calibri" w:hAnsi="Calibri"/>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3" w:right="57"/>
      <w:jc w:val="center"/>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ortheastern.edu/osccr/academicintegrity/index.html" TargetMode="External"/><Relationship Id="rId22" Type="http://schemas.openxmlformats.org/officeDocument/2006/relationships/hyperlink" Target="http://www.lib.neu.edu/online_research/help/avoiding_plagiarism/" TargetMode="External"/><Relationship Id="rId21" Type="http://schemas.openxmlformats.org/officeDocument/2006/relationships/hyperlink" Target="http://www.northeastern.edu/osccr/academicintegrity/index.html" TargetMode="External"/><Relationship Id="rId24" Type="http://schemas.openxmlformats.org/officeDocument/2006/relationships/hyperlink" Target="http://www.northeastern.edu/writingcenter/" TargetMode="External"/><Relationship Id="rId23" Type="http://schemas.openxmlformats.org/officeDocument/2006/relationships/hyperlink" Target="http://www.lib.neu.edu/online_research/help/avoiding_plagiar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user/nikbearbrown" TargetMode="External"/><Relationship Id="rId25" Type="http://schemas.openxmlformats.org/officeDocument/2006/relationships/hyperlink" Target="http://www.northeastern.edu/writingcenter/" TargetMode="External"/><Relationship Id="rId5" Type="http://schemas.openxmlformats.org/officeDocument/2006/relationships/styles" Target="styles.xml"/><Relationship Id="rId6" Type="http://schemas.openxmlformats.org/officeDocument/2006/relationships/hyperlink" Target="mailto:ni.brown@neu.edu" TargetMode="External"/><Relationship Id="rId7" Type="http://schemas.openxmlformats.org/officeDocument/2006/relationships/hyperlink" Target="mailto:brown.ni@husky.neu.edu" TargetMode="External"/><Relationship Id="rId8" Type="http://schemas.openxmlformats.org/officeDocument/2006/relationships/hyperlink" Target="http://www.youtube.com/user/nikbearbrown" TargetMode="External"/><Relationship Id="rId11" Type="http://schemas.openxmlformats.org/officeDocument/2006/relationships/hyperlink" Target="mailto:ni.brown@neu.edu" TargetMode="External"/><Relationship Id="rId10" Type="http://schemas.openxmlformats.org/officeDocument/2006/relationships/hyperlink" Target="http://www.youtube.com/user/nikbearbrown" TargetMode="External"/><Relationship Id="rId13" Type="http://schemas.openxmlformats.org/officeDocument/2006/relationships/hyperlink" Target="http://link.springer.com/)" TargetMode="External"/><Relationship Id="rId12" Type="http://schemas.openxmlformats.org/officeDocument/2006/relationships/hyperlink" Target="mailto:ni.brown@neu.edu" TargetMode="External"/><Relationship Id="rId15" Type="http://schemas.openxmlformats.org/officeDocument/2006/relationships/hyperlink" Target="http://incompleteideas.net/book/the-book-2nd.html" TargetMode="External"/><Relationship Id="rId14" Type="http://schemas.openxmlformats.org/officeDocument/2006/relationships/hyperlink" Target="http://link.springer.com/)" TargetMode="External"/><Relationship Id="rId17" Type="http://schemas.openxmlformats.org/officeDocument/2006/relationships/hyperlink" Target="http://www.amazon.com/dp/9332543518/ref%3Dcm_sw_r_tw_dp_U_x_rZufEbGBSJ2J7" TargetMode="External"/><Relationship Id="rId16" Type="http://schemas.openxmlformats.org/officeDocument/2006/relationships/hyperlink" Target="http://www.amazon.com/dp/9332543518/ref%3Dcm_sw_r_tw_dp_U_x_rZufEbGBSJ2J7" TargetMode="External"/><Relationship Id="rId19" Type="http://schemas.openxmlformats.org/officeDocument/2006/relationships/hyperlink" Target="http://www.northeastern.edu/drc/)" TargetMode="External"/><Relationship Id="rId18" Type="http://schemas.openxmlformats.org/officeDocument/2006/relationships/hyperlink" Target="http://www.amazon.com/dp/9332543518/ref%3Dcm_sw_r_tw_dp_U_x_rZufEbGBSJ2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2024-02-26T00:00:00Z</vt:lpwstr>
  </property>
  <property fmtid="{D5CDD505-2E9C-101B-9397-08002B2CF9AE}" pid="3" name="Producer">
    <vt:lpwstr>macOS Version 12.5.1 (Build 21G83) Quartz PDFContext</vt:lpwstr>
  </property>
  <property fmtid="{D5CDD505-2E9C-101B-9397-08002B2CF9AE}" pid="4" name="Creator">
    <vt:lpwstr>Word</vt:lpwstr>
  </property>
  <property fmtid="{D5CDD505-2E9C-101B-9397-08002B2CF9AE}" pid="5" name="Created">
    <vt:lpwstr>2022-09-06T00:00:00Z</vt:lpwstr>
  </property>
</Properties>
</file>