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000D"/>
          <w:sz w:val="48"/>
          <w:szCs w:val="48"/>
        </w:rPr>
        <w:t xml:space="preserve">▲ APEXLY</w:t>
      </w:r>
    </w:p>
    <w:p>
      <w:pPr>
        <w:spacing w:after="40"/>
        <w:jc w:val="center"/>
      </w:pPr>
      <w:r>
        <w:rPr>
          <w:rFonts w:ascii="Arial" w:cs="Arial" w:eastAsia="Arial" w:hAnsi="Arial"/>
          <w:color w:val="8C8C8C"/>
          <w:sz w:val="24"/>
          <w:szCs w:val="24"/>
        </w:rPr>
        <w:t xml:space="preserve">AI-Powered F1 Race Predictions for Fantasy Platform Operators</w:t>
      </w:r>
    </w:p>
    <w:p>
      <w:pPr>
        <w:pBdr>
          <w:bottom w:val="single" w:color="E8000D" w:sz="6" w:space="1"/>
        </w:pBdr>
        <w:spacing w:after="480"/>
        <w:jc w:val="center"/>
      </w:pPr>
      <w:r>
        <w:rPr>
          <w:rFonts w:ascii="Arial" w:cs="Arial" w:eastAsia="Arial" w:hAnsi="Arial"/>
          <w:i/>
          <w:iCs/>
          <w:color w:val="8C8C8C"/>
          <w:sz w:val="22"/>
          <w:szCs w:val="22"/>
        </w:rPr>
        <w:t xml:space="preserve">Tool Documentation &amp; User Guide</w:t>
      </w:r>
    </w:p>
    <w:p>
      <w:pPr>
        <w:pStyle w:val="Heading1"/>
      </w:pPr>
      <w:r>
        <w:t xml:space="preserve">1. Product 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Apexly is an AI-powered F1 race prediction platform built for B2B fantasy platform operators. It analyzes historical race data, real-time session telemetry, and news sentiment to generate race predictions with confidence percentages — enabling fantasy platform operators to set smarter payouts and protect their margins every race weekend.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C8C8C"/>
          <w:sz w:val="22"/>
          <w:szCs w:val="22"/>
        </w:rPr>
        <w:t xml:space="preserve">Built as a course project for INFO 7375: AI &amp; Branding at Northeastern University.</w:t>
      </w:r>
    </w:p>
    <w:p>
      <w:pPr>
        <w:pStyle w:val="Heading2"/>
      </w:pPr>
      <w:r>
        <w:t xml:space="preserve">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 Race Records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26,759+ records from 10+ years of F1 seasons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GPT-4o-mini (OpenAI)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Sources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OpenF1 API, Motorsport.com RSS, Kaggle F1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Prediction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85% podium prediction accuracy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Workflow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automation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Gradio (locally) / HuggingFace Spaces (public)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HuggingFace Spaces + Vercel marketing site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2. Architecture &amp; Technology</w:t>
      </w:r>
    </w:p>
    <w:p>
      <w:pPr>
        <w:pStyle w:val="Heading2"/>
      </w:pPr>
      <w:r>
        <w:t xml:space="preserve">Dual-AI Architecture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Apexly uses a dual-AI architecture where two separate AI processes handle different aspects of race prediction: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Engine 1 — Race Prediction: GPT-4o-mini analyzes filtered historical data (top 10 drivers, recent 200 records) and current session data to generate race winner predictions, top 3 finisher predictions, and fastest lap predictions with confidence percentages.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AI Engine 2 — News Sentiment: A separate GPT-4o-mini instance analyzes 50 RSS news items from Motorsport.com, scoring driver sentiment (positive/negative/neutral) to factor media momentum into predictions.</w:t>
      </w:r>
    </w:p>
    <w:p>
      <w:pPr>
        <w:pStyle w:val="Heading2"/>
      </w:pPr>
      <w:r>
        <w:t xml:space="preserve">Data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Ingestion: OpenF1 API fetches live session data (40 sessions, qualifying + race). Motorsport.com RSS fetches 50 latest F1 news items. Kaggle CSV dataset provides 26,759 historical race records.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Intelligent Filtering: JavaScript code nodes filter 26,759 records down to 200 most relevant entries, focusing on top 10 drivers' recent performance.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Processing: Filtered data is sent to GPT-4o-mini for race predictions. Simultaneously, news data is sent to a second GPT-4o-mini instance for sentiment scoring.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Generation: Predictions are formatted as HTML and Markdown reports with Apexly branding.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Delivery: Results are displayed in the Gradio interface and accessible via the HuggingFace Spaces public URL.</w:t>
      </w:r>
    </w:p>
    <w:p>
      <w:pPr>
        <w:pStyle w:val="Heading1"/>
      </w:pPr>
      <w:r>
        <w:t xml:space="preserve">3. How to Use Apexly</w:t>
      </w:r>
    </w:p>
    <w:p>
      <w:pPr>
        <w:pStyle w:val="Heading2"/>
      </w:pPr>
      <w:r>
        <w:t xml:space="preserve">Accessing the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Method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Instructions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Marketing Website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000D"/>
                <w:sz w:val="22"/>
                <w:szCs w:val="22"/>
              </w:rPr>
              <w:t xml:space="preserve">https://v0-apexly-marketing-website.vercel.app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Prediction Tool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000D"/>
                <w:sz w:val="22"/>
                <w:szCs w:val="22"/>
              </w:rPr>
              <w:t xml:space="preserve">https://harshvinay-apexly-prediction.hf.space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Substack Publication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000D"/>
                <w:sz w:val="22"/>
                <w:szCs w:val="22"/>
              </w:rPr>
              <w:t xml:space="preserve">https://harshvinay.substack.com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Generating a Prediction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https://harshvinay-apexly-prediction.hf.space in your browser.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Apexly prediction interface will load with the brand header showing 85% accuracy, 26,759+ records, and GPT-4o model stats.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'🚀 Generate Race Prediction'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10-15 seconds while the AI analyzes data and generates predictions.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View the formatted prediction report including race winner, top 3 finishers, fastest lap, key factors, news sentiment, and risk assessment.</w:t>
      </w:r>
    </w:p>
    <w:p>
      <w:pPr>
        <w:pStyle w:val="Heading1"/>
      </w:pPr>
      <w:r>
        <w:t xml:space="preserve">4. Key Features</w:t>
      </w:r>
    </w:p>
    <w:p>
      <w:pPr>
        <w:pStyle w:val="Heading3"/>
      </w:pPr>
      <w:r>
        <w:t xml:space="preserve">Feature 1: Race Winner Prediction with Confidence %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Apexly predicts the race winner with a specific confidence percentage (e.g., 'Max Verstappen — 78% confidence'). This gives fantasy platform operators precise data to calibrate payout multipliers rather than relying on gut feel.</w:t>
      </w:r>
    </w:p>
    <w:p>
      <w:pPr>
        <w:pStyle w:val="Heading3"/>
      </w:pPr>
      <w:r>
        <w:t xml:space="preserve">Feature 2: Top 3 Finishers Prediction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Predicts the full podium (1st, 2nd, 3rd) with individual confidence scores for each position. Operators can use this to structure tiered fantasy scoring systems and protect margins on high-value predictions.</w:t>
      </w:r>
    </w:p>
    <w:p>
      <w:pPr>
        <w:pStyle w:val="Heading3"/>
      </w:pPr>
      <w:r>
        <w:t xml:space="preserve">Feature 3: News Sentiment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Analyzes 50 latest F1 news articles from Motorsport.com to score driver sentiment (positive/negative/neutral). Media momentum is factored into predictions, capturing off-track developments that affect race performance.</w:t>
      </w:r>
    </w:p>
    <w:p>
      <w:pPr>
        <w:pStyle w:val="Heading3"/>
      </w:pPr>
      <w:r>
        <w:t xml:space="preserve">Feature 4: Risk Assessment for Operators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Translates predictions into actionable risk data specifically formatted for fantasy platform operators. Identifies which payout structures are safe and which carry higher risk given current prediction confidence levels.</w:t>
      </w:r>
    </w:p>
    <w:p>
      <w:pPr>
        <w:pStyle w:val="Heading1"/>
      </w:pPr>
      <w:r>
        <w:t xml:space="preserve">5. B2B Pricing &amp; Integration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Apexly is built for B2B fantasy platform operators with three pricing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000D"/>
                <w:sz w:val="22"/>
                <w:szCs w:val="22"/>
              </w:rPr>
              <w:t xml:space="preserve">$499/month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predictions, Top 3 finishers, Weekly report, Email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000D"/>
                <w:sz w:val="22"/>
                <w:szCs w:val="22"/>
              </w:rPr>
              <w:t xml:space="preserve">$1,499/month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predictions, Sentiment analysis, API access, Priority support, Custom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000D"/>
                <w:sz w:val="22"/>
                <w:szCs w:val="22"/>
              </w:rPr>
              <w:t xml:space="preserve">$2,000–$5,000/month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integration, Dedicated support, White-label option, SLA guarantee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6. 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Workflow Automation: n8n (local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Model: OpenAI GPT-4o-mini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Interface: Gradio (Python)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Deployment: HuggingFace Spaces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Website: Next.js +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Data: OpenF1 API, Motorsport.com RSS, Kaggle F1 CSV (26,759 records)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rFonts w:ascii="Arial" w:cs="Arial" w:eastAsia="Arial" w:hAnsi="Arial"/>
          <w:sz w:val="22"/>
          <w:szCs w:val="22"/>
        </w:rPr>
        <w:t xml:space="preserve">Content Platform: Substack (Apexly Insights)</w:t>
      </w:r>
    </w:p>
    <w:p>
      <w:pPr>
        <w:pBdr>
          <w:top w:val="single" w:color="E8000D" w:sz="4" w:space="1"/>
        </w:pBdr>
        <w:spacing w:after="80" w:before="240"/>
        <w:jc w:val="center"/>
      </w:pPr>
      <w:r>
        <w:rPr>
          <w:rFonts w:ascii="Arial" w:cs="Arial" w:eastAsia="Arial" w:hAnsi="Arial"/>
          <w:color w:val="8C8C8C"/>
          <w:sz w:val="18"/>
          <w:szCs w:val="18"/>
        </w:rPr>
        <w:t xml:space="preserve">Apexly  |  Harsh Gujarati  |  MS Information Systems, Northeastern University  |  INFO 7375: AI &amp; Branding</w:t>
      </w:r>
    </w:p>
    <w:p>
      <w:pPr>
        <w:jc w:val="center"/>
      </w:pPr>
      <w:r>
        <w:rPr>
          <w:rFonts w:ascii="Arial" w:cs="Arial" w:eastAsia="Arial" w:hAnsi="Arial"/>
          <w:color w:val="E8000D"/>
          <w:sz w:val="18"/>
          <w:szCs w:val="18"/>
        </w:rPr>
        <w:t xml:space="preserve">v0-apexly-marketing-website.vercel.app  |  harshvinay-apexly-prediction.hf.space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E800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2026-04-18T01:36:26.459Z</dcterms:created>
  <dcterms:modified xsi:type="dcterms:W3CDTF">2026-04-18T01:36:26.460Z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