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60"/>
        <w:jc w:val="center"/>
      </w:pPr>
      <w:r>
        <w:rPr>
          <w:rFonts w:ascii="Calibri" w:hAnsi="Calibri" w:eastAsia="Calibri"/>
          <w:b/>
          <w:color w:val="2E74B5"/>
          <w:sz w:val="20"/>
        </w:rPr>
        <w:t>TECHNICAL RESEARCH REPORT</w:t>
      </w:r>
    </w:p>
    <w:p>
      <w:pPr>
        <w:spacing w:after="200"/>
        <w:jc w:val="center"/>
      </w:pPr>
      <w:r>
        <w:rPr>
          <w:rFonts w:ascii="Calibri" w:hAnsi="Calibri" w:eastAsia="Calibri"/>
          <w:b/>
          <w:color w:val="203748"/>
          <w:sz w:val="60"/>
        </w:rPr>
        <w:t>How Does Godot Want</w:t>
        <w:br/>
        <w:t>Assets Organized?</w:t>
      </w:r>
    </w:p>
    <w:p>
      <w:pPr>
        <w:spacing w:after="600"/>
        <w:jc w:val="center"/>
      </w:pPr>
      <w:r>
        <w:rPr>
          <w:rFonts w:ascii="Calibri" w:hAnsi="Calibri" w:eastAsia="Calibri"/>
          <w:color w:val="1F4D78"/>
          <w:sz w:val="28"/>
        </w:rPr>
        <w:t>Filesystem conventions, import metadata, UIDs, scenes, and safe refactoring in Godot 4.4-4.7</w:t>
      </w:r>
    </w:p>
    <w:p>
      <w:pPr>
        <w:spacing w:after="80"/>
        <w:jc w:val="center"/>
      </w:pPr>
      <w:r>
        <w:rPr>
          <w:rFonts w:ascii="Calibri" w:hAnsi="Calibri" w:eastAsia="Calibri"/>
          <w:b/>
          <w:color w:val="667085"/>
          <w:sz w:val="18"/>
        </w:rPr>
        <w:t>Research date</w:t>
      </w:r>
    </w:p>
    <w:p>
      <w:pPr>
        <w:spacing w:after="320"/>
        <w:jc w:val="center"/>
      </w:pPr>
      <w:r>
        <w:rPr>
          <w:rFonts w:ascii="Calibri" w:hAnsi="Calibri" w:eastAsia="Calibri"/>
          <w:color w:val="202124"/>
          <w:sz w:val="22"/>
        </w:rPr>
        <w:t>September 4, 2026</w:t>
      </w:r>
    </w:p>
    <w:p>
      <w:pPr>
        <w:spacing w:after="80"/>
        <w:jc w:val="center"/>
      </w:pPr>
      <w:r>
        <w:rPr>
          <w:rFonts w:ascii="Calibri" w:hAnsi="Calibri" w:eastAsia="Calibri"/>
          <w:b/>
          <w:color w:val="667085"/>
          <w:sz w:val="18"/>
        </w:rPr>
        <w:t>Version scope</w:t>
      </w:r>
    </w:p>
    <w:p>
      <w:pPr>
        <w:spacing w:after="440"/>
        <w:jc w:val="center"/>
      </w:pPr>
      <w:r>
        <w:rPr>
          <w:rFonts w:ascii="Calibri" w:hAnsi="Calibri" w:eastAsia="Calibri"/>
          <w:color w:val="202124"/>
          <w:sz w:val="22"/>
        </w:rPr>
        <w:t>Godot 4.4 through current stable 4.7.2</w:t>
      </w:r>
    </w:p>
    <w:p>
      <w:pPr>
        <w:spacing w:before="360" w:after="0"/>
        <w:jc w:val="center"/>
      </w:pPr>
      <w:r>
        <w:rPr>
          <w:rFonts w:ascii="Calibri" w:hAnsi="Calibri" w:eastAsia="Calibri"/>
          <w:i/>
          <w:color w:val="203748"/>
          <w:sz w:val="24"/>
        </w:rPr>
        <w:t>Organize around ownership and dependency locality, then preserve the metadata that keeps those dependencies intact.</w:t>
      </w:r>
    </w:p>
    <w:p>
      <w:r>
        <w:br w:type="page"/>
      </w:r>
    </w:p>
    <w:p>
      <w:pPr>
        <w:pStyle w:val="Heading1"/>
      </w:pPr>
      <w:r>
        <w:rPr>
          <w:rFonts w:ascii="Calibri" w:hAnsi="Calibri" w:eastAsia="Calibri"/>
          <w:b/>
          <w:i w:val="0"/>
          <w:color w:val="2E74B5"/>
          <w:sz w:val="32"/>
        </w:rPr>
        <w:t>Direct answer</w:t>
      </w:r>
    </w:p>
    <w:p>
      <w:r>
        <w:rPr>
          <w:rFonts w:ascii="Calibri" w:hAnsi="Calibri" w:eastAsia="Calibri"/>
          <w:b w:val="0"/>
          <w:i w:val="0"/>
          <w:color w:val="202124"/>
          <w:sz w:val="22"/>
        </w:rPr>
        <w:t xml:space="preserve">Godot does not require an </w:t>
      </w:r>
      <w:r>
        <w:rPr>
          <w:rFonts w:ascii="Courier New" w:hAnsi="Courier New" w:eastAsia="Courier New"/>
          <w:b w:val="0"/>
          <w:i w:val="0"/>
          <w:color w:val="1F4D78"/>
          <w:sz w:val="21"/>
        </w:rPr>
        <w:t>Assets/</w:t>
      </w:r>
      <w:r>
        <w:rPr>
          <w:rFonts w:ascii="Calibri" w:hAnsi="Calibri" w:eastAsia="Calibri"/>
          <w:b w:val="0"/>
          <w:i w:val="0"/>
          <w:color w:val="202124"/>
          <w:sz w:val="22"/>
        </w:rPr>
        <w:t xml:space="preserve"> directory or a canonical hierarchy. The folder containing </w:t>
      </w:r>
      <w:r>
        <w:rPr>
          <w:rFonts w:ascii="Courier New" w:hAnsi="Courier New" w:eastAsia="Courier New"/>
          <w:b w:val="0"/>
          <w:i w:val="0"/>
          <w:color w:val="1F4D78"/>
          <w:sz w:val="21"/>
        </w:rPr>
        <w:t>project.godot</w:t>
      </w:r>
      <w:r>
        <w:rPr>
          <w:rFonts w:ascii="Calibri" w:hAnsi="Calibri" w:eastAsia="Calibri"/>
          <w:b w:val="0"/>
          <w:i w:val="0"/>
          <w:color w:val="202124"/>
          <w:sz w:val="22"/>
        </w:rPr>
        <w:t xml:space="preserve"> is the project root and therefore </w:t>
      </w:r>
      <w:r>
        <w:rPr>
          <w:rFonts w:ascii="Courier New" w:hAnsi="Courier New" w:eastAsia="Courier New"/>
          <w:b w:val="0"/>
          <w:i w:val="0"/>
          <w:color w:val="1F4D78"/>
          <w:sz w:val="21"/>
        </w:rPr>
        <w:t>res://</w:t>
      </w:r>
      <w:r>
        <w:rPr>
          <w:rFonts w:ascii="Calibri" w:hAnsi="Calibri" w:eastAsia="Calibri"/>
          <w:b w:val="0"/>
          <w:i w:val="0"/>
          <w:color w:val="202124"/>
          <w:sz w:val="22"/>
        </w:rPr>
        <w:t xml:space="preserve">. Within that root, Godot's own best-practices guide recommends keeping assets as close as practical to the scenes that use them. The most reliable default is therefore a </w:t>
      </w:r>
      <w:r>
        <w:rPr>
          <w:rFonts w:ascii="Calibri" w:hAnsi="Calibri" w:eastAsia="Calibri"/>
          <w:b/>
          <w:i w:val="0"/>
          <w:color w:val="202124"/>
          <w:sz w:val="22"/>
        </w:rPr>
        <w:t>hybrid, feature-first layout</w:t>
      </w:r>
      <w:r>
        <w:rPr>
          <w:rFonts w:ascii="Calibri" w:hAnsi="Calibri" w:eastAsia="Calibri"/>
          <w:b w:val="0"/>
          <w:i w:val="0"/>
          <w:color w:val="202124"/>
          <w:sz w:val="22"/>
        </w:rPr>
        <w:t>:</w:t>
      </w:r>
    </w:p>
    <w:p>
      <w:pPr>
        <w:numPr>
          <w:ilvl w:val="0"/>
          <w:numId w:val="10"/>
        </w:numPr>
        <w:spacing w:after="80" w:line="300" w:lineRule="auto"/>
      </w:pPr>
      <w:r>
        <w:rPr>
          <w:rFonts w:ascii="Calibri" w:hAnsi="Calibri" w:eastAsia="Calibri"/>
          <w:b w:val="0"/>
          <w:i w:val="0"/>
          <w:color w:val="202124"/>
          <w:sz w:val="22"/>
        </w:rPr>
        <w:t>Keep a scene, its script, and resources private to that feature in the same feature folder.</w:t>
      </w:r>
    </w:p>
    <w:p>
      <w:pPr>
        <w:numPr>
          <w:ilvl w:val="0"/>
          <w:numId w:val="10"/>
        </w:numPr>
        <w:spacing w:after="80" w:line="300" w:lineRule="auto"/>
      </w:pPr>
      <w:r>
        <w:rPr>
          <w:rFonts w:ascii="Calibri" w:hAnsi="Calibri" w:eastAsia="Calibri"/>
          <w:b w:val="0"/>
          <w:i w:val="0"/>
          <w:color w:val="202124"/>
          <w:sz w:val="22"/>
        </w:rPr>
        <w:t>Move a resource to a shared folder only when it is genuinely shared across features.</w:t>
      </w:r>
    </w:p>
    <w:p>
      <w:pPr>
        <w:numPr>
          <w:ilvl w:val="0"/>
          <w:numId w:val="10"/>
        </w:numPr>
        <w:spacing w:after="80" w:line="300" w:lineRule="auto"/>
      </w:pPr>
      <w:r>
        <w:rPr>
          <w:rFonts w:ascii="Calibri" w:hAnsi="Calibri" w:eastAsia="Calibri"/>
          <w:b w:val="0"/>
          <w:i w:val="0"/>
          <w:color w:val="202124"/>
          <w:sz w:val="22"/>
        </w:rPr>
        <w:t xml:space="preserve">Put reusable systems in clearly bounded system folders, and editor plugins or portable packages under </w:t>
      </w:r>
      <w:r>
        <w:rPr>
          <w:rFonts w:ascii="Courier New" w:hAnsi="Courier New" w:eastAsia="Courier New"/>
          <w:b w:val="0"/>
          <w:i w:val="0"/>
          <w:color w:val="1F4D78"/>
          <w:sz w:val="21"/>
        </w:rPr>
        <w:t>addons/&lt;package_name&gt;/</w:t>
      </w:r>
      <w:r>
        <w:rPr>
          <w:rFonts w:ascii="Calibri" w:hAnsi="Calibri" w:eastAsia="Calibri"/>
          <w:b w:val="0"/>
          <w:i w:val="0"/>
          <w:color w:val="202124"/>
          <w:sz w:val="22"/>
        </w:rPr>
        <w:t>.</w:t>
      </w:r>
    </w:p>
    <w:p>
      <w:pPr>
        <w:numPr>
          <w:ilvl w:val="0"/>
          <w:numId w:val="10"/>
        </w:numPr>
        <w:spacing w:after="80" w:line="300" w:lineRule="auto"/>
      </w:pPr>
      <w:r>
        <w:rPr>
          <w:rFonts w:ascii="Calibri" w:hAnsi="Calibri" w:eastAsia="Calibri"/>
          <w:b w:val="0"/>
          <w:i w:val="0"/>
          <w:color w:val="202124"/>
          <w:sz w:val="22"/>
        </w:rPr>
        <w:t xml:space="preserve">Keep documentation, builds, raw production files that Godot should not scan, and unrelated tooling outside the Godot project root when possible. Use </w:t>
      </w:r>
      <w:r>
        <w:rPr>
          <w:rFonts w:ascii="Courier New" w:hAnsi="Courier New" w:eastAsia="Courier New"/>
          <w:b w:val="0"/>
          <w:i w:val="0"/>
          <w:color w:val="1F4D78"/>
          <w:sz w:val="21"/>
        </w:rPr>
        <w:t>.gdignore</w:t>
      </w:r>
      <w:r>
        <w:rPr>
          <w:rFonts w:ascii="Calibri" w:hAnsi="Calibri" w:eastAsia="Calibri"/>
          <w:b w:val="0"/>
          <w:i w:val="0"/>
          <w:color w:val="202124"/>
          <w:sz w:val="22"/>
        </w:rPr>
        <w:t xml:space="preserve"> only when those files must remain under </w:t>
      </w:r>
      <w:r>
        <w:rPr>
          <w:rFonts w:ascii="Courier New" w:hAnsi="Courier New" w:eastAsia="Courier New"/>
          <w:b w:val="0"/>
          <w:i w:val="0"/>
          <w:color w:val="1F4D78"/>
          <w:sz w:val="21"/>
        </w:rPr>
        <w:t>res://</w:t>
      </w:r>
      <w:r>
        <w:rPr>
          <w:rFonts w:ascii="Calibri" w:hAnsi="Calibri" w:eastAsia="Calibri"/>
          <w:b w:val="0"/>
          <w:i w:val="0"/>
          <w:color w:val="202124"/>
          <w:sz w:val="22"/>
        </w:rPr>
        <w:t xml:space="preserve"> and truly must not be loadable or exported.</w:t>
      </w:r>
    </w:p>
    <w:p>
      <w:r>
        <w:rPr>
          <w:rFonts w:ascii="Calibri" w:hAnsi="Calibri" w:eastAsia="Calibri"/>
          <w:b w:val="0"/>
          <w:i w:val="0"/>
          <w:color w:val="202124"/>
          <w:sz w:val="22"/>
        </w:rPr>
        <w:t>This is a convention, not an engine mandate. The hard constraints come from imports, UIDs, literal paths, case sensitivity, export selection, and scene/resource serialization.</w:t>
      </w:r>
    </w:p>
    <w:p>
      <w:r>
        <w:rPr>
          <w:rFonts w:ascii="Calibri" w:hAnsi="Calibri" w:eastAsia="Calibri"/>
          <w:b w:val="0"/>
          <w:i w:val="0"/>
          <w:color w:val="202124"/>
          <w:sz w:val="22"/>
        </w:rPr>
        <w:t xml:space="preserve">The other central conclusion is that the official phrase "without metadata or an asset database" is now only directionally true. Godot has no Unity-style database that owns a virtual hierarchy above the filesystem, and it does not create one universal </w:t>
      </w:r>
      <w:r>
        <w:rPr>
          <w:rFonts w:ascii="Courier New" w:hAnsi="Courier New" w:eastAsia="Courier New"/>
          <w:b w:val="0"/>
          <w:i w:val="0"/>
          <w:color w:val="1F4D78"/>
          <w:sz w:val="21"/>
        </w:rPr>
        <w:t>.meta</w:t>
      </w:r>
      <w:r>
        <w:rPr>
          <w:rFonts w:ascii="Calibri" w:hAnsi="Calibri" w:eastAsia="Calibri"/>
          <w:b w:val="0"/>
          <w:i w:val="0"/>
          <w:color w:val="202124"/>
          <w:sz w:val="22"/>
        </w:rPr>
        <w:t xml:space="preserve"> file for every asset. Modern Godot nevertheless uses substantial metadata:</w:t>
      </w:r>
    </w:p>
    <w:p>
      <w:pPr>
        <w:numPr>
          <w:ilvl w:val="0"/>
          <w:numId w:val="10"/>
        </w:numPr>
        <w:spacing w:after="80" w:line="300" w:lineRule="auto"/>
      </w:pPr>
      <w:r>
        <w:rPr>
          <w:rFonts w:ascii="Calibri" w:hAnsi="Calibri" w:eastAsia="Calibri"/>
          <w:b w:val="0"/>
          <w:i w:val="0"/>
          <w:color w:val="202124"/>
          <w:sz w:val="22"/>
        </w:rPr>
        <w:t xml:space="preserve">imported source assets have adjacent </w:t>
      </w:r>
      <w:r>
        <w:rPr>
          <w:rFonts w:ascii="Courier New" w:hAnsi="Courier New" w:eastAsia="Courier New"/>
          <w:b w:val="0"/>
          <w:i w:val="0"/>
          <w:color w:val="1F4D78"/>
          <w:sz w:val="21"/>
        </w:rPr>
        <w:t>.import</w:t>
      </w:r>
      <w:r>
        <w:rPr>
          <w:rFonts w:ascii="Calibri" w:hAnsi="Calibri" w:eastAsia="Calibri"/>
          <w:b w:val="0"/>
          <w:i w:val="0"/>
          <w:color w:val="202124"/>
          <w:sz w:val="22"/>
        </w:rPr>
        <w:t xml:space="preserve"> files;</w:t>
      </w:r>
    </w:p>
    <w:p>
      <w:pPr>
        <w:numPr>
          <w:ilvl w:val="0"/>
          <w:numId w:val="10"/>
        </w:numPr>
        <w:spacing w:after="80" w:line="300" w:lineRule="auto"/>
      </w:pPr>
      <w:r>
        <w:rPr>
          <w:rFonts w:ascii="Calibri" w:hAnsi="Calibri" w:eastAsia="Calibri"/>
          <w:b w:val="0"/>
          <w:i w:val="0"/>
          <w:color w:val="202124"/>
          <w:sz w:val="22"/>
        </w:rPr>
        <w:t xml:space="preserve">scripts, shaders, and other resource types that cannot embed a UID can have adjacent </w:t>
      </w:r>
      <w:r>
        <w:rPr>
          <w:rFonts w:ascii="Courier New" w:hAnsi="Courier New" w:eastAsia="Courier New"/>
          <w:b w:val="0"/>
          <w:i w:val="0"/>
          <w:color w:val="1F4D78"/>
          <w:sz w:val="21"/>
        </w:rPr>
        <w:t>.uid</w:t>
      </w:r>
      <w:r>
        <w:rPr>
          <w:rFonts w:ascii="Calibri" w:hAnsi="Calibri" w:eastAsia="Calibri"/>
          <w:b w:val="0"/>
          <w:i w:val="0"/>
          <w:color w:val="202124"/>
          <w:sz w:val="22"/>
        </w:rPr>
        <w:t xml:space="preserve"> files;</w:t>
      </w:r>
    </w:p>
    <w:p>
      <w:pPr>
        <w:numPr>
          <w:ilvl w:val="0"/>
          <w:numId w:val="10"/>
        </w:numPr>
        <w:spacing w:after="80" w:line="300" w:lineRule="auto"/>
      </w:pPr>
      <w:r>
        <w:rPr>
          <w:rFonts w:ascii="Courier New" w:hAnsi="Courier New" w:eastAsia="Courier New"/>
          <w:b w:val="0"/>
          <w:i w:val="0"/>
          <w:color w:val="1F4D78"/>
          <w:sz w:val="21"/>
        </w:rPr>
        <w:t>.tscn</w:t>
      </w:r>
      <w:r>
        <w:rPr>
          <w:rFonts w:ascii="Calibri" w:hAnsi="Calibri" w:eastAsia="Calibri"/>
          <w:b w:val="0"/>
          <w:i w:val="0"/>
          <w:color w:val="202124"/>
          <w:sz w:val="22"/>
        </w:rPr>
        <w:t xml:space="preserve"> and </w:t>
      </w:r>
      <w:r>
        <w:rPr>
          <w:rFonts w:ascii="Courier New" w:hAnsi="Courier New" w:eastAsia="Courier New"/>
          <w:b w:val="0"/>
          <w:i w:val="0"/>
          <w:color w:val="1F4D78"/>
          <w:sz w:val="21"/>
        </w:rPr>
        <w:t>.tres</w:t>
      </w:r>
      <w:r>
        <w:rPr>
          <w:rFonts w:ascii="Calibri" w:hAnsi="Calibri" w:eastAsia="Calibri"/>
          <w:b w:val="0"/>
          <w:i w:val="0"/>
          <w:color w:val="202124"/>
          <w:sz w:val="22"/>
        </w:rPr>
        <w:t xml:space="preserve"> files embed their own resource UIDs;</w:t>
      </w:r>
    </w:p>
    <w:p>
      <w:pPr>
        <w:numPr>
          <w:ilvl w:val="0"/>
          <w:numId w:val="10"/>
        </w:numPr>
        <w:spacing w:after="80" w:line="300" w:lineRule="auto"/>
      </w:pPr>
      <w:r>
        <w:rPr>
          <w:rFonts w:ascii="Courier New" w:hAnsi="Courier New" w:eastAsia="Courier New"/>
          <w:b w:val="0"/>
          <w:i w:val="0"/>
          <w:color w:val="1F4D78"/>
          <w:sz w:val="21"/>
        </w:rPr>
        <w:t>.godot/</w:t>
      </w:r>
      <w:r>
        <w:rPr>
          <w:rFonts w:ascii="Calibri" w:hAnsi="Calibri" w:eastAsia="Calibri"/>
          <w:b w:val="0"/>
          <w:i w:val="0"/>
          <w:color w:val="202124"/>
          <w:sz w:val="22"/>
        </w:rPr>
        <w:t xml:space="preserve"> contains generated import outputs and project caches, including UID mappings.</w:t>
      </w:r>
    </w:p>
    <w:p>
      <w:r>
        <w:rPr>
          <w:rFonts w:ascii="Calibri" w:hAnsi="Calibri" w:eastAsia="Calibri"/>
          <w:b w:val="0"/>
          <w:i w:val="0"/>
          <w:color w:val="202124"/>
          <w:sz w:val="22"/>
        </w:rPr>
        <w:t xml:space="preserve">The filesystem is authoritative for location. Sidecars and embedded IDs are authoritative for import settings and durable identity. The generated </w:t>
      </w:r>
      <w:r>
        <w:rPr>
          <w:rFonts w:ascii="Courier New" w:hAnsi="Courier New" w:eastAsia="Courier New"/>
          <w:b w:val="0"/>
          <w:i w:val="0"/>
          <w:color w:val="1F4D78"/>
          <w:sz w:val="21"/>
        </w:rPr>
        <w:t>.godot/</w:t>
      </w:r>
      <w:r>
        <w:rPr>
          <w:rFonts w:ascii="Calibri" w:hAnsi="Calibri" w:eastAsia="Calibri"/>
          <w:b w:val="0"/>
          <w:i w:val="0"/>
          <w:color w:val="202124"/>
          <w:sz w:val="22"/>
        </w:rPr>
        <w:t xml:space="preserve"> directory is disposable cache.</w:t>
      </w:r>
    </w:p>
    <w:p>
      <w:pPr>
        <w:pStyle w:val="Heading1"/>
      </w:pPr>
      <w:r>
        <w:rPr>
          <w:rFonts w:ascii="Calibri" w:hAnsi="Calibri" w:eastAsia="Calibri"/>
          <w:b/>
          <w:i w:val="0"/>
          <w:color w:val="2E74B5"/>
          <w:sz w:val="32"/>
        </w:rPr>
        <w:t>Scope and assumptions</w:t>
      </w:r>
    </w:p>
    <w:p>
      <w:r>
        <w:rPr>
          <w:rFonts w:ascii="Calibri" w:hAnsi="Calibri" w:eastAsia="Calibri"/>
          <w:b w:val="0"/>
          <w:i w:val="0"/>
          <w:color w:val="202124"/>
          <w:sz w:val="22"/>
        </w:rPr>
        <w:t>This report answers two different questions that are often collapsed into one:</w:t>
      </w:r>
    </w:p>
    <w:p>
      <w:pPr>
        <w:numPr>
          <w:ilvl w:val="0"/>
          <w:numId w:val="12"/>
        </w:numPr>
        <w:spacing w:after="80" w:line="300" w:lineRule="auto"/>
      </w:pPr>
      <w:r>
        <w:rPr>
          <w:rFonts w:ascii="Calibri" w:hAnsi="Calibri" w:eastAsia="Calibri"/>
          <w:b w:val="0"/>
          <w:i w:val="0"/>
          <w:color w:val="202124"/>
          <w:sz w:val="22"/>
        </w:rPr>
        <w:t>What directory structure does Godot require mechanically?</w:t>
      </w:r>
    </w:p>
    <w:p>
      <w:pPr>
        <w:numPr>
          <w:ilvl w:val="0"/>
          <w:numId w:val="12"/>
        </w:numPr>
        <w:spacing w:after="80" w:line="300" w:lineRule="auto"/>
      </w:pPr>
      <w:r>
        <w:rPr>
          <w:rFonts w:ascii="Calibri" w:hAnsi="Calibri" w:eastAsia="Calibri"/>
          <w:b w:val="0"/>
          <w:i w:val="0"/>
          <w:color w:val="202124"/>
          <w:sz w:val="22"/>
        </w:rPr>
        <w:t>What directory structure is the best default for people maintaining a real project?</w:t>
      </w:r>
    </w:p>
    <w:p>
      <w:r>
        <w:rPr>
          <w:rFonts w:ascii="Calibri" w:hAnsi="Calibri" w:eastAsia="Calibri"/>
          <w:b w:val="0"/>
          <w:i w:val="0"/>
          <w:color w:val="202124"/>
          <w:sz w:val="22"/>
        </w:rPr>
        <w:t xml:space="preserve">It focuses on project resources under </w:t>
      </w:r>
      <w:r>
        <w:rPr>
          <w:rFonts w:ascii="Courier New" w:hAnsi="Courier New" w:eastAsia="Courier New"/>
          <w:b w:val="0"/>
          <w:i w:val="0"/>
          <w:color w:val="1F4D78"/>
          <w:sz w:val="21"/>
        </w:rPr>
        <w:t>res://</w:t>
      </w:r>
      <w:r>
        <w:rPr>
          <w:rFonts w:ascii="Calibri" w:hAnsi="Calibri" w:eastAsia="Calibri"/>
          <w:b w:val="0"/>
          <w:i w:val="0"/>
          <w:color w:val="202124"/>
          <w:sz w:val="22"/>
        </w:rPr>
        <w:t>, import artifacts, resource identity, scene composition, file moves, source control, and export behavior. It does not attempt to prescribe a genre-specific software architecture or cover platform SDK layouts in detail.</w:t>
      </w:r>
    </w:p>
    <w:p>
      <w:pPr>
        <w:pStyle w:val="Heading1"/>
      </w:pPr>
      <w:r>
        <w:rPr>
          <w:rFonts w:ascii="Calibri" w:hAnsi="Calibri" w:eastAsia="Calibri"/>
          <w:b/>
          <w:i w:val="0"/>
          <w:color w:val="2E74B5"/>
          <w:sz w:val="32"/>
        </w:rPr>
        <w:t>1. What Godot actually requires</w:t>
      </w:r>
    </w:p>
    <w:p>
      <w:pPr>
        <w:pStyle w:val="Heading2"/>
      </w:pPr>
      <w:r>
        <w:rPr>
          <w:rFonts w:ascii="Courier New" w:hAnsi="Courier New" w:eastAsia="Courier New"/>
          <w:b/>
          <w:i w:val="0"/>
          <w:color w:val="1F4D78"/>
          <w:sz w:val="25"/>
        </w:rPr>
        <w:t>project.godot</w:t>
      </w:r>
      <w:r>
        <w:rPr>
          <w:rFonts w:ascii="Calibri" w:hAnsi="Calibri" w:eastAsia="Calibri"/>
          <w:b/>
          <w:i w:val="0"/>
          <w:color w:val="2E74B5"/>
          <w:sz w:val="26"/>
        </w:rPr>
        <w:t xml:space="preserve"> defines the root</w:t>
      </w:r>
    </w:p>
    <w:p>
      <w:r>
        <w:rPr>
          <w:rFonts w:ascii="Calibri" w:hAnsi="Calibri" w:eastAsia="Calibri"/>
          <w:b w:val="0"/>
          <w:i w:val="0"/>
          <w:color w:val="202124"/>
          <w:sz w:val="22"/>
        </w:rPr>
        <w:t xml:space="preserve">Godot treats any folder containing </w:t>
      </w:r>
      <w:r>
        <w:rPr>
          <w:rFonts w:ascii="Courier New" w:hAnsi="Courier New" w:eastAsia="Courier New"/>
          <w:b w:val="0"/>
          <w:i w:val="0"/>
          <w:color w:val="1F4D78"/>
          <w:sz w:val="21"/>
        </w:rPr>
        <w:t>project.godot</w:t>
      </w:r>
      <w:r>
        <w:rPr>
          <w:rFonts w:ascii="Calibri" w:hAnsi="Calibri" w:eastAsia="Calibri"/>
          <w:b w:val="0"/>
          <w:i w:val="0"/>
          <w:color w:val="202124"/>
          <w:sz w:val="22"/>
        </w:rPr>
        <w:t xml:space="preserve"> as a project. That folder becomes </w:t>
      </w:r>
      <w:r>
        <w:rPr>
          <w:rFonts w:ascii="Courier New" w:hAnsi="Courier New" w:eastAsia="Courier New"/>
          <w:b w:val="0"/>
          <w:i w:val="0"/>
          <w:color w:val="1F4D78"/>
          <w:sz w:val="21"/>
        </w:rPr>
        <w:t>res://</w:t>
      </w:r>
      <w:r>
        <w:rPr>
          <w:rFonts w:ascii="Calibri" w:hAnsi="Calibri" w:eastAsia="Calibri"/>
          <w:b w:val="0"/>
          <w:i w:val="0"/>
          <w:color w:val="202124"/>
          <w:sz w:val="22"/>
        </w:rPr>
        <w:t xml:space="preserve">; no </w:t>
      </w:r>
      <w:r>
        <w:rPr>
          <w:rFonts w:ascii="Courier New" w:hAnsi="Courier New" w:eastAsia="Courier New"/>
          <w:b w:val="0"/>
          <w:i w:val="0"/>
          <w:color w:val="1F4D78"/>
          <w:sz w:val="21"/>
        </w:rPr>
        <w:t>Assets/</w:t>
      </w:r>
      <w:r>
        <w:rPr>
          <w:rFonts w:ascii="Calibri" w:hAnsi="Calibri" w:eastAsia="Calibri"/>
          <w:b w:val="0"/>
          <w:i w:val="0"/>
          <w:color w:val="202124"/>
          <w:sz w:val="22"/>
        </w:rPr>
        <w:t xml:space="preserve">, </w:t>
      </w:r>
      <w:r>
        <w:rPr>
          <w:rFonts w:ascii="Courier New" w:hAnsi="Courier New" w:eastAsia="Courier New"/>
          <w:b w:val="0"/>
          <w:i w:val="0"/>
          <w:color w:val="1F4D78"/>
          <w:sz w:val="21"/>
        </w:rPr>
        <w:t>Content/</w:t>
      </w:r>
      <w:r>
        <w:rPr>
          <w:rFonts w:ascii="Calibri" w:hAnsi="Calibri" w:eastAsia="Calibri"/>
          <w:b w:val="0"/>
          <w:i w:val="0"/>
          <w:color w:val="202124"/>
          <w:sz w:val="22"/>
        </w:rPr>
        <w:t xml:space="preserve">, or </w:t>
      </w:r>
      <w:r>
        <w:rPr>
          <w:rFonts w:ascii="Courier New" w:hAnsi="Courier New" w:eastAsia="Courier New"/>
          <w:b w:val="0"/>
          <w:i w:val="0"/>
          <w:color w:val="1F4D78"/>
          <w:sz w:val="21"/>
        </w:rPr>
        <w:t>Source/</w:t>
      </w:r>
      <w:r>
        <w:rPr>
          <w:rFonts w:ascii="Calibri" w:hAnsi="Calibri" w:eastAsia="Calibri"/>
          <w:b w:val="0"/>
          <w:i w:val="0"/>
          <w:color w:val="202124"/>
          <w:sz w:val="22"/>
        </w:rPr>
        <w:t xml:space="preserve"> child is required. The </w:t>
      </w:r>
      <w:hyperlink r:id="rId11">
        <w:r>
          <w:rPr>
            <w:color w:val="0563C1"/>
            <w:u w:val="single"/>
            <w:rFonts w:ascii="Calibri" w:hAnsi="Calibri"/>
            <w:sz w:val="22"/>
          </w:rPr>
          <w:t>Godot 4.7 file-path documentation</w:t>
        </w:r>
      </w:hyperlink>
      <w:r>
        <w:rPr>
          <w:rFonts w:ascii="Calibri" w:hAnsi="Calibri" w:eastAsia="Calibri"/>
          <w:b w:val="0"/>
          <w:i w:val="0"/>
          <w:color w:val="202124"/>
          <w:sz w:val="22"/>
        </w:rPr>
        <w:t xml:space="preserve"> states that every project-relative file is addressed from this root. In an exported game, </w:t>
      </w:r>
      <w:r>
        <w:rPr>
          <w:rFonts w:ascii="Courier New" w:hAnsi="Courier New" w:eastAsia="Courier New"/>
          <w:b w:val="0"/>
          <w:i w:val="0"/>
          <w:color w:val="1F4D78"/>
          <w:sz w:val="21"/>
        </w:rPr>
        <w:t>res://</w:t>
      </w:r>
      <w:r>
        <w:rPr>
          <w:rFonts w:ascii="Calibri" w:hAnsi="Calibri" w:eastAsia="Calibri"/>
          <w:b w:val="0"/>
          <w:i w:val="0"/>
          <w:color w:val="202124"/>
          <w:sz w:val="22"/>
        </w:rPr>
        <w:t xml:space="preserve"> is generally read-only; persistent writes belong under </w:t>
      </w:r>
      <w:r>
        <w:rPr>
          <w:rFonts w:ascii="Courier New" w:hAnsi="Courier New" w:eastAsia="Courier New"/>
          <w:b w:val="0"/>
          <w:i w:val="0"/>
          <w:color w:val="1F4D78"/>
          <w:sz w:val="21"/>
        </w:rPr>
        <w:t>user://</w:t>
      </w:r>
      <w:r>
        <w:rPr>
          <w:rFonts w:ascii="Calibri" w:hAnsi="Calibri" w:eastAsia="Calibri"/>
          <w:b w:val="0"/>
          <w:i w:val="0"/>
          <w:color w:val="202124"/>
          <w:sz w:val="22"/>
        </w:rPr>
        <w:t>.</w:t>
      </w:r>
    </w:p>
    <w:p>
      <w:r>
        <w:rPr>
          <w:rFonts w:ascii="Calibri" w:hAnsi="Calibri" w:eastAsia="Calibri"/>
          <w:b w:val="0"/>
          <w:i w:val="0"/>
          <w:color w:val="202124"/>
          <w:sz w:val="22"/>
        </w:rPr>
        <w:t xml:space="preserve">This makes repository layout a useful design choice. A repository may place the Godot project at its root, or it may place it in a child such as </w:t>
      </w:r>
      <w:r>
        <w:rPr>
          <w:rFonts w:ascii="Courier New" w:hAnsi="Courier New" w:eastAsia="Courier New"/>
          <w:b w:val="0"/>
          <w:i w:val="0"/>
          <w:color w:val="1F4D78"/>
          <w:sz w:val="21"/>
        </w:rPr>
        <w:t>game/</w:t>
      </w:r>
      <w:r>
        <w:rPr>
          <w:rFonts w:ascii="Calibri" w:hAnsi="Calibri" w:eastAsia="Calibri"/>
          <w:b w:val="0"/>
          <w:i w:val="0"/>
          <w:color w:val="202124"/>
          <w:sz w:val="22"/>
        </w:rPr>
        <w:t xml:space="preserve">. The second form keeps repository documentation, DCC automation, build outputs, and other non-game material outside Godot's scanner without needing </w:t>
      </w:r>
      <w:r>
        <w:rPr>
          <w:rFonts w:ascii="Courier New" w:hAnsi="Courier New" w:eastAsia="Courier New"/>
          <w:b w:val="0"/>
          <w:i w:val="0"/>
          <w:color w:val="1F4D78"/>
          <w:sz w:val="21"/>
        </w:rPr>
        <w:t>.gdignore</w:t>
      </w:r>
      <w:r>
        <w:rPr>
          <w:rFonts w:ascii="Calibri" w:hAnsi="Calibri" w:eastAsia="Calibri"/>
          <w:b w:val="0"/>
          <w:i w:val="0"/>
          <w:color w:val="202124"/>
          <w:sz w:val="22"/>
        </w:rPr>
        <w:t xml:space="preserve"> files.</w:t>
      </w:r>
    </w:p>
    <w:p>
      <w:pPr>
        <w:pStyle w:val="Heading2"/>
      </w:pPr>
      <w:r>
        <w:rPr>
          <w:rFonts w:ascii="Calibri" w:hAnsi="Calibri" w:eastAsia="Calibri"/>
          <w:b/>
          <w:i w:val="0"/>
          <w:color w:val="2E74B5"/>
          <w:sz w:val="26"/>
        </w:rPr>
        <w:t>Files must be visible to the project to become normal resources</w:t>
      </w:r>
    </w:p>
    <w:p>
      <w:r>
        <w:rPr>
          <w:rFonts w:ascii="Calibri" w:hAnsi="Calibri" w:eastAsia="Calibri"/>
          <w:b w:val="0"/>
          <w:i w:val="0"/>
          <w:color w:val="202124"/>
          <w:sz w:val="22"/>
        </w:rPr>
        <w:t xml:space="preserve">The </w:t>
      </w:r>
      <w:hyperlink r:id="rId12">
        <w:r>
          <w:rPr>
            <w:color w:val="0563C1"/>
            <w:u w:val="single"/>
            <w:rFonts w:ascii="Calibri" w:hAnsi="Calibri"/>
            <w:sz w:val="22"/>
          </w:rPr>
          <w:t>current import-process documentation</w:t>
        </w:r>
      </w:hyperlink>
      <w:r>
        <w:rPr>
          <w:rFonts w:ascii="Calibri" w:hAnsi="Calibri" w:eastAsia="Calibri"/>
          <w:b w:val="0"/>
          <w:i w:val="0"/>
          <w:color w:val="202124"/>
          <w:sz w:val="22"/>
        </w:rPr>
        <w:t xml:space="preserve"> says importable assets are placed directly inside the project folder. Godot detects them, records import configuration in an adjacent </w:t>
      </w:r>
      <w:r>
        <w:rPr>
          <w:rFonts w:ascii="Courier New" w:hAnsi="Courier New" w:eastAsia="Courier New"/>
          <w:b w:val="0"/>
          <w:i w:val="0"/>
          <w:color w:val="1F4D78"/>
          <w:sz w:val="21"/>
        </w:rPr>
        <w:t>&lt;asset&gt;.import</w:t>
      </w:r>
      <w:r>
        <w:rPr>
          <w:rFonts w:ascii="Calibri" w:hAnsi="Calibri" w:eastAsia="Calibri"/>
          <w:b w:val="0"/>
          <w:i w:val="0"/>
          <w:color w:val="202124"/>
          <w:sz w:val="22"/>
        </w:rPr>
        <w:t xml:space="preserve"> file, and stores the platform-ready result in </w:t>
      </w:r>
      <w:r>
        <w:rPr>
          <w:rFonts w:ascii="Courier New" w:hAnsi="Courier New" w:eastAsia="Courier New"/>
          <w:b w:val="0"/>
          <w:i w:val="0"/>
          <w:color w:val="1F4D78"/>
          <w:sz w:val="21"/>
        </w:rPr>
        <w:t>res://.godot/imported/</w:t>
      </w:r>
      <w:r>
        <w:rPr>
          <w:rFonts w:ascii="Calibri" w:hAnsi="Calibri" w:eastAsia="Calibri"/>
          <w:b w:val="0"/>
          <w:i w:val="0"/>
          <w:color w:val="202124"/>
          <w:sz w:val="22"/>
        </w:rPr>
        <w:t xml:space="preserve">. Code should load imported resources through </w:t>
      </w:r>
      <w:r>
        <w:rPr>
          <w:rFonts w:ascii="Courier New" w:hAnsi="Courier New" w:eastAsia="Courier New"/>
          <w:b w:val="0"/>
          <w:i w:val="0"/>
          <w:color w:val="1F4D78"/>
          <w:sz w:val="21"/>
        </w:rPr>
        <w:t>ResourceLoader</w:t>
      </w:r>
      <w:r>
        <w:rPr>
          <w:rFonts w:ascii="Calibri" w:hAnsi="Calibri" w:eastAsia="Calibri"/>
          <w:b w:val="0"/>
          <w:i w:val="0"/>
          <w:color w:val="202124"/>
          <w:sz w:val="22"/>
        </w:rPr>
        <w:t xml:space="preserve">, </w:t>
      </w:r>
      <w:r>
        <w:rPr>
          <w:rFonts w:ascii="Courier New" w:hAnsi="Courier New" w:eastAsia="Courier New"/>
          <w:b w:val="0"/>
          <w:i w:val="0"/>
          <w:color w:val="1F4D78"/>
          <w:sz w:val="21"/>
        </w:rPr>
        <w:t>load()</w:t>
      </w:r>
      <w:r>
        <w:rPr>
          <w:rFonts w:ascii="Calibri" w:hAnsi="Calibri" w:eastAsia="Calibri"/>
          <w:b w:val="0"/>
          <w:i w:val="0"/>
          <w:color w:val="202124"/>
          <w:sz w:val="22"/>
        </w:rPr>
        <w:t xml:space="preserve">, or </w:t>
      </w:r>
      <w:r>
        <w:rPr>
          <w:rFonts w:ascii="Courier New" w:hAnsi="Courier New" w:eastAsia="Courier New"/>
          <w:b w:val="0"/>
          <w:i w:val="0"/>
          <w:color w:val="1F4D78"/>
          <w:sz w:val="21"/>
        </w:rPr>
        <w:t>preload()</w:t>
      </w:r>
      <w:r>
        <w:rPr>
          <w:rFonts w:ascii="Calibri" w:hAnsi="Calibri" w:eastAsia="Calibri"/>
          <w:b w:val="0"/>
          <w:i w:val="0"/>
          <w:color w:val="202124"/>
          <w:sz w:val="22"/>
        </w:rPr>
        <w:t>, not by opening the generated imported file directly.</w:t>
      </w:r>
    </w:p>
    <w:p>
      <w:r>
        <w:rPr>
          <w:rFonts w:ascii="Calibri" w:hAnsi="Calibri" w:eastAsia="Calibri"/>
          <w:b w:val="0"/>
          <w:i w:val="0"/>
          <w:color w:val="202124"/>
          <w:sz w:val="22"/>
        </w:rPr>
        <w:t xml:space="preserve">A </w:t>
      </w:r>
      <w:r>
        <w:rPr>
          <w:rFonts w:ascii="Courier New" w:hAnsi="Courier New" w:eastAsia="Courier New"/>
          <w:b w:val="0"/>
          <w:i w:val="0"/>
          <w:color w:val="1F4D78"/>
          <w:sz w:val="21"/>
        </w:rPr>
        <w:t>.gdignore</w:t>
      </w:r>
      <w:r>
        <w:rPr>
          <w:rFonts w:ascii="Calibri" w:hAnsi="Calibri" w:eastAsia="Calibri"/>
          <w:b w:val="0"/>
          <w:i w:val="0"/>
          <w:color w:val="202124"/>
          <w:sz w:val="22"/>
        </w:rPr>
        <w:t xml:space="preserve"> file changes more than editor visibility. According to the </w:t>
      </w:r>
      <w:hyperlink r:id="rId13">
        <w:r>
          <w:rPr>
            <w:color w:val="0563C1"/>
            <w:u w:val="single"/>
            <w:rFonts w:ascii="Calibri" w:hAnsi="Calibri"/>
            <w:sz w:val="22"/>
          </w:rPr>
          <w:t>project-organization guide</w:t>
        </w:r>
      </w:hyperlink>
      <w:r>
        <w:rPr>
          <w:rFonts w:ascii="Calibri" w:hAnsi="Calibri" w:eastAsia="Calibri"/>
          <w:b w:val="0"/>
          <w:i w:val="0"/>
          <w:color w:val="202124"/>
          <w:sz w:val="22"/>
        </w:rPr>
        <w:t xml:space="preserve">, a folder containing </w:t>
      </w:r>
      <w:r>
        <w:rPr>
          <w:rFonts w:ascii="Courier New" w:hAnsi="Courier New" w:eastAsia="Courier New"/>
          <w:b w:val="0"/>
          <w:i w:val="0"/>
          <w:color w:val="1F4D78"/>
          <w:sz w:val="21"/>
        </w:rPr>
        <w:t>.gdignore</w:t>
      </w:r>
      <w:r>
        <w:rPr>
          <w:rFonts w:ascii="Calibri" w:hAnsi="Calibri" w:eastAsia="Calibri"/>
          <w:b w:val="0"/>
          <w:i w:val="0"/>
          <w:color w:val="202124"/>
          <w:sz w:val="22"/>
        </w:rPr>
        <w:t xml:space="preserve"> disappears from the FileSystem dock, is not imported, and its contents cannot be accessed with </w:t>
      </w:r>
      <w:r>
        <w:rPr>
          <w:rFonts w:ascii="Courier New" w:hAnsi="Courier New" w:eastAsia="Courier New"/>
          <w:b w:val="0"/>
          <w:i w:val="0"/>
          <w:color w:val="1F4D78"/>
          <w:sz w:val="21"/>
        </w:rPr>
        <w:t>load()</w:t>
      </w:r>
      <w:r>
        <w:rPr>
          <w:rFonts w:ascii="Calibri" w:hAnsi="Calibri" w:eastAsia="Calibri"/>
          <w:b w:val="0"/>
          <w:i w:val="0"/>
          <w:color w:val="202124"/>
          <w:sz w:val="22"/>
        </w:rPr>
        <w:t xml:space="preserve"> or </w:t>
      </w:r>
      <w:r>
        <w:rPr>
          <w:rFonts w:ascii="Courier New" w:hAnsi="Courier New" w:eastAsia="Courier New"/>
          <w:b w:val="0"/>
          <w:i w:val="0"/>
          <w:color w:val="1F4D78"/>
          <w:sz w:val="21"/>
        </w:rPr>
        <w:t>preload()</w:t>
      </w:r>
      <w:r>
        <w:rPr>
          <w:rFonts w:ascii="Calibri" w:hAnsi="Calibri" w:eastAsia="Calibri"/>
          <w:b w:val="0"/>
          <w:i w:val="0"/>
          <w:color w:val="202124"/>
          <w:sz w:val="22"/>
        </w:rPr>
        <w:t xml:space="preserve">. The </w:t>
      </w:r>
      <w:hyperlink r:id="rId12">
        <w:r>
          <w:rPr>
            <w:color w:val="0563C1"/>
            <w:u w:val="single"/>
            <w:rFonts w:ascii="Calibri" w:hAnsi="Calibri"/>
            <w:sz w:val="22"/>
          </w:rPr>
          <w:t>import guide</w:t>
        </w:r>
      </w:hyperlink>
      <w:r>
        <w:rPr>
          <w:rFonts w:ascii="Calibri" w:hAnsi="Calibri" w:eastAsia="Calibri"/>
          <w:b w:val="0"/>
          <w:i w:val="0"/>
          <w:color w:val="202124"/>
          <w:sz w:val="22"/>
        </w:rPr>
        <w:t xml:space="preserve"> also says ignored contents are excluded from export. </w:t>
      </w:r>
      <w:r>
        <w:rPr>
          <w:rFonts w:ascii="Courier New" w:hAnsi="Courier New" w:eastAsia="Courier New"/>
          <w:b w:val="0"/>
          <w:i w:val="0"/>
          <w:color w:val="1F4D78"/>
          <w:sz w:val="21"/>
        </w:rPr>
        <w:t>.gdignore</w:t>
      </w:r>
      <w:r>
        <w:rPr>
          <w:rFonts w:ascii="Calibri" w:hAnsi="Calibri" w:eastAsia="Calibri"/>
          <w:b w:val="0"/>
          <w:i w:val="0"/>
          <w:color w:val="202124"/>
          <w:sz w:val="22"/>
        </w:rPr>
        <w:t xml:space="preserve"> is therefore a hard project boundary, not a cosmetic hide rule, and it does not support </w:t>
      </w:r>
      <w:r>
        <w:rPr>
          <w:rFonts w:ascii="Courier New" w:hAnsi="Courier New" w:eastAsia="Courier New"/>
          <w:b w:val="0"/>
          <w:i w:val="0"/>
          <w:color w:val="1F4D78"/>
          <w:sz w:val="21"/>
        </w:rPr>
        <w:t>.gitignore</w:t>
      </w:r>
      <w:r>
        <w:rPr>
          <w:rFonts w:ascii="Calibri" w:hAnsi="Calibri" w:eastAsia="Calibri"/>
          <w:b w:val="0"/>
          <w:i w:val="0"/>
          <w:color w:val="202124"/>
          <w:sz w:val="22"/>
        </w:rPr>
        <w:t>-style patterns.</w:t>
      </w:r>
    </w:p>
    <w:p>
      <w:pPr>
        <w:pStyle w:val="Heading2"/>
      </w:pPr>
      <w:r>
        <w:rPr>
          <w:rFonts w:ascii="Calibri" w:hAnsi="Calibri" w:eastAsia="Calibri"/>
          <w:b/>
          <w:i w:val="0"/>
          <w:color w:val="2E74B5"/>
          <w:sz w:val="26"/>
        </w:rPr>
        <w:t>Names become case-sensitive in the places that matter</w:t>
      </w:r>
    </w:p>
    <w:p>
      <w:r>
        <w:rPr>
          <w:rFonts w:ascii="Calibri" w:hAnsi="Calibri" w:eastAsia="Calibri"/>
          <w:b w:val="0"/>
          <w:i w:val="0"/>
          <w:color w:val="202124"/>
          <w:sz w:val="22"/>
        </w:rPr>
        <w:t xml:space="preserve">Windows and common macOS filesystems are usually case-insensitive, but Linux and Godot's exported PCK filesystem are case-sensitive. The official guide recommends lowercase </w:t>
      </w:r>
      <w:r>
        <w:rPr>
          <w:rFonts w:ascii="Courier New" w:hAnsi="Courier New" w:eastAsia="Courier New"/>
          <w:b w:val="0"/>
          <w:i w:val="0"/>
          <w:color w:val="1F4D78"/>
          <w:sz w:val="21"/>
        </w:rPr>
        <w:t>snake_case</w:t>
      </w:r>
      <w:r>
        <w:rPr>
          <w:rFonts w:ascii="Calibri" w:hAnsi="Calibri" w:eastAsia="Calibri"/>
          <w:b w:val="0"/>
          <w:i w:val="0"/>
          <w:color w:val="202124"/>
          <w:sz w:val="22"/>
        </w:rPr>
        <w:t xml:space="preserve"> for folders and files, except where language conventions such as PascalCase C# filenames apply. A path that happens to load as </w:t>
      </w:r>
      <w:r>
        <w:rPr>
          <w:rFonts w:ascii="Courier New" w:hAnsi="Courier New" w:eastAsia="Courier New"/>
          <w:b w:val="0"/>
          <w:i w:val="0"/>
          <w:color w:val="1F4D78"/>
          <w:sz w:val="21"/>
        </w:rPr>
        <w:t>res://UI/Icon.png</w:t>
      </w:r>
      <w:r>
        <w:rPr>
          <w:rFonts w:ascii="Calibri" w:hAnsi="Calibri" w:eastAsia="Calibri"/>
          <w:b w:val="0"/>
          <w:i w:val="0"/>
          <w:color w:val="202124"/>
          <w:sz w:val="22"/>
        </w:rPr>
        <w:t xml:space="preserve"> on a developer's machine can fail after export if the actual name is </w:t>
      </w:r>
      <w:r>
        <w:rPr>
          <w:rFonts w:ascii="Courier New" w:hAnsi="Courier New" w:eastAsia="Courier New"/>
          <w:b w:val="0"/>
          <w:i w:val="0"/>
          <w:color w:val="1F4D78"/>
          <w:sz w:val="21"/>
        </w:rPr>
        <w:t>res://ui/icon.png</w:t>
      </w:r>
      <w:r>
        <w:rPr>
          <w:rFonts w:ascii="Calibri" w:hAnsi="Calibri" w:eastAsia="Calibri"/>
          <w:b w:val="0"/>
          <w:i w:val="0"/>
          <w:color w:val="202124"/>
          <w:sz w:val="22"/>
        </w:rPr>
        <w:t>.</w:t>
      </w:r>
    </w:p>
    <w:p>
      <w:pPr>
        <w:pStyle w:val="Heading1"/>
      </w:pPr>
      <w:r>
        <w:rPr>
          <w:rFonts w:ascii="Calibri" w:hAnsi="Calibri" w:eastAsia="Calibri"/>
          <w:b/>
          <w:i w:val="0"/>
          <w:color w:val="2E74B5"/>
          <w:sz w:val="32"/>
        </w:rPr>
        <w:t>2. Godot is filesystem-first, not metadata-free</w:t>
      </w:r>
    </w:p>
    <w:p>
      <w:r>
        <w:rPr>
          <w:rFonts w:ascii="Calibri" w:hAnsi="Calibri" w:eastAsia="Calibri"/>
          <w:b w:val="0"/>
          <w:i w:val="0"/>
          <w:color w:val="202124"/>
          <w:sz w:val="22"/>
        </w:rPr>
        <w:t xml:space="preserve">The </w:t>
      </w:r>
      <w:hyperlink r:id="rId13">
        <w:r>
          <w:rPr>
            <w:color w:val="0563C1"/>
            <w:u w:val="single"/>
            <w:rFonts w:ascii="Calibri" w:hAnsi="Calibri"/>
            <w:sz w:val="22"/>
          </w:rPr>
          <w:t>official project-organization page</w:t>
        </w:r>
      </w:hyperlink>
      <w:r>
        <w:rPr>
          <w:rFonts w:ascii="Calibri" w:hAnsi="Calibri" w:eastAsia="Calibri"/>
          <w:b w:val="0"/>
          <w:i w:val="0"/>
          <w:color w:val="202124"/>
          <w:sz w:val="22"/>
        </w:rPr>
        <w:t xml:space="preserve"> still says Godot uses the filesystem "as-is, without metadata or an asset database." That sentence describes the architectural contrast with Unity, but it is no longer literally complete. The current import guide calls </w:t>
      </w:r>
      <w:r>
        <w:rPr>
          <w:rFonts w:ascii="Courier New" w:hAnsi="Courier New" w:eastAsia="Courier New"/>
          <w:b w:val="0"/>
          <w:i w:val="0"/>
          <w:color w:val="1F4D78"/>
          <w:sz w:val="21"/>
        </w:rPr>
        <w:t>.import</w:t>
      </w:r>
      <w:r>
        <w:rPr>
          <w:rFonts w:ascii="Calibri" w:hAnsi="Calibri" w:eastAsia="Calibri"/>
          <w:b w:val="0"/>
          <w:i w:val="0"/>
          <w:color w:val="202124"/>
          <w:sz w:val="22"/>
        </w:rPr>
        <w:t xml:space="preserve"> files "important metadata," and Godot 4.4 added </w:t>
      </w:r>
      <w:r>
        <w:rPr>
          <w:rFonts w:ascii="Courier New" w:hAnsi="Courier New" w:eastAsia="Courier New"/>
          <w:b w:val="0"/>
          <w:i w:val="0"/>
          <w:color w:val="1F4D78"/>
          <w:sz w:val="21"/>
        </w:rPr>
        <w:t>.uid</w:t>
      </w:r>
      <w:r>
        <w:rPr>
          <w:rFonts w:ascii="Calibri" w:hAnsi="Calibri" w:eastAsia="Calibri"/>
          <w:b w:val="0"/>
          <w:i w:val="0"/>
          <w:color w:val="202124"/>
          <w:sz w:val="22"/>
        </w:rPr>
        <w:t xml:space="preserve"> sidecars for resources that cannot store identity internally.</w:t>
      </w:r>
    </w:p>
    <w:p>
      <w:r>
        <w:rPr>
          <w:rFonts w:ascii="Calibri" w:hAnsi="Calibri" w:eastAsia="Calibri"/>
          <w:b w:val="0"/>
          <w:i w:val="0"/>
          <w:color w:val="202124"/>
          <w:sz w:val="22"/>
        </w:rPr>
        <w:t>The practical model is:</w:t>
      </w:r>
    </w:p>
    <w:tbl>
      <w:tblPr>
        <w:tblW w:type="dxa" w:w="9360"/>
        <w:tblLayout w:type="fixed"/>
        <w:tblLook w:firstColumn="1" w:firstRow="1" w:lastColumn="0" w:lastRow="0" w:noHBand="0" w:noVBand="1" w:val="04A0"/>
        <w:jc w:val="left"/>
        <w:tblInd w:w="120" w:type="dxa"/>
        <w:tblBorders>
          <w:top w:val="single" w:sz="6" w:space="0" w:color="CCD3DC"/>
          <w:left w:val="single" w:sz="6" w:space="0" w:color="CCD3DC"/>
          <w:bottom w:val="single" w:sz="6" w:space="0" w:color="CCD3DC"/>
          <w:right w:val="single" w:sz="6" w:space="0" w:color="CCD3DC"/>
          <w:insideH w:val="single" w:sz="6" w:space="0" w:color="CCD3DC"/>
          <w:insideV w:val="single" w:sz="6" w:space="0" w:color="CCD3DC"/>
        </w:tblBorders>
      </w:tblPr>
      <w:tblGrid>
        <w:gridCol w:w="1700"/>
        <w:gridCol w:w="3400"/>
        <w:gridCol w:w="1450"/>
        <w:gridCol w:w="2810"/>
      </w:tblGrid>
      <w:tr>
        <w:trPr>
          <w:tblHeader w:val="true"/>
        </w:trPr>
        <w:tc>
          <w:tcPr>
            <w:tcW w:type="dxa" w:w="1700"/>
            <w:tcMar>
              <w:top w:w="80" w:type="dxa"/>
              <w:start w:w="120" w:type="dxa"/>
              <w:bottom w:w="80" w:type="dxa"/>
              <w:end w:w="120" w:type="dxa"/>
            </w:tcMar>
            <w:shd w:fill="E8EEF5"/>
            <w:vAlign w:val="center"/>
          </w:tcPr>
          <w:p>
            <w:pPr>
              <w:spacing w:before="0" w:after="0" w:line="264" w:lineRule="auto"/>
            </w:pPr>
            <w:r>
              <w:rPr>
                <w:rFonts w:ascii="Calibri" w:hAnsi="Calibri" w:eastAsia="Calibri"/>
                <w:b/>
                <w:i w:val="0"/>
                <w:color w:val="203748"/>
                <w:sz w:val="17"/>
              </w:rPr>
              <w:t>File or directory</w:t>
            </w:r>
          </w:p>
        </w:tc>
        <w:tc>
          <w:tcPr>
            <w:tcW w:type="dxa" w:w="3400"/>
            <w:tcMar>
              <w:top w:w="80" w:type="dxa"/>
              <w:start w:w="120" w:type="dxa"/>
              <w:bottom w:w="80" w:type="dxa"/>
              <w:end w:w="120" w:type="dxa"/>
            </w:tcMar>
            <w:shd w:fill="E8EEF5"/>
            <w:vAlign w:val="center"/>
          </w:tcPr>
          <w:p>
            <w:pPr>
              <w:spacing w:before="0" w:after="0" w:line="264" w:lineRule="auto"/>
            </w:pPr>
            <w:r>
              <w:rPr>
                <w:rFonts w:ascii="Calibri" w:hAnsi="Calibri" w:eastAsia="Calibri"/>
                <w:b/>
                <w:i w:val="0"/>
                <w:color w:val="203748"/>
                <w:sz w:val="17"/>
              </w:rPr>
              <w:t>What it does</w:t>
            </w:r>
          </w:p>
        </w:tc>
        <w:tc>
          <w:tcPr>
            <w:tcW w:type="dxa" w:w="1450"/>
            <w:tcMar>
              <w:top w:w="80" w:type="dxa"/>
              <w:start w:w="120" w:type="dxa"/>
              <w:bottom w:w="80" w:type="dxa"/>
              <w:end w:w="120" w:type="dxa"/>
            </w:tcMar>
            <w:shd w:fill="E8EEF5"/>
            <w:vAlign w:val="center"/>
          </w:tcPr>
          <w:p>
            <w:pPr>
              <w:spacing w:before="0" w:after="0" w:line="264" w:lineRule="auto"/>
            </w:pPr>
            <w:r>
              <w:rPr>
                <w:rFonts w:ascii="Calibri" w:hAnsi="Calibri" w:eastAsia="Calibri"/>
                <w:b/>
                <w:i w:val="0"/>
                <w:color w:val="203748"/>
                <w:sz w:val="17"/>
              </w:rPr>
              <w:t>Version-control treatment</w:t>
            </w:r>
          </w:p>
        </w:tc>
        <w:tc>
          <w:tcPr>
            <w:tcW w:type="dxa" w:w="2810"/>
            <w:tcMar>
              <w:top w:w="80" w:type="dxa"/>
              <w:start w:w="120" w:type="dxa"/>
              <w:bottom w:w="80" w:type="dxa"/>
              <w:end w:w="120" w:type="dxa"/>
            </w:tcMar>
            <w:shd w:fill="E8EEF5"/>
            <w:vAlign w:val="center"/>
          </w:tcPr>
          <w:p>
            <w:pPr>
              <w:spacing w:before="0" w:after="0" w:line="264" w:lineRule="auto"/>
            </w:pPr>
            <w:r>
              <w:rPr>
                <w:rFonts w:ascii="Calibri" w:hAnsi="Calibri" w:eastAsia="Calibri"/>
                <w:b/>
                <w:i w:val="0"/>
                <w:color w:val="203748"/>
                <w:sz w:val="17"/>
              </w:rPr>
              <w:t>Move/copy consequence</w:t>
            </w:r>
          </w:p>
        </w:tc>
      </w:tr>
      <w:tr>
        <w:tc>
          <w:tcPr>
            <w:tcW w:type="dxa" w:w="1700"/>
            <w:vAlign w:val="center"/>
            <w:shd w:fill="FAFBFC"/>
            <w:tcMar>
              <w:top w:w="80" w:type="dxa"/>
              <w:start w:w="120" w:type="dxa"/>
              <w:bottom w:w="80" w:type="dxa"/>
              <w:end w:w="120" w:type="dxa"/>
            </w:tcMar>
          </w:tcPr>
          <w:p>
            <w:pPr>
              <w:spacing w:before="0" w:after="0" w:line="264" w:lineRule="auto"/>
            </w:pPr>
            <w:r>
              <w:rPr>
                <w:rFonts w:ascii="Courier New" w:hAnsi="Courier New" w:eastAsia="Courier New"/>
                <w:b w:val="0"/>
                <w:i w:val="0"/>
                <w:color w:val="1F4D78"/>
                <w:sz w:val="16"/>
              </w:rPr>
              <w:t>project.godot</w:t>
            </w:r>
          </w:p>
        </w:tc>
        <w:tc>
          <w:tcPr>
            <w:tcW w:type="dxa" w:w="340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 xml:space="preserve">Defines the project and the </w:t>
            </w:r>
            <w:r>
              <w:rPr>
                <w:rFonts w:ascii="Courier New" w:hAnsi="Courier New" w:eastAsia="Courier New"/>
                <w:b w:val="0"/>
                <w:i w:val="0"/>
                <w:color w:val="1F4D78"/>
                <w:sz w:val="16"/>
              </w:rPr>
              <w:t>res://</w:t>
            </w:r>
            <w:r>
              <w:rPr>
                <w:rFonts w:ascii="Calibri" w:hAnsi="Calibri" w:eastAsia="Calibri"/>
                <w:b w:val="0"/>
                <w:i w:val="0"/>
                <w:color w:val="202124"/>
                <w:sz w:val="17"/>
              </w:rPr>
              <w:t xml:space="preserve"> root</w:t>
            </w:r>
          </w:p>
        </w:tc>
        <w:tc>
          <w:tcPr>
            <w:tcW w:type="dxa" w:w="145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Commit</w:t>
            </w:r>
          </w:p>
        </w:tc>
        <w:tc>
          <w:tcPr>
            <w:tcW w:type="dxa" w:w="281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Keep at the intended project root</w:t>
            </w:r>
          </w:p>
        </w:tc>
      </w:tr>
      <w:tr>
        <w:tc>
          <w:tcPr>
            <w:tcW w:type="dxa" w:w="1700"/>
            <w:vAlign w:val="center"/>
            <w:tcMar>
              <w:top w:w="80" w:type="dxa"/>
              <w:start w:w="120" w:type="dxa"/>
              <w:bottom w:w="80" w:type="dxa"/>
              <w:end w:w="120" w:type="dxa"/>
            </w:tcMar>
          </w:tcPr>
          <w:p>
            <w:pPr>
              <w:spacing w:before="0" w:after="0" w:line="264" w:lineRule="auto"/>
            </w:pPr>
            <w:r>
              <w:rPr>
                <w:rFonts w:ascii="Courier New" w:hAnsi="Courier New" w:eastAsia="Courier New"/>
                <w:b w:val="0"/>
                <w:i w:val="0"/>
                <w:color w:val="1F4D78"/>
                <w:sz w:val="16"/>
              </w:rPr>
              <w:t>.tscn</w:t>
            </w:r>
            <w:r>
              <w:rPr>
                <w:rFonts w:ascii="Calibri" w:hAnsi="Calibri" w:eastAsia="Calibri"/>
                <w:b w:val="0"/>
                <w:i w:val="0"/>
                <w:color w:val="202124"/>
                <w:sz w:val="17"/>
              </w:rPr>
              <w:t xml:space="preserve">, </w:t>
            </w:r>
            <w:r>
              <w:rPr>
                <w:rFonts w:ascii="Courier New" w:hAnsi="Courier New" w:eastAsia="Courier New"/>
                <w:b w:val="0"/>
                <w:i w:val="0"/>
                <w:color w:val="1F4D78"/>
                <w:sz w:val="16"/>
              </w:rPr>
              <w:t>.tres</w:t>
            </w:r>
          </w:p>
        </w:tc>
        <w:tc>
          <w:tcPr>
            <w:tcW w:type="dxa" w:w="340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Text scenes/resources; embed their own UID and may contain subresources</w:t>
            </w:r>
          </w:p>
        </w:tc>
        <w:tc>
          <w:tcPr>
            <w:tcW w:type="dxa" w:w="145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Commit; prefer text for collaboration</w:t>
            </w:r>
          </w:p>
        </w:tc>
        <w:tc>
          <w:tcPr>
            <w:tcW w:type="dxa" w:w="281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Moveable by UID-aware tooling; an external copy can duplicate an embedded UID</w:t>
            </w:r>
          </w:p>
        </w:tc>
      </w:tr>
      <w:tr>
        <w:tc>
          <w:tcPr>
            <w:tcW w:type="dxa" w:w="170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 xml:space="preserve">Source asset such as </w:t>
            </w:r>
            <w:r>
              <w:rPr>
                <w:rFonts w:ascii="Courier New" w:hAnsi="Courier New" w:eastAsia="Courier New"/>
                <w:b w:val="0"/>
                <w:i w:val="0"/>
                <w:color w:val="1F4D78"/>
                <w:sz w:val="16"/>
              </w:rPr>
              <w:t>.png</w:t>
            </w:r>
            <w:r>
              <w:rPr>
                <w:rFonts w:ascii="Calibri" w:hAnsi="Calibri" w:eastAsia="Calibri"/>
                <w:b w:val="0"/>
                <w:i w:val="0"/>
                <w:color w:val="202124"/>
                <w:sz w:val="17"/>
              </w:rPr>
              <w:t xml:space="preserve">, </w:t>
            </w:r>
            <w:r>
              <w:rPr>
                <w:rFonts w:ascii="Courier New" w:hAnsi="Courier New" w:eastAsia="Courier New"/>
                <w:b w:val="0"/>
                <w:i w:val="0"/>
                <w:color w:val="1F4D78"/>
                <w:sz w:val="16"/>
              </w:rPr>
              <w:t>.glb</w:t>
            </w:r>
            <w:r>
              <w:rPr>
                <w:rFonts w:ascii="Calibri" w:hAnsi="Calibri" w:eastAsia="Calibri"/>
                <w:b w:val="0"/>
                <w:i w:val="0"/>
                <w:color w:val="202124"/>
                <w:sz w:val="17"/>
              </w:rPr>
              <w:t xml:space="preserve">, </w:t>
            </w:r>
            <w:r>
              <w:rPr>
                <w:rFonts w:ascii="Courier New" w:hAnsi="Courier New" w:eastAsia="Courier New"/>
                <w:b w:val="0"/>
                <w:i w:val="0"/>
                <w:color w:val="1F4D78"/>
                <w:sz w:val="16"/>
              </w:rPr>
              <w:t>.wav</w:t>
            </w:r>
          </w:p>
        </w:tc>
        <w:tc>
          <w:tcPr>
            <w:tcW w:type="dxa" w:w="340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Human-authored import source</w:t>
            </w:r>
          </w:p>
        </w:tc>
        <w:tc>
          <w:tcPr>
            <w:tcW w:type="dxa" w:w="145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Commit, often with Git LFS when large/binary</w:t>
            </w:r>
          </w:p>
        </w:tc>
        <w:tc>
          <w:tcPr>
            <w:tcW w:type="dxa" w:w="281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 xml:space="preserve">Its adjacent </w:t>
            </w:r>
            <w:r>
              <w:rPr>
                <w:rFonts w:ascii="Courier New" w:hAnsi="Courier New" w:eastAsia="Courier New"/>
                <w:b w:val="0"/>
                <w:i w:val="0"/>
                <w:color w:val="1F4D78"/>
                <w:sz w:val="16"/>
              </w:rPr>
              <w:t>.import</w:t>
            </w:r>
            <w:r>
              <w:rPr>
                <w:rFonts w:ascii="Calibri" w:hAnsi="Calibri" w:eastAsia="Calibri"/>
                <w:b w:val="0"/>
                <w:i w:val="0"/>
                <w:color w:val="202124"/>
                <w:sz w:val="17"/>
              </w:rPr>
              <w:t xml:space="preserve"> carries settings and identity</w:t>
            </w:r>
          </w:p>
        </w:tc>
      </w:tr>
      <w:tr>
        <w:tc>
          <w:tcPr>
            <w:tcW w:type="dxa" w:w="1700"/>
            <w:vAlign w:val="center"/>
            <w:tcMar>
              <w:top w:w="80" w:type="dxa"/>
              <w:start w:w="120" w:type="dxa"/>
              <w:bottom w:w="80" w:type="dxa"/>
              <w:end w:w="120" w:type="dxa"/>
            </w:tcMar>
          </w:tcPr>
          <w:p>
            <w:pPr>
              <w:spacing w:before="0" w:after="0" w:line="264" w:lineRule="auto"/>
            </w:pPr>
            <w:r>
              <w:rPr>
                <w:rFonts w:ascii="Courier New" w:hAnsi="Courier New" w:eastAsia="Courier New"/>
                <w:b w:val="0"/>
                <w:i w:val="0"/>
                <w:color w:val="1F4D78"/>
                <w:sz w:val="16"/>
              </w:rPr>
              <w:t>&lt;asset&gt;.import</w:t>
            </w:r>
          </w:p>
        </w:tc>
        <w:tc>
          <w:tcPr>
            <w:tcW w:type="dxa" w:w="340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Import settings, checksums, remapping information, and UID for an imported resource</w:t>
            </w:r>
          </w:p>
        </w:tc>
        <w:tc>
          <w:tcPr>
            <w:tcW w:type="dxa" w:w="145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Commit</w:t>
            </w:r>
          </w:p>
        </w:tc>
        <w:tc>
          <w:tcPr>
            <w:tcW w:type="dxa" w:w="281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Move it with the source; do not discard it as cache</w:t>
            </w:r>
          </w:p>
        </w:tc>
      </w:tr>
      <w:tr>
        <w:tc>
          <w:tcPr>
            <w:tcW w:type="dxa" w:w="1700"/>
            <w:vAlign w:val="center"/>
            <w:shd w:fill="FAFBFC"/>
            <w:tcMar>
              <w:top w:w="80" w:type="dxa"/>
              <w:start w:w="120" w:type="dxa"/>
              <w:bottom w:w="80" w:type="dxa"/>
              <w:end w:w="120" w:type="dxa"/>
            </w:tcMar>
          </w:tcPr>
          <w:p>
            <w:pPr>
              <w:spacing w:before="0" w:after="0" w:line="264" w:lineRule="auto"/>
            </w:pPr>
            <w:r>
              <w:rPr>
                <w:rFonts w:ascii="Courier New" w:hAnsi="Courier New" w:eastAsia="Courier New"/>
                <w:b w:val="0"/>
                <w:i w:val="0"/>
                <w:color w:val="1F4D78"/>
                <w:sz w:val="16"/>
              </w:rPr>
              <w:t>script.gd.uid</w:t>
            </w:r>
            <w:r>
              <w:rPr>
                <w:rFonts w:ascii="Calibri" w:hAnsi="Calibri" w:eastAsia="Calibri"/>
                <w:b w:val="0"/>
                <w:i w:val="0"/>
                <w:color w:val="202124"/>
                <w:sz w:val="17"/>
              </w:rPr>
              <w:t xml:space="preserve">, </w:t>
            </w:r>
            <w:r>
              <w:rPr>
                <w:rFonts w:ascii="Courier New" w:hAnsi="Courier New" w:eastAsia="Courier New"/>
                <w:b w:val="0"/>
                <w:i w:val="0"/>
                <w:color w:val="1F4D78"/>
                <w:sz w:val="16"/>
              </w:rPr>
              <w:t>shader.gdshader.uid</w:t>
            </w:r>
          </w:p>
        </w:tc>
        <w:tc>
          <w:tcPr>
            <w:tcW w:type="dxa" w:w="340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Durable identity for resource types that do not embed a Godot UID</w:t>
            </w:r>
          </w:p>
        </w:tc>
        <w:tc>
          <w:tcPr>
            <w:tcW w:type="dxa" w:w="145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Commit</w:t>
            </w:r>
          </w:p>
        </w:tc>
        <w:tc>
          <w:tcPr>
            <w:tcW w:type="dxa" w:w="281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Move it with the source; do not copy it when creating a distinct resource</w:t>
            </w:r>
          </w:p>
        </w:tc>
      </w:tr>
      <w:tr>
        <w:tc>
          <w:tcPr>
            <w:tcW w:type="dxa" w:w="1700"/>
            <w:vAlign w:val="center"/>
            <w:tcMar>
              <w:top w:w="80" w:type="dxa"/>
              <w:start w:w="120" w:type="dxa"/>
              <w:bottom w:w="80" w:type="dxa"/>
              <w:end w:w="120" w:type="dxa"/>
            </w:tcMar>
          </w:tcPr>
          <w:p>
            <w:pPr>
              <w:spacing w:before="0" w:after="0" w:line="264" w:lineRule="auto"/>
            </w:pPr>
            <w:r>
              <w:rPr>
                <w:rFonts w:ascii="Courier New" w:hAnsi="Courier New" w:eastAsia="Courier New"/>
                <w:b w:val="0"/>
                <w:i w:val="0"/>
                <w:color w:val="1F4D78"/>
                <w:sz w:val="16"/>
              </w:rPr>
              <w:t>.godot/</w:t>
            </w:r>
          </w:p>
        </w:tc>
        <w:tc>
          <w:tcPr>
            <w:tcW w:type="dxa" w:w="340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Generated imports, caches, editor state, credentials</w:t>
            </w:r>
          </w:p>
        </w:tc>
        <w:tc>
          <w:tcPr>
            <w:tcW w:type="dxa" w:w="145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Ignore</w:t>
            </w:r>
          </w:p>
        </w:tc>
        <w:tc>
          <w:tcPr>
            <w:tcW w:type="dxa" w:w="281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 xml:space="preserve">Safe to regenerate; never treat </w:t>
            </w:r>
            <w:r>
              <w:rPr>
                <w:rFonts w:ascii="Courier New" w:hAnsi="Courier New" w:eastAsia="Courier New"/>
                <w:b w:val="0"/>
                <w:i w:val="0"/>
                <w:color w:val="1F4D78"/>
                <w:sz w:val="16"/>
              </w:rPr>
              <w:t>uid_cache.bin</w:t>
            </w:r>
            <w:r>
              <w:rPr>
                <w:rFonts w:ascii="Calibri" w:hAnsi="Calibri" w:eastAsia="Calibri"/>
                <w:b w:val="0"/>
                <w:i w:val="0"/>
                <w:color w:val="202124"/>
                <w:sz w:val="17"/>
              </w:rPr>
              <w:t xml:space="preserve"> as source of truth</w:t>
            </w:r>
          </w:p>
        </w:tc>
      </w:tr>
      <w:tr>
        <w:tc>
          <w:tcPr>
            <w:tcW w:type="dxa" w:w="1700"/>
            <w:vAlign w:val="center"/>
            <w:shd w:fill="FAFBFC"/>
            <w:tcMar>
              <w:top w:w="80" w:type="dxa"/>
              <w:start w:w="120" w:type="dxa"/>
              <w:bottom w:w="80" w:type="dxa"/>
              <w:end w:w="120" w:type="dxa"/>
            </w:tcMar>
          </w:tcPr>
          <w:p>
            <w:pPr>
              <w:spacing w:before="0" w:after="0" w:line="264" w:lineRule="auto"/>
            </w:pPr>
            <w:r>
              <w:rPr>
                <w:rFonts w:ascii="Courier New" w:hAnsi="Courier New" w:eastAsia="Courier New"/>
                <w:b w:val="0"/>
                <w:i w:val="0"/>
                <w:color w:val="1F4D78"/>
                <w:sz w:val="16"/>
              </w:rPr>
              <w:t>.gdignore</w:t>
            </w:r>
          </w:p>
        </w:tc>
        <w:tc>
          <w:tcPr>
            <w:tcW w:type="dxa" w:w="340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Prevents Godot from scanning, loading, and exporting a subtree</w:t>
            </w:r>
          </w:p>
        </w:tc>
        <w:tc>
          <w:tcPr>
            <w:tcW w:type="dxa" w:w="145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Commit if intentional</w:t>
            </w:r>
          </w:p>
        </w:tc>
        <w:tc>
          <w:tcPr>
            <w:tcW w:type="dxa" w:w="281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Everything below becomes unavailable as a normal project resource</w:t>
            </w:r>
          </w:p>
        </w:tc>
      </w:tr>
      <w:tr>
        <w:tc>
          <w:tcPr>
            <w:tcW w:type="dxa" w:w="1700"/>
            <w:vAlign w:val="center"/>
            <w:tcMar>
              <w:top w:w="80" w:type="dxa"/>
              <w:start w:w="120" w:type="dxa"/>
              <w:bottom w:w="80" w:type="dxa"/>
              <w:end w:w="120" w:type="dxa"/>
            </w:tcMar>
          </w:tcPr>
          <w:p>
            <w:pPr>
              <w:spacing w:before="0" w:after="0" w:line="264" w:lineRule="auto"/>
            </w:pPr>
            <w:r>
              <w:rPr>
                <w:rFonts w:ascii="Courier New" w:hAnsi="Courier New" w:eastAsia="Courier New"/>
                <w:b w:val="0"/>
                <w:i w:val="0"/>
                <w:color w:val="1F4D78"/>
                <w:sz w:val="16"/>
              </w:rPr>
              <w:t>addons/&lt;name&gt;/</w:t>
            </w:r>
          </w:p>
        </w:tc>
        <w:tc>
          <w:tcPr>
            <w:tcW w:type="dxa" w:w="340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Standard location for editor plugins and a conventional home for portable third-party packages</w:t>
            </w:r>
          </w:p>
        </w:tc>
        <w:tc>
          <w:tcPr>
            <w:tcW w:type="dxa" w:w="145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Usually commit or restore reproducibly</w:t>
            </w:r>
          </w:p>
        </w:tc>
        <w:tc>
          <w:tcPr>
            <w:tcW w:type="dxa" w:w="281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7"/>
              </w:rPr>
              <w:t xml:space="preserve">Plugin discovery expects the standard location and </w:t>
            </w:r>
            <w:r>
              <w:rPr>
                <w:rFonts w:ascii="Courier New" w:hAnsi="Courier New" w:eastAsia="Courier New"/>
                <w:b w:val="0"/>
                <w:i w:val="0"/>
                <w:color w:val="1F4D78"/>
                <w:sz w:val="16"/>
              </w:rPr>
              <w:t>plugin.cfg</w:t>
            </w:r>
          </w:p>
        </w:tc>
      </w:tr>
    </w:tbl>
    <w:p>
      <w:pPr>
        <w:spacing w:after="40"/>
      </w:pPr>
    </w:p>
    <w:p>
      <w:r>
        <w:rPr>
          <w:rFonts w:ascii="Calibri" w:hAnsi="Calibri" w:eastAsia="Calibri"/>
          <w:b w:val="0"/>
          <w:i w:val="0"/>
          <w:color w:val="202124"/>
          <w:sz w:val="22"/>
        </w:rPr>
        <w:t xml:space="preserve">The distinction matters in Git. Godot's </w:t>
      </w:r>
      <w:hyperlink r:id="rId14">
        <w:r>
          <w:rPr>
            <w:color w:val="0563C1"/>
            <w:u w:val="single"/>
            <w:rFonts w:ascii="Calibri" w:hAnsi="Calibri"/>
            <w:sz w:val="22"/>
          </w:rPr>
          <w:t>version-control documentation</w:t>
        </w:r>
      </w:hyperlink>
      <w:r>
        <w:rPr>
          <w:rFonts w:ascii="Calibri" w:hAnsi="Calibri" w:eastAsia="Calibri"/>
          <w:b w:val="0"/>
          <w:i w:val="0"/>
          <w:color w:val="202124"/>
          <w:sz w:val="22"/>
        </w:rPr>
        <w:t xml:space="preserve"> says to ignore </w:t>
      </w:r>
      <w:r>
        <w:rPr>
          <w:rFonts w:ascii="Courier New" w:hAnsi="Courier New" w:eastAsia="Courier New"/>
          <w:b w:val="0"/>
          <w:i w:val="0"/>
          <w:color w:val="1F4D78"/>
          <w:sz w:val="21"/>
        </w:rPr>
        <w:t>.godot/</w:t>
      </w:r>
      <w:r>
        <w:rPr>
          <w:rFonts w:ascii="Calibri" w:hAnsi="Calibri" w:eastAsia="Calibri"/>
          <w:b w:val="0"/>
          <w:i w:val="0"/>
          <w:color w:val="202124"/>
          <w:sz w:val="22"/>
        </w:rPr>
        <w:t xml:space="preserve"> for Godot 4.1 and later. The </w:t>
      </w:r>
      <w:hyperlink r:id="rId12">
        <w:r>
          <w:rPr>
            <w:color w:val="0563C1"/>
            <w:u w:val="single"/>
            <w:rFonts w:ascii="Calibri" w:hAnsi="Calibri"/>
            <w:sz w:val="22"/>
          </w:rPr>
          <w:t>import guide</w:t>
        </w:r>
      </w:hyperlink>
      <w:r>
        <w:rPr>
          <w:rFonts w:ascii="Calibri" w:hAnsi="Calibri" w:eastAsia="Calibri"/>
          <w:b w:val="0"/>
          <w:i w:val="0"/>
          <w:color w:val="202124"/>
          <w:sz w:val="22"/>
        </w:rPr>
        <w:t xml:space="preserve"> separately says to commit </w:t>
      </w:r>
      <w:r>
        <w:rPr>
          <w:rFonts w:ascii="Courier New" w:hAnsi="Courier New" w:eastAsia="Courier New"/>
          <w:b w:val="0"/>
          <w:i w:val="0"/>
          <w:color w:val="1F4D78"/>
          <w:sz w:val="21"/>
        </w:rPr>
        <w:t>.import</w:t>
      </w:r>
      <w:r>
        <w:rPr>
          <w:rFonts w:ascii="Calibri" w:hAnsi="Calibri" w:eastAsia="Calibri"/>
          <w:b w:val="0"/>
          <w:i w:val="0"/>
          <w:color w:val="202124"/>
          <w:sz w:val="22"/>
        </w:rPr>
        <w:t xml:space="preserve"> files, and the </w:t>
      </w:r>
      <w:hyperlink r:id="rId15">
        <w:r>
          <w:rPr>
            <w:color w:val="0563C1"/>
            <w:u w:val="single"/>
            <w:rFonts w:ascii="Calibri" w:hAnsi="Calibri"/>
            <w:sz w:val="22"/>
          </w:rPr>
          <w:t>Godot 4.4 UID design note</w:t>
        </w:r>
      </w:hyperlink>
      <w:r>
        <w:rPr>
          <w:rFonts w:ascii="Calibri" w:hAnsi="Calibri" w:eastAsia="Calibri"/>
          <w:b w:val="0"/>
          <w:i w:val="0"/>
          <w:color w:val="202124"/>
          <w:sz w:val="22"/>
        </w:rPr>
        <w:t xml:space="preserve"> says not to ignore </w:t>
      </w:r>
      <w:r>
        <w:rPr>
          <w:rFonts w:ascii="Courier New" w:hAnsi="Courier New" w:eastAsia="Courier New"/>
          <w:b w:val="0"/>
          <w:i w:val="0"/>
          <w:color w:val="1F4D78"/>
          <w:sz w:val="21"/>
        </w:rPr>
        <w:t>.uid</w:t>
      </w:r>
      <w:r>
        <w:rPr>
          <w:rFonts w:ascii="Calibri" w:hAnsi="Calibri" w:eastAsia="Calibri"/>
          <w:b w:val="0"/>
          <w:i w:val="0"/>
          <w:color w:val="202124"/>
          <w:sz w:val="22"/>
        </w:rPr>
        <w:t xml:space="preserve"> files. These categories look similar in a file browser but have opposite source-control rules.</w:t>
      </w:r>
    </w:p>
    <w:p>
      <w:pPr>
        <w:pStyle w:val="Heading1"/>
      </w:pPr>
      <w:r>
        <w:rPr>
          <w:rFonts w:ascii="Calibri" w:hAnsi="Calibri" w:eastAsia="Calibri"/>
          <w:b/>
          <w:i w:val="0"/>
          <w:color w:val="2E74B5"/>
          <w:sz w:val="32"/>
        </w:rPr>
        <w:t>3. What changed with UIDs, and what did not</w:t>
      </w:r>
    </w:p>
    <w:p>
      <w:pPr>
        <w:pStyle w:val="Heading2"/>
      </w:pPr>
      <w:r>
        <w:rPr>
          <w:rFonts w:ascii="Calibri" w:hAnsi="Calibri" w:eastAsia="Calibri"/>
          <w:b/>
          <w:i w:val="0"/>
          <w:color w:val="2E74B5"/>
          <w:sz w:val="26"/>
        </w:rPr>
        <w:t>The 4.4 change</w:t>
      </w:r>
    </w:p>
    <w:p>
      <w:r>
        <w:rPr>
          <w:rFonts w:ascii="Calibri" w:hAnsi="Calibri" w:eastAsia="Calibri"/>
          <w:b w:val="0"/>
          <w:i w:val="0"/>
          <w:color w:val="202124"/>
          <w:sz w:val="22"/>
        </w:rPr>
        <w:t xml:space="preserve">Godot 4.0 introduced partial resource UIDs. Imported assets could store an identity in </w:t>
      </w:r>
      <w:r>
        <w:rPr>
          <w:rFonts w:ascii="Courier New" w:hAnsi="Courier New" w:eastAsia="Courier New"/>
          <w:b w:val="0"/>
          <w:i w:val="0"/>
          <w:color w:val="1F4D78"/>
          <w:sz w:val="21"/>
        </w:rPr>
        <w:t>.import</w:t>
      </w:r>
      <w:r>
        <w:rPr>
          <w:rFonts w:ascii="Calibri" w:hAnsi="Calibri" w:eastAsia="Calibri"/>
          <w:b w:val="0"/>
          <w:i w:val="0"/>
          <w:color w:val="202124"/>
          <w:sz w:val="22"/>
        </w:rPr>
        <w:t xml:space="preserve">, and native </w:t>
      </w:r>
      <w:r>
        <w:rPr>
          <w:rFonts w:ascii="Courier New" w:hAnsi="Courier New" w:eastAsia="Courier New"/>
          <w:b w:val="0"/>
          <w:i w:val="0"/>
          <w:color w:val="1F4D78"/>
          <w:sz w:val="21"/>
        </w:rPr>
        <w:t>.tscn</w:t>
      </w:r>
      <w:r>
        <w:rPr>
          <w:rFonts w:ascii="Calibri" w:hAnsi="Calibri" w:eastAsia="Calibri"/>
          <w:b w:val="0"/>
          <w:i w:val="0"/>
          <w:color w:val="202124"/>
          <w:sz w:val="22"/>
        </w:rPr>
        <w:t xml:space="preserve"> and </w:t>
      </w:r>
      <w:r>
        <w:rPr>
          <w:rFonts w:ascii="Courier New" w:hAnsi="Courier New" w:eastAsia="Courier New"/>
          <w:b w:val="0"/>
          <w:i w:val="0"/>
          <w:color w:val="1F4D78"/>
          <w:sz w:val="21"/>
        </w:rPr>
        <w:t>.tres</w:t>
      </w:r>
      <w:r>
        <w:rPr>
          <w:rFonts w:ascii="Calibri" w:hAnsi="Calibri" w:eastAsia="Calibri"/>
          <w:b w:val="0"/>
          <w:i w:val="0"/>
          <w:color w:val="202124"/>
          <w:sz w:val="22"/>
        </w:rPr>
        <w:t xml:space="preserve"> files could store one in their headers, but scripts and shaders lacked a place to keep it. Godot 4.4 generalized UID coverage by adding adjacent </w:t>
      </w:r>
      <w:r>
        <w:rPr>
          <w:rFonts w:ascii="Courier New" w:hAnsi="Courier New" w:eastAsia="Courier New"/>
          <w:b w:val="0"/>
          <w:i w:val="0"/>
          <w:color w:val="1F4D78"/>
          <w:sz w:val="21"/>
        </w:rPr>
        <w:t>.uid</w:t>
      </w:r>
      <w:r>
        <w:rPr>
          <w:rFonts w:ascii="Calibri" w:hAnsi="Calibri" w:eastAsia="Calibri"/>
          <w:b w:val="0"/>
          <w:i w:val="0"/>
          <w:color w:val="202124"/>
          <w:sz w:val="22"/>
        </w:rPr>
        <w:t xml:space="preserve"> files for resource types that could not embed identity. The </w:t>
      </w:r>
      <w:hyperlink r:id="rId15">
        <w:r>
          <w:rPr>
            <w:color w:val="0563C1"/>
            <w:u w:val="single"/>
            <w:rFonts w:ascii="Calibri" w:hAnsi="Calibri"/>
            <w:sz w:val="22"/>
          </w:rPr>
          <w:t>4.4 UID article</w:t>
        </w:r>
      </w:hyperlink>
      <w:r>
        <w:rPr>
          <w:rFonts w:ascii="Calibri" w:hAnsi="Calibri" w:eastAsia="Calibri"/>
          <w:b w:val="0"/>
          <w:i w:val="0"/>
          <w:color w:val="202124"/>
          <w:sz w:val="22"/>
        </w:rPr>
        <w:t xml:space="preserve"> explains that serialized resource references can store a UID while retaining a human-readable </w:t>
      </w:r>
      <w:r>
        <w:rPr>
          <w:rFonts w:ascii="Courier New" w:hAnsi="Courier New" w:eastAsia="Courier New"/>
          <w:b w:val="0"/>
          <w:i w:val="0"/>
          <w:color w:val="1F4D78"/>
          <w:sz w:val="21"/>
        </w:rPr>
        <w:t>res://</w:t>
      </w:r>
      <w:r>
        <w:rPr>
          <w:rFonts w:ascii="Calibri" w:hAnsi="Calibri" w:eastAsia="Calibri"/>
          <w:b w:val="0"/>
          <w:i w:val="0"/>
          <w:color w:val="202124"/>
          <w:sz w:val="22"/>
        </w:rPr>
        <w:t xml:space="preserve"> path as a display value and fallback.</w:t>
      </w:r>
    </w:p>
    <w:p>
      <w:r>
        <w:rPr>
          <w:rFonts w:ascii="Calibri" w:hAnsi="Calibri" w:eastAsia="Calibri"/>
          <w:b w:val="0"/>
          <w:i w:val="0"/>
          <w:color w:val="202124"/>
          <w:sz w:val="22"/>
        </w:rPr>
        <w:t xml:space="preserve">The current </w:t>
      </w:r>
      <w:hyperlink r:id="rId16">
        <w:r>
          <w:rPr>
            <w:color w:val="0563C1"/>
            <w:u w:val="single"/>
            <w:rFonts w:ascii="Calibri" w:hAnsi="Calibri"/>
            <w:sz w:val="22"/>
          </w:rPr>
          <w:t>TSCN format reference</w:t>
        </w:r>
      </w:hyperlink>
      <w:r>
        <w:rPr>
          <w:rFonts w:ascii="Calibri" w:hAnsi="Calibri" w:eastAsia="Calibri"/>
          <w:b w:val="0"/>
          <w:i w:val="0"/>
          <w:color w:val="202124"/>
          <w:sz w:val="22"/>
        </w:rPr>
        <w:t xml:space="preserve"> shows the result. A scene has its own </w:t>
      </w:r>
      <w:r>
        <w:rPr>
          <w:rFonts w:ascii="Courier New" w:hAnsi="Courier New" w:eastAsia="Courier New"/>
          <w:b w:val="0"/>
          <w:i w:val="0"/>
          <w:color w:val="1F4D78"/>
          <w:sz w:val="21"/>
        </w:rPr>
        <w:t>uid</w:t>
      </w:r>
      <w:r>
        <w:rPr>
          <w:rFonts w:ascii="Calibri" w:hAnsi="Calibri" w:eastAsia="Calibri"/>
          <w:b w:val="0"/>
          <w:i w:val="0"/>
          <w:color w:val="202124"/>
          <w:sz w:val="22"/>
        </w:rPr>
        <w:t xml:space="preserve"> in the file header. An external dependency contains a resource UID, a path, and a scene-local ID. A subresource contains only a scene-local ID because it lives inside the owning file.</w:t>
      </w:r>
    </w:p>
    <w:p>
      <w:r>
        <w:rPr>
          <w:rFonts w:ascii="Calibri" w:hAnsi="Calibri" w:eastAsia="Calibri"/>
          <w:b w:val="0"/>
          <w:i w:val="0"/>
          <w:color w:val="202124"/>
          <w:sz w:val="22"/>
        </w:rPr>
        <w:t xml:space="preserve">Godot continued extending the system after 4.4. Godot 4.5 added editor support for dropping preloaded resources into code as UIDs and expanded UID use for extracted imported meshes, materials, and animations, according to the </w:t>
      </w:r>
      <w:hyperlink r:id="rId17">
        <w:r>
          <w:rPr>
            <w:color w:val="0563C1"/>
            <w:u w:val="single"/>
            <w:rFonts w:ascii="Calibri" w:hAnsi="Calibri"/>
            <w:sz w:val="22"/>
          </w:rPr>
          <w:t>Godot 4.5 beta 1 release notes</w:t>
        </w:r>
      </w:hyperlink>
      <w:r>
        <w:rPr>
          <w:rFonts w:ascii="Calibri" w:hAnsi="Calibri" w:eastAsia="Calibri"/>
          <w:b w:val="0"/>
          <w:i w:val="0"/>
          <w:color w:val="202124"/>
          <w:sz w:val="22"/>
        </w:rPr>
        <w:t xml:space="preserve">. Godot 4.6 extended UID use to autoloads, according to the </w:t>
      </w:r>
      <w:hyperlink r:id="rId18">
        <w:r>
          <w:rPr>
            <w:color w:val="0563C1"/>
            <w:u w:val="single"/>
            <w:rFonts w:ascii="Calibri" w:hAnsi="Calibri"/>
            <w:sz w:val="22"/>
          </w:rPr>
          <w:t>4.6 development notes</w:t>
        </w:r>
      </w:hyperlink>
      <w:r>
        <w:rPr>
          <w:rFonts w:ascii="Calibri" w:hAnsi="Calibri" w:eastAsia="Calibri"/>
          <w:b w:val="0"/>
          <w:i w:val="0"/>
          <w:color w:val="202124"/>
          <w:sz w:val="22"/>
        </w:rPr>
        <w:t>. This incremental rollout is why advice written for "Godot 4" can still be too broad.</w:t>
      </w:r>
    </w:p>
    <w:p>
      <w:pPr>
        <w:pStyle w:val="Heading2"/>
      </w:pPr>
      <w:r>
        <w:rPr>
          <w:rFonts w:ascii="Calibri" w:hAnsi="Calibri" w:eastAsia="Calibri"/>
          <w:b/>
          <w:i w:val="0"/>
          <w:color w:val="2E74B5"/>
          <w:sz w:val="26"/>
        </w:rPr>
        <w:t>What a UID protects</w:t>
      </w:r>
    </w:p>
    <w:p>
      <w:r>
        <w:rPr>
          <w:rFonts w:ascii="Calibri" w:hAnsi="Calibri" w:eastAsia="Calibri"/>
          <w:b w:val="0"/>
          <w:i w:val="0"/>
          <w:color w:val="202124"/>
          <w:sz w:val="22"/>
        </w:rPr>
        <w:t xml:space="preserve">The </w:t>
      </w:r>
      <w:hyperlink r:id="rId19">
        <w:r>
          <w:rPr>
            <w:color w:val="0563C1"/>
            <w:u w:val="single"/>
            <w:rFonts w:ascii="Calibri" w:hAnsi="Calibri"/>
            <w:sz w:val="22"/>
          </w:rPr>
          <w:t>Godot 4.7 `ResourceUID` reference</w:t>
        </w:r>
      </w:hyperlink>
      <w:r>
        <w:rPr>
          <w:rFonts w:ascii="Calibri" w:hAnsi="Calibri" w:eastAsia="Calibri"/>
          <w:b w:val="0"/>
          <w:i w:val="0"/>
          <w:color w:val="202124"/>
          <w:sz w:val="22"/>
        </w:rPr>
        <w:t xml:space="preserve"> states that UIDs preserve references when resource files are moved or renamed. For UID-backed serialized dependencies, a new filesystem path can be resolved from the stable identity.</w:t>
      </w:r>
    </w:p>
    <w:p>
      <w:r>
        <w:rPr>
          <w:rFonts w:ascii="Calibri" w:hAnsi="Calibri" w:eastAsia="Calibri"/>
          <w:b w:val="0"/>
          <w:i w:val="0"/>
          <w:color w:val="202124"/>
          <w:sz w:val="22"/>
        </w:rPr>
        <w:t>The path fallback still matters. When a file is moved externally, dependent scenes or resources may warn that the stored text path is stale even though the UID resolves correctly. Re-saving the dependents updates the path and removes the warning.</w:t>
      </w:r>
    </w:p>
    <w:p>
      <w:pPr>
        <w:pStyle w:val="Heading2"/>
      </w:pPr>
      <w:r>
        <w:rPr>
          <w:rFonts w:ascii="Calibri" w:hAnsi="Calibri" w:eastAsia="Calibri"/>
          <w:b/>
          <w:i w:val="0"/>
          <w:color w:val="2E74B5"/>
          <w:sz w:val="26"/>
        </w:rPr>
        <w:t>What a UID does not protect</w:t>
      </w:r>
    </w:p>
    <w:p>
      <w:r>
        <w:rPr>
          <w:rFonts w:ascii="Calibri" w:hAnsi="Calibri" w:eastAsia="Calibri"/>
          <w:b w:val="0"/>
          <w:i w:val="0"/>
          <w:color w:val="202124"/>
          <w:sz w:val="22"/>
        </w:rPr>
        <w:t xml:space="preserve">UIDs do not turn every string into a durable reference. A literal </w:t>
      </w:r>
      <w:r>
        <w:rPr>
          <w:rFonts w:ascii="Courier New" w:hAnsi="Courier New" w:eastAsia="Courier New"/>
          <w:b w:val="0"/>
          <w:i w:val="0"/>
          <w:color w:val="1F4D78"/>
          <w:sz w:val="21"/>
        </w:rPr>
        <w:t>load("res://old/path.tres")</w:t>
      </w:r>
      <w:r>
        <w:rPr>
          <w:rFonts w:ascii="Calibri" w:hAnsi="Calibri" w:eastAsia="Calibri"/>
          <w:b w:val="0"/>
          <w:i w:val="0"/>
          <w:color w:val="202124"/>
          <w:sz w:val="22"/>
        </w:rPr>
        <w:t xml:space="preserve">, a custom JSON field containing a path, FileAccess logic, build scripts, and third-party configuration remain path-based unless they explicitly use or resolve UIDs. Godot 4.4 also changed </w:t>
      </w:r>
      <w:r>
        <w:rPr>
          <w:rFonts w:ascii="Courier New" w:hAnsi="Courier New" w:eastAsia="Courier New"/>
          <w:b w:val="0"/>
          <w:i w:val="0"/>
          <w:color w:val="1F4D78"/>
          <w:sz w:val="21"/>
        </w:rPr>
        <w:t>@export_file</w:t>
      </w:r>
      <w:r>
        <w:rPr>
          <w:rFonts w:ascii="Calibri" w:hAnsi="Calibri" w:eastAsia="Calibri"/>
          <w:b w:val="0"/>
          <w:i w:val="0"/>
          <w:color w:val="202124"/>
          <w:sz w:val="22"/>
        </w:rPr>
        <w:t xml:space="preserve"> values selected in the Inspector to UID references; the </w:t>
      </w:r>
      <w:hyperlink r:id="rId20">
        <w:r>
          <w:rPr>
            <w:color w:val="0563C1"/>
            <w:u w:val="single"/>
            <w:rFonts w:ascii="Calibri" w:hAnsi="Calibri"/>
            <w:sz w:val="22"/>
          </w:rPr>
          <w:t>4.3-to-4.4 migration guide</w:t>
        </w:r>
      </w:hyperlink>
      <w:r>
        <w:rPr>
          <w:rFonts w:ascii="Calibri" w:hAnsi="Calibri" w:eastAsia="Calibri"/>
          <w:b w:val="0"/>
          <w:i w:val="0"/>
          <w:color w:val="202124"/>
          <w:sz w:val="22"/>
        </w:rPr>
        <w:t xml:space="preserve"> warns that arrays can contain a mix of </w:t>
      </w:r>
      <w:r>
        <w:rPr>
          <w:rFonts w:ascii="Courier New" w:hAnsi="Courier New" w:eastAsia="Courier New"/>
          <w:b w:val="0"/>
          <w:i w:val="0"/>
          <w:color w:val="1F4D78"/>
          <w:sz w:val="21"/>
        </w:rPr>
        <w:t>uid://</w:t>
      </w:r>
      <w:r>
        <w:rPr>
          <w:rFonts w:ascii="Calibri" w:hAnsi="Calibri" w:eastAsia="Calibri"/>
          <w:b w:val="0"/>
          <w:i w:val="0"/>
          <w:color w:val="202124"/>
          <w:sz w:val="22"/>
        </w:rPr>
        <w:t xml:space="preserve"> and </w:t>
      </w:r>
      <w:r>
        <w:rPr>
          <w:rFonts w:ascii="Courier New" w:hAnsi="Courier New" w:eastAsia="Courier New"/>
          <w:b w:val="0"/>
          <w:i w:val="0"/>
          <w:color w:val="1F4D78"/>
          <w:sz w:val="21"/>
        </w:rPr>
        <w:t>res://</w:t>
      </w:r>
      <w:r>
        <w:rPr>
          <w:rFonts w:ascii="Calibri" w:hAnsi="Calibri" w:eastAsia="Calibri"/>
          <w:b w:val="0"/>
          <w:i w:val="0"/>
          <w:color w:val="202124"/>
          <w:sz w:val="22"/>
        </w:rPr>
        <w:t xml:space="preserve"> values. Godot 4.5 added </w:t>
      </w:r>
      <w:r>
        <w:rPr>
          <w:rFonts w:ascii="Courier New" w:hAnsi="Courier New" w:eastAsia="Courier New"/>
          <w:b w:val="0"/>
          <w:i w:val="0"/>
          <w:color w:val="1F4D78"/>
          <w:sz w:val="21"/>
        </w:rPr>
        <w:t>@export_file_path</w:t>
      </w:r>
      <w:r>
        <w:rPr>
          <w:rFonts w:ascii="Calibri" w:hAnsi="Calibri" w:eastAsia="Calibri"/>
          <w:b w:val="0"/>
          <w:i w:val="0"/>
          <w:color w:val="202124"/>
          <w:sz w:val="22"/>
        </w:rPr>
        <w:t xml:space="preserve"> for code that specifically needs a raw path.</w:t>
      </w:r>
    </w:p>
    <w:p>
      <w:r>
        <w:rPr>
          <w:rFonts w:ascii="Calibri" w:hAnsi="Calibri" w:eastAsia="Calibri"/>
          <w:b w:val="0"/>
          <w:i w:val="0"/>
          <w:color w:val="202124"/>
          <w:sz w:val="22"/>
        </w:rPr>
        <w:t xml:space="preserve">Node paths inside a scene are another identity domain. A resource UID tracks a resource file, not every </w:t>
      </w:r>
      <w:r>
        <w:rPr>
          <w:rFonts w:ascii="Courier New" w:hAnsi="Courier New" w:eastAsia="Courier New"/>
          <w:b w:val="0"/>
          <w:i w:val="0"/>
          <w:color w:val="1F4D78"/>
          <w:sz w:val="21"/>
        </w:rPr>
        <w:t>NodePath</w:t>
      </w:r>
      <w:r>
        <w:rPr>
          <w:rFonts w:ascii="Calibri" w:hAnsi="Calibri" w:eastAsia="Calibri"/>
          <w:b w:val="0"/>
          <w:i w:val="0"/>
          <w:color w:val="202124"/>
          <w:sz w:val="22"/>
        </w:rPr>
        <w:t xml:space="preserve"> string inside scene logic or animation data. Godot 4.6 added scene node </w:t>
      </w:r>
      <w:r>
        <w:rPr>
          <w:rFonts w:ascii="Courier New" w:hAnsi="Courier New" w:eastAsia="Courier New"/>
          <w:b w:val="0"/>
          <w:i w:val="0"/>
          <w:color w:val="1F4D78"/>
          <w:sz w:val="21"/>
        </w:rPr>
        <w:t>unique_id</w:t>
      </w:r>
      <w:r>
        <w:rPr>
          <w:rFonts w:ascii="Calibri" w:hAnsi="Calibri" w:eastAsia="Calibri"/>
          <w:b w:val="0"/>
          <w:i w:val="0"/>
          <w:color w:val="202124"/>
          <w:sz w:val="22"/>
        </w:rPr>
        <w:t xml:space="preserve"> data to improve node tracking, as documented in the </w:t>
      </w:r>
      <w:hyperlink r:id="rId16">
        <w:r>
          <w:rPr>
            <w:color w:val="0563C1"/>
            <w:u w:val="single"/>
            <w:rFonts w:ascii="Calibri" w:hAnsi="Calibri"/>
            <w:sz w:val="22"/>
          </w:rPr>
          <w:t>TSCN reference</w:t>
        </w:r>
      </w:hyperlink>
      <w:r>
        <w:rPr>
          <w:rFonts w:ascii="Calibri" w:hAnsi="Calibri" w:eastAsia="Calibri"/>
          <w:b w:val="0"/>
          <w:i w:val="0"/>
          <w:color w:val="202124"/>
          <w:sz w:val="22"/>
        </w:rPr>
        <w:t>, but that should not be mistaken for blanket refactor safety.</w:t>
      </w:r>
    </w:p>
    <w:p>
      <w:pPr>
        <w:pStyle w:val="Heading2"/>
      </w:pPr>
      <w:r>
        <w:rPr>
          <w:rFonts w:ascii="Calibri" w:hAnsi="Calibri" w:eastAsia="Calibri"/>
          <w:b/>
          <w:i w:val="0"/>
          <w:color w:val="2E74B5"/>
          <w:sz w:val="26"/>
        </w:rPr>
        <w:t>Moving is not copying</w:t>
      </w:r>
    </w:p>
    <w:p>
      <w:r>
        <w:rPr>
          <w:rFonts w:ascii="Calibri" w:hAnsi="Calibri" w:eastAsia="Calibri"/>
          <w:b w:val="0"/>
          <w:i w:val="0"/>
          <w:color w:val="202124"/>
          <w:sz w:val="22"/>
        </w:rPr>
        <w:t xml:space="preserve">For an external move, move the base file and its companion </w:t>
      </w:r>
      <w:r>
        <w:rPr>
          <w:rFonts w:ascii="Courier New" w:hAnsi="Courier New" w:eastAsia="Courier New"/>
          <w:b w:val="0"/>
          <w:i w:val="0"/>
          <w:color w:val="1F4D78"/>
          <w:sz w:val="21"/>
        </w:rPr>
        <w:t>.import</w:t>
      </w:r>
      <w:r>
        <w:rPr>
          <w:rFonts w:ascii="Calibri" w:hAnsi="Calibri" w:eastAsia="Calibri"/>
          <w:b w:val="0"/>
          <w:i w:val="0"/>
          <w:color w:val="202124"/>
          <w:sz w:val="22"/>
        </w:rPr>
        <w:t xml:space="preserve"> or </w:t>
      </w:r>
      <w:r>
        <w:rPr>
          <w:rFonts w:ascii="Courier New" w:hAnsi="Courier New" w:eastAsia="Courier New"/>
          <w:b w:val="0"/>
          <w:i w:val="0"/>
          <w:color w:val="1F4D78"/>
          <w:sz w:val="21"/>
        </w:rPr>
        <w:t>.uid</w:t>
      </w:r>
      <w:r>
        <w:rPr>
          <w:rFonts w:ascii="Calibri" w:hAnsi="Calibri" w:eastAsia="Calibri"/>
          <w:b w:val="0"/>
          <w:i w:val="0"/>
          <w:color w:val="202124"/>
          <w:sz w:val="22"/>
        </w:rPr>
        <w:t xml:space="preserve"> file together. The UID remains the same because it is still the same logical resource. Godot's 4.4 article explicitly requires this for scripts and shaders, and a </w:t>
      </w:r>
      <w:hyperlink r:id="rId21">
        <w:r>
          <w:rPr>
            <w:color w:val="0563C1"/>
            <w:u w:val="single"/>
            <w:rFonts w:ascii="Calibri" w:hAnsi="Calibri"/>
            <w:sz w:val="22"/>
          </w:rPr>
          <w:t>maintainer-authored proposal for a missing UID manual page</w:t>
        </w:r>
      </w:hyperlink>
      <w:r>
        <w:rPr>
          <w:rFonts w:ascii="Calibri" w:hAnsi="Calibri" w:eastAsia="Calibri"/>
          <w:b w:val="0"/>
          <w:i w:val="0"/>
          <w:color w:val="202124"/>
          <w:sz w:val="22"/>
        </w:rPr>
        <w:t xml:space="preserve"> generalizes the rule to both sidecar types.</w:t>
      </w:r>
    </w:p>
    <w:p>
      <w:r>
        <w:rPr>
          <w:rFonts w:ascii="Calibri" w:hAnsi="Calibri" w:eastAsia="Calibri"/>
          <w:b w:val="0"/>
          <w:i w:val="0"/>
          <w:color w:val="202124"/>
          <w:sz w:val="22"/>
        </w:rPr>
        <w:t xml:space="preserve">For a copy, a new resource should receive a new UID. Copying a scene together with its embedded UID or copying a source together with its </w:t>
      </w:r>
      <w:r>
        <w:rPr>
          <w:rFonts w:ascii="Courier New" w:hAnsi="Courier New" w:eastAsia="Courier New"/>
          <w:b w:val="0"/>
          <w:i w:val="0"/>
          <w:color w:val="1F4D78"/>
          <w:sz w:val="21"/>
        </w:rPr>
        <w:t>.import</w:t>
      </w:r>
      <w:r>
        <w:rPr>
          <w:rFonts w:ascii="Calibri" w:hAnsi="Calibri" w:eastAsia="Calibri"/>
          <w:b w:val="0"/>
          <w:i w:val="0"/>
          <w:color w:val="202124"/>
          <w:sz w:val="22"/>
        </w:rPr>
        <w:t>/</w:t>
      </w:r>
      <w:r>
        <w:rPr>
          <w:rFonts w:ascii="Courier New" w:hAnsi="Courier New" w:eastAsia="Courier New"/>
          <w:b w:val="0"/>
          <w:i w:val="0"/>
          <w:color w:val="1F4D78"/>
          <w:sz w:val="21"/>
        </w:rPr>
        <w:t>.uid</w:t>
      </w:r>
      <w:r>
        <w:rPr>
          <w:rFonts w:ascii="Calibri" w:hAnsi="Calibri" w:eastAsia="Calibri"/>
          <w:b w:val="0"/>
          <w:i w:val="0"/>
          <w:color w:val="202124"/>
          <w:sz w:val="22"/>
        </w:rPr>
        <w:t xml:space="preserve"> sidecar creates duplicate identities. The editor's own duplicate operation is safer because it assigns a distinct identity. If copying an imported asset or script externally to create a new resource, omit the sidecar and allow Godot to generate a new one. Native </w:t>
      </w:r>
      <w:r>
        <w:rPr>
          <w:rFonts w:ascii="Courier New" w:hAnsi="Courier New" w:eastAsia="Courier New"/>
          <w:b w:val="0"/>
          <w:i w:val="0"/>
          <w:color w:val="1F4D78"/>
          <w:sz w:val="21"/>
        </w:rPr>
        <w:t>.tscn</w:t>
      </w:r>
      <w:r>
        <w:rPr>
          <w:rFonts w:ascii="Calibri" w:hAnsi="Calibri" w:eastAsia="Calibri"/>
          <w:b w:val="0"/>
          <w:i w:val="0"/>
          <w:color w:val="202124"/>
          <w:sz w:val="22"/>
        </w:rPr>
        <w:t xml:space="preserve"> and </w:t>
      </w:r>
      <w:r>
        <w:rPr>
          <w:rFonts w:ascii="Courier New" w:hAnsi="Courier New" w:eastAsia="Courier New"/>
          <w:b w:val="0"/>
          <w:i w:val="0"/>
          <w:color w:val="1F4D78"/>
          <w:sz w:val="21"/>
        </w:rPr>
        <w:t>.tres</w:t>
      </w:r>
      <w:r>
        <w:rPr>
          <w:rFonts w:ascii="Calibri" w:hAnsi="Calibri" w:eastAsia="Calibri"/>
          <w:b w:val="0"/>
          <w:i w:val="0"/>
          <w:color w:val="202124"/>
          <w:sz w:val="22"/>
        </w:rPr>
        <w:t xml:space="preserve"> copies need extra care because their UID is embedded.</w:t>
      </w:r>
    </w:p>
    <w:p>
      <w:pPr>
        <w:pStyle w:val="Heading1"/>
      </w:pPr>
      <w:r>
        <w:rPr>
          <w:rFonts w:ascii="Calibri" w:hAnsi="Calibri" w:eastAsia="Calibri"/>
          <w:b/>
          <w:i w:val="0"/>
          <w:color w:val="2E74B5"/>
          <w:sz w:val="32"/>
        </w:rPr>
        <w:t>4. The documentation contradiction on file moves</w:t>
      </w:r>
    </w:p>
    <w:p>
      <w:r>
        <w:rPr>
          <w:rFonts w:ascii="Calibri" w:hAnsi="Calibri" w:eastAsia="Calibri"/>
          <w:b w:val="0"/>
          <w:i w:val="0"/>
          <w:color w:val="202124"/>
          <w:sz w:val="22"/>
        </w:rPr>
        <w:t xml:space="preserve">The current </w:t>
      </w:r>
      <w:hyperlink r:id="rId22">
        <w:r>
          <w:rPr>
            <w:color w:val="0563C1"/>
            <w:u w:val="single"/>
            <w:rFonts w:ascii="Calibri" w:hAnsi="Calibri"/>
            <w:sz w:val="22"/>
          </w:rPr>
          <w:t>Godot 4.7 filesystem guide</w:t>
        </w:r>
      </w:hyperlink>
      <w:r>
        <w:rPr>
          <w:rFonts w:ascii="Calibri" w:hAnsi="Calibri" w:eastAsia="Calibri"/>
          <w:b w:val="0"/>
          <w:i w:val="0"/>
          <w:color w:val="202124"/>
          <w:sz w:val="22"/>
        </w:rPr>
        <w:t xml:space="preserve"> still says to perform every move, delete, and rename in the FileSystem dock and to "never" move assets outside Godot. That advice reflects the old path-only failure mode. The newer UID design explicitly says support for external moves was a priority and explains how to perform them.</w:t>
      </w:r>
    </w:p>
    <w:p>
      <w:r>
        <w:rPr>
          <w:rFonts w:ascii="Calibri" w:hAnsi="Calibri" w:eastAsia="Calibri"/>
          <w:b w:val="0"/>
          <w:i w:val="0"/>
          <w:color w:val="202124"/>
          <w:sz w:val="22"/>
        </w:rPr>
        <w:t>The best reconciled rule is:</w:t>
      </w:r>
    </w:p>
    <w:p>
      <w:pPr>
        <w:numPr>
          <w:ilvl w:val="0"/>
          <w:numId w:val="10"/>
        </w:numPr>
        <w:spacing w:after="80" w:line="300" w:lineRule="auto"/>
      </w:pPr>
      <w:r>
        <w:rPr>
          <w:rFonts w:ascii="Calibri" w:hAnsi="Calibri" w:eastAsia="Calibri"/>
          <w:b/>
          <w:i w:val="0"/>
          <w:color w:val="202124"/>
          <w:sz w:val="22"/>
        </w:rPr>
        <w:t>Use the FileSystem dock for routine refactors and all duplications.</w:t>
      </w:r>
      <w:r>
        <w:rPr>
          <w:rFonts w:ascii="Calibri" w:hAnsi="Calibri" w:eastAsia="Calibri"/>
          <w:b w:val="0"/>
          <w:i w:val="0"/>
          <w:color w:val="202124"/>
          <w:sz w:val="22"/>
        </w:rPr>
        <w:t xml:space="preserve"> It can inspect dependencies, update editor-managed references, and assign fresh UIDs to copies.</w:t>
      </w:r>
    </w:p>
    <w:p>
      <w:pPr>
        <w:numPr>
          <w:ilvl w:val="0"/>
          <w:numId w:val="10"/>
        </w:numPr>
        <w:spacing w:after="80" w:line="300" w:lineRule="auto"/>
      </w:pPr>
      <w:r>
        <w:rPr>
          <w:rFonts w:ascii="Calibri" w:hAnsi="Calibri" w:eastAsia="Calibri"/>
          <w:b/>
          <w:i w:val="0"/>
          <w:color w:val="202124"/>
          <w:sz w:val="22"/>
        </w:rPr>
        <w:t>External moves are supported for UID-backed resources when the source and sidecar move as a unit.</w:t>
      </w:r>
      <w:r>
        <w:rPr>
          <w:rFonts w:ascii="Calibri" w:hAnsi="Calibri" w:eastAsia="Calibri"/>
          <w:b w:val="0"/>
          <w:i w:val="0"/>
          <w:color w:val="202124"/>
          <w:sz w:val="22"/>
        </w:rPr>
        <w:t xml:space="preserve"> Expect to re-save dependents so their path fallbacks are current.</w:t>
      </w:r>
    </w:p>
    <w:p>
      <w:pPr>
        <w:numPr>
          <w:ilvl w:val="0"/>
          <w:numId w:val="10"/>
        </w:numPr>
        <w:spacing w:after="80" w:line="300" w:lineRule="auto"/>
      </w:pPr>
      <w:r>
        <w:rPr>
          <w:rFonts w:ascii="Calibri" w:hAnsi="Calibri" w:eastAsia="Calibri"/>
          <w:b/>
          <w:i w:val="0"/>
          <w:color w:val="202124"/>
          <w:sz w:val="22"/>
        </w:rPr>
        <w:t>External moves remain unsafe for literal paths and custom path-bearing data.</w:t>
      </w:r>
      <w:r>
        <w:rPr>
          <w:rFonts w:ascii="Calibri" w:hAnsi="Calibri" w:eastAsia="Calibri"/>
          <w:b w:val="0"/>
          <w:i w:val="0"/>
          <w:color w:val="202124"/>
          <w:sz w:val="22"/>
        </w:rPr>
        <w:t xml:space="preserve"> Search code and configuration for the old </w:t>
      </w:r>
      <w:r>
        <w:rPr>
          <w:rFonts w:ascii="Courier New" w:hAnsi="Courier New" w:eastAsia="Courier New"/>
          <w:b w:val="0"/>
          <w:i w:val="0"/>
          <w:color w:val="1F4D78"/>
          <w:sz w:val="21"/>
        </w:rPr>
        <w:t>res://</w:t>
      </w:r>
      <w:r>
        <w:rPr>
          <w:rFonts w:ascii="Calibri" w:hAnsi="Calibri" w:eastAsia="Calibri"/>
          <w:b w:val="0"/>
          <w:i w:val="0"/>
          <w:color w:val="202124"/>
          <w:sz w:val="22"/>
        </w:rPr>
        <w:t xml:space="preserve"> prefix.</w:t>
      </w:r>
    </w:p>
    <w:p>
      <w:pPr>
        <w:numPr>
          <w:ilvl w:val="0"/>
          <w:numId w:val="10"/>
        </w:numPr>
        <w:spacing w:after="80" w:line="300" w:lineRule="auto"/>
      </w:pPr>
      <w:r>
        <w:rPr>
          <w:rFonts w:ascii="Calibri" w:hAnsi="Calibri" w:eastAsia="Calibri"/>
          <w:b/>
          <w:i w:val="0"/>
          <w:color w:val="202124"/>
          <w:sz w:val="22"/>
        </w:rPr>
        <w:t>Use version control before large reorganizations.</w:t>
      </w:r>
      <w:r>
        <w:rPr>
          <w:rFonts w:ascii="Calibri" w:hAnsi="Calibri" w:eastAsia="Calibri"/>
          <w:b w:val="0"/>
          <w:i w:val="0"/>
          <w:color w:val="202124"/>
          <w:sz w:val="22"/>
        </w:rPr>
        <w:t xml:space="preserve"> UID support reduces breakage; it does not eliminate editor bugs, duplicate-identity mistakes, or path literals.</w:t>
      </w:r>
    </w:p>
    <w:p>
      <w:r>
        <w:rPr>
          <w:rFonts w:ascii="Calibri" w:hAnsi="Calibri" w:eastAsia="Calibri"/>
          <w:b w:val="0"/>
          <w:i w:val="0"/>
          <w:color w:val="202124"/>
          <w:sz w:val="22"/>
        </w:rPr>
        <w:t>This is not merely a style preference. It is an example of the manual lagging behind an engine subsystem that changed in stages.</w:t>
      </w:r>
    </w:p>
    <w:p>
      <w:pPr>
        <w:pStyle w:val="Heading1"/>
      </w:pPr>
      <w:r>
        <w:rPr>
          <w:rFonts w:ascii="Calibri" w:hAnsi="Calibri" w:eastAsia="Calibri"/>
          <w:b/>
          <w:i w:val="0"/>
          <w:color w:val="2E74B5"/>
          <w:sz w:val="32"/>
        </w:rPr>
        <w:t>5. Scenes do not mean "everything is baked into one file"</w:t>
      </w:r>
    </w:p>
    <w:p>
      <w:r>
        <w:rPr>
          <w:rFonts w:ascii="Calibri" w:hAnsi="Calibri" w:eastAsia="Calibri"/>
          <w:b w:val="0"/>
          <w:i w:val="0"/>
          <w:color w:val="202124"/>
          <w:sz w:val="22"/>
        </w:rPr>
        <w:t xml:space="preserve">A scene saved to disk is a </w:t>
      </w:r>
      <w:r>
        <w:rPr>
          <w:rFonts w:ascii="Courier New" w:hAnsi="Courier New" w:eastAsia="Courier New"/>
          <w:b w:val="0"/>
          <w:i w:val="0"/>
          <w:color w:val="1F4D78"/>
          <w:sz w:val="21"/>
        </w:rPr>
        <w:t>PackedScene</w:t>
      </w:r>
      <w:r>
        <w:rPr>
          <w:rFonts w:ascii="Calibri" w:hAnsi="Calibri" w:eastAsia="Calibri"/>
          <w:b w:val="0"/>
          <w:i w:val="0"/>
          <w:color w:val="202124"/>
          <w:sz w:val="22"/>
        </w:rPr>
        <w:t xml:space="preserve">, which is itself a Resource. The </w:t>
      </w:r>
      <w:hyperlink r:id="rId23">
        <w:r>
          <w:rPr>
            <w:color w:val="0563C1"/>
            <w:u w:val="single"/>
            <w:rFonts w:ascii="Calibri" w:hAnsi="Calibri"/>
            <w:sz w:val="22"/>
          </w:rPr>
          <w:t>Godot resources guide</w:t>
        </w:r>
      </w:hyperlink>
      <w:r>
        <w:rPr>
          <w:rFonts w:ascii="Calibri" w:hAnsi="Calibri" w:eastAsia="Calibri"/>
          <w:b w:val="0"/>
          <w:i w:val="0"/>
          <w:color w:val="202124"/>
          <w:sz w:val="22"/>
        </w:rPr>
        <w:t xml:space="preserve"> distinguishes two storage choices:</w:t>
      </w:r>
    </w:p>
    <w:p>
      <w:pPr>
        <w:numPr>
          <w:ilvl w:val="0"/>
          <w:numId w:val="13"/>
        </w:numPr>
        <w:spacing w:after="80" w:line="300" w:lineRule="auto"/>
      </w:pPr>
      <w:r>
        <w:rPr>
          <w:rFonts w:ascii="Calibri" w:hAnsi="Calibri" w:eastAsia="Calibri"/>
          <w:b/>
          <w:i w:val="0"/>
          <w:color w:val="202124"/>
          <w:sz w:val="22"/>
        </w:rPr>
        <w:t>Built-in resources</w:t>
      </w:r>
      <w:r>
        <w:rPr>
          <w:rFonts w:ascii="Calibri" w:hAnsi="Calibri" w:eastAsia="Calibri"/>
          <w:b w:val="0"/>
          <w:i w:val="0"/>
          <w:color w:val="202124"/>
          <w:sz w:val="22"/>
        </w:rPr>
        <w:t xml:space="preserve"> are serialized inside a </w:t>
      </w:r>
      <w:r>
        <w:rPr>
          <w:rFonts w:ascii="Courier New" w:hAnsi="Courier New" w:eastAsia="Courier New"/>
          <w:b w:val="0"/>
          <w:i w:val="0"/>
          <w:color w:val="1F4D78"/>
          <w:sz w:val="21"/>
        </w:rPr>
        <w:t>.tscn</w:t>
      </w:r>
      <w:r>
        <w:rPr>
          <w:rFonts w:ascii="Calibri" w:hAnsi="Calibri" w:eastAsia="Calibri"/>
          <w:b w:val="0"/>
          <w:i w:val="0"/>
          <w:color w:val="202124"/>
          <w:sz w:val="22"/>
        </w:rPr>
        <w:t xml:space="preserve"> or </w:t>
      </w:r>
      <w:r>
        <w:rPr>
          <w:rFonts w:ascii="Courier New" w:hAnsi="Courier New" w:eastAsia="Courier New"/>
          <w:b w:val="0"/>
          <w:i w:val="0"/>
          <w:color w:val="1F4D78"/>
          <w:sz w:val="21"/>
        </w:rPr>
        <w:t>.scn</w:t>
      </w:r>
      <w:r>
        <w:rPr>
          <w:rFonts w:ascii="Calibri" w:hAnsi="Calibri" w:eastAsia="Calibri"/>
          <w:b w:val="0"/>
          <w:i w:val="0"/>
          <w:color w:val="202124"/>
          <w:sz w:val="22"/>
        </w:rPr>
        <w:t xml:space="preserve"> file.</w:t>
      </w:r>
    </w:p>
    <w:p>
      <w:pPr>
        <w:numPr>
          <w:ilvl w:val="0"/>
          <w:numId w:val="13"/>
        </w:numPr>
        <w:spacing w:after="80" w:line="300" w:lineRule="auto"/>
      </w:pPr>
      <w:r>
        <w:rPr>
          <w:rFonts w:ascii="Calibri" w:hAnsi="Calibri" w:eastAsia="Calibri"/>
          <w:b/>
          <w:i w:val="0"/>
          <w:color w:val="202124"/>
          <w:sz w:val="22"/>
        </w:rPr>
        <w:t>External resources</w:t>
      </w:r>
      <w:r>
        <w:rPr>
          <w:rFonts w:ascii="Calibri" w:hAnsi="Calibri" w:eastAsia="Calibri"/>
          <w:b w:val="0"/>
          <w:i w:val="0"/>
          <w:color w:val="202124"/>
          <w:sz w:val="22"/>
        </w:rPr>
        <w:t xml:space="preserve"> are stored as independent files and referenced by the scene.</w:t>
      </w:r>
    </w:p>
    <w:p>
      <w:r>
        <w:rPr>
          <w:rFonts w:ascii="Calibri" w:hAnsi="Calibri" w:eastAsia="Calibri"/>
          <w:b w:val="0"/>
          <w:i w:val="0"/>
          <w:color w:val="202124"/>
          <w:sz w:val="22"/>
        </w:rPr>
        <w:t>Scenes can also instance other scenes. A player scene can therefore reference a player script, external textures, an external data resource, and a separately instanced weapon scene while embedding a collision shape and a one-off material as subresources. The folder structure is not a serialization boundary; ownership and resource references are.</w:t>
      </w:r>
    </w:p>
    <w:p>
      <w:r>
        <w:rPr>
          <w:rFonts w:ascii="Calibri" w:hAnsi="Calibri" w:eastAsia="Calibri"/>
          <w:b w:val="0"/>
          <w:i w:val="0"/>
          <w:color w:val="202124"/>
          <w:sz w:val="22"/>
        </w:rPr>
        <w:t>That produces a practical placement rule:</w:t>
      </w:r>
    </w:p>
    <w:p>
      <w:pPr>
        <w:numPr>
          <w:ilvl w:val="0"/>
          <w:numId w:val="10"/>
        </w:numPr>
        <w:spacing w:after="80" w:line="300" w:lineRule="auto"/>
      </w:pPr>
      <w:r>
        <w:rPr>
          <w:rFonts w:ascii="Calibri" w:hAnsi="Calibri" w:eastAsia="Calibri"/>
          <w:b w:val="0"/>
          <w:i w:val="0"/>
          <w:color w:val="202124"/>
          <w:sz w:val="22"/>
        </w:rPr>
        <w:t>Keep a one-off resource built into its scene when it is private, small, and edited with the scene.</w:t>
      </w:r>
    </w:p>
    <w:p>
      <w:pPr>
        <w:numPr>
          <w:ilvl w:val="0"/>
          <w:numId w:val="10"/>
        </w:numPr>
        <w:spacing w:after="80" w:line="300" w:lineRule="auto"/>
      </w:pPr>
      <w:r>
        <w:rPr>
          <w:rFonts w:ascii="Calibri" w:hAnsi="Calibri" w:eastAsia="Calibri"/>
          <w:b w:val="0"/>
          <w:i w:val="0"/>
          <w:color w:val="202124"/>
          <w:sz w:val="22"/>
        </w:rPr>
        <w:t>Save a resource externally when it is reused, independently edited, replaced by a pipeline, or likely to create conflicts inside a large scene file.</w:t>
      </w:r>
    </w:p>
    <w:p>
      <w:pPr>
        <w:numPr>
          <w:ilvl w:val="0"/>
          <w:numId w:val="10"/>
        </w:numPr>
        <w:spacing w:after="80" w:line="300" w:lineRule="auto"/>
      </w:pPr>
      <w:r>
        <w:rPr>
          <w:rFonts w:ascii="Calibri" w:hAnsi="Calibri" w:eastAsia="Calibri"/>
          <w:b w:val="0"/>
          <w:i w:val="0"/>
          <w:color w:val="202124"/>
          <w:sz w:val="22"/>
        </w:rPr>
        <w:t>Keep an external resource near its owning scene when only that feature uses it.</w:t>
      </w:r>
    </w:p>
    <w:p>
      <w:pPr>
        <w:numPr>
          <w:ilvl w:val="0"/>
          <w:numId w:val="10"/>
        </w:numPr>
        <w:spacing w:after="80" w:line="300" w:lineRule="auto"/>
      </w:pPr>
      <w:r>
        <w:rPr>
          <w:rFonts w:ascii="Calibri" w:hAnsi="Calibri" w:eastAsia="Calibri"/>
          <w:b w:val="0"/>
          <w:i w:val="0"/>
          <w:color w:val="202124"/>
          <w:sz w:val="22"/>
        </w:rPr>
        <w:t>Promote it to the nearest meaningful shared folder only after more than one feature owns the dependency.</w:t>
      </w:r>
    </w:p>
    <w:p>
      <w:r>
        <w:rPr>
          <w:rFonts w:ascii="Calibri" w:hAnsi="Calibri" w:eastAsia="Calibri"/>
          <w:b w:val="0"/>
          <w:i w:val="0"/>
          <w:color w:val="202124"/>
          <w:sz w:val="22"/>
        </w:rPr>
        <w:t>This is partly a workflow inference from Godot's serialization model, not an engine rule. It minimizes needless files for private details while preserving reuse and reviewability where those matter.</w:t>
      </w:r>
    </w:p>
    <w:p>
      <w:pPr>
        <w:pStyle w:val="Heading2"/>
      </w:pPr>
      <w:r>
        <w:rPr>
          <w:rFonts w:ascii="Calibri" w:hAnsi="Calibri" w:eastAsia="Calibri"/>
          <w:b/>
          <w:i w:val="0"/>
          <w:color w:val="2E74B5"/>
          <w:sz w:val="26"/>
        </w:rPr>
        <w:t>Imported 3D scenes need a source-versus-wrapper distinction</w:t>
      </w:r>
    </w:p>
    <w:p>
      <w:r>
        <w:rPr>
          <w:rFonts w:ascii="Calibri" w:hAnsi="Calibri" w:eastAsia="Calibri"/>
          <w:b w:val="0"/>
          <w:i w:val="0"/>
          <w:color w:val="202124"/>
          <w:sz w:val="22"/>
        </w:rPr>
        <w:t xml:space="preserve">Imported </w:t>
      </w:r>
      <w:r>
        <w:rPr>
          <w:rFonts w:ascii="Courier New" w:hAnsi="Courier New" w:eastAsia="Courier New"/>
          <w:b w:val="0"/>
          <w:i w:val="0"/>
          <w:color w:val="1F4D78"/>
          <w:sz w:val="21"/>
        </w:rPr>
        <w:t>.glb</w:t>
      </w:r>
      <w:r>
        <w:rPr>
          <w:rFonts w:ascii="Calibri" w:hAnsi="Calibri" w:eastAsia="Calibri"/>
          <w:b w:val="0"/>
          <w:i w:val="0"/>
          <w:color w:val="202124"/>
          <w:sz w:val="22"/>
        </w:rPr>
        <w:t xml:space="preserve">, </w:t>
      </w:r>
      <w:r>
        <w:rPr>
          <w:rFonts w:ascii="Courier New" w:hAnsi="Courier New" w:eastAsia="Courier New"/>
          <w:b w:val="0"/>
          <w:i w:val="0"/>
          <w:color w:val="1F4D78"/>
          <w:sz w:val="21"/>
        </w:rPr>
        <w:t>.gltf</w:t>
      </w:r>
      <w:r>
        <w:rPr>
          <w:rFonts w:ascii="Calibri" w:hAnsi="Calibri" w:eastAsia="Calibri"/>
          <w:b w:val="0"/>
          <w:i w:val="0"/>
          <w:color w:val="202124"/>
          <w:sz w:val="22"/>
        </w:rPr>
        <w:t xml:space="preserve">, </w:t>
      </w:r>
      <w:r>
        <w:rPr>
          <w:rFonts w:ascii="Courier New" w:hAnsi="Courier New" w:eastAsia="Courier New"/>
          <w:b w:val="0"/>
          <w:i w:val="0"/>
          <w:color w:val="1F4D78"/>
          <w:sz w:val="21"/>
        </w:rPr>
        <w:t>.fbx</w:t>
      </w:r>
      <w:r>
        <w:rPr>
          <w:rFonts w:ascii="Calibri" w:hAnsi="Calibri" w:eastAsia="Calibri"/>
          <w:b w:val="0"/>
          <w:i w:val="0"/>
          <w:color w:val="202124"/>
          <w:sz w:val="22"/>
        </w:rPr>
        <w:t xml:space="preserve">, and </w:t>
      </w:r>
      <w:r>
        <w:rPr>
          <w:rFonts w:ascii="Courier New" w:hAnsi="Courier New" w:eastAsia="Courier New"/>
          <w:b w:val="0"/>
          <w:i w:val="0"/>
          <w:color w:val="1F4D78"/>
          <w:sz w:val="21"/>
        </w:rPr>
        <w:t>.blend</w:t>
      </w:r>
      <w:r>
        <w:rPr>
          <w:rFonts w:ascii="Calibri" w:hAnsi="Calibri" w:eastAsia="Calibri"/>
          <w:b w:val="0"/>
          <w:i w:val="0"/>
          <w:color w:val="202124"/>
          <w:sz w:val="22"/>
        </w:rPr>
        <w:t xml:space="preserve"> content is generated from a source file and can be replaced on reimport. The </w:t>
      </w:r>
      <w:hyperlink r:id="rId24">
        <w:r>
          <w:rPr>
            <w:color w:val="0563C1"/>
            <w:u w:val="single"/>
            <w:rFonts w:ascii="Calibri" w:hAnsi="Calibri"/>
            <w:sz w:val="22"/>
          </w:rPr>
          <w:t>Godot 4.7 import-configuration guide</w:t>
        </w:r>
      </w:hyperlink>
      <w:r>
        <w:rPr>
          <w:rFonts w:ascii="Calibri" w:hAnsi="Calibri" w:eastAsia="Calibri"/>
          <w:b w:val="0"/>
          <w:i w:val="0"/>
          <w:color w:val="202124"/>
          <w:sz w:val="22"/>
        </w:rPr>
        <w:t xml:space="preserve"> says direct manual modification of the imported scene is not normally possible because reimport replaces it. Godot provides import settings, import scripts, extracted external resources, and inherited scenes for local customization.</w:t>
      </w:r>
    </w:p>
    <w:p>
      <w:r>
        <w:rPr>
          <w:rFonts w:ascii="Calibri" w:hAnsi="Calibri" w:eastAsia="Calibri"/>
          <w:b w:val="0"/>
          <w:i w:val="0"/>
          <w:color w:val="202124"/>
          <w:sz w:val="22"/>
        </w:rPr>
        <w:t>A maintainable character folder may therefore contain both the import source and a Godot-owned wrapper or inherited scene:</w:t>
      </w:r>
    </w:p>
    <w:p>
      <w:pPr>
        <w:keepLines/>
        <w:spacing w:before="0" w:after="160" w:line="240" w:lineRule="auto"/>
        <w:ind w:left="259" w:right="173"/>
        <w:shd w:fill="F2F4F7" w:val="clear"/>
      </w:pPr>
      <w:r>
        <w:rPr>
          <w:rFonts w:ascii="Courier New" w:hAnsi="Courier New" w:eastAsia="Courier New"/>
          <w:color w:val="263238"/>
          <w:sz w:val="16"/>
        </w:rPr>
        <w:t>characters/player/</w:t>
        <w:br/>
        <w:t xml:space="preserve">  player.glb</w:t>
        <w:br/>
        <w:t xml:space="preserve">  player.glb.import</w:t>
        <w:br/>
        <w:t xml:space="preserve">  player_model_inherited.tscn</w:t>
        <w:br/>
        <w:t xml:space="preserve">  player.tscn</w:t>
        <w:br/>
        <w:t xml:space="preserve">  player.gd</w:t>
        <w:br/>
        <w:t xml:space="preserve">  player.gd.uid</w:t>
        <w:br/>
        <w:t xml:space="preserve">  materials/</w:t>
        <w:br/>
        <w:t xml:space="preserve">  audio/</w:t>
      </w:r>
    </w:p>
    <w:p>
      <w:r>
        <w:rPr>
          <w:rFonts w:ascii="Courier New" w:hAnsi="Courier New" w:eastAsia="Courier New"/>
          <w:b w:val="0"/>
          <w:i w:val="0"/>
          <w:color w:val="1F4D78"/>
          <w:sz w:val="21"/>
        </w:rPr>
        <w:t>player.glb</w:t>
      </w:r>
      <w:r>
        <w:rPr>
          <w:rFonts w:ascii="Calibri" w:hAnsi="Calibri" w:eastAsia="Calibri"/>
          <w:b w:val="0"/>
          <w:i w:val="0"/>
          <w:color w:val="202124"/>
          <w:sz w:val="22"/>
        </w:rPr>
        <w:t xml:space="preserve"> is the DCC pipeline boundary; </w:t>
      </w:r>
      <w:r>
        <w:rPr>
          <w:rFonts w:ascii="Courier New" w:hAnsi="Courier New" w:eastAsia="Courier New"/>
          <w:b w:val="0"/>
          <w:i w:val="0"/>
          <w:color w:val="1F4D78"/>
          <w:sz w:val="21"/>
        </w:rPr>
        <w:t>player_model_inherited.tscn</w:t>
      </w:r>
      <w:r>
        <w:rPr>
          <w:rFonts w:ascii="Calibri" w:hAnsi="Calibri" w:eastAsia="Calibri"/>
          <w:b w:val="0"/>
          <w:i w:val="0"/>
          <w:color w:val="202124"/>
          <w:sz w:val="22"/>
        </w:rPr>
        <w:t xml:space="preserve"> preserves overrides; </w:t>
      </w:r>
      <w:r>
        <w:rPr>
          <w:rFonts w:ascii="Courier New" w:hAnsi="Courier New" w:eastAsia="Courier New"/>
          <w:b w:val="0"/>
          <w:i w:val="0"/>
          <w:color w:val="1F4D78"/>
          <w:sz w:val="21"/>
        </w:rPr>
        <w:t>player.tscn</w:t>
      </w:r>
      <w:r>
        <w:rPr>
          <w:rFonts w:ascii="Calibri" w:hAnsi="Calibri" w:eastAsia="Calibri"/>
          <w:b w:val="0"/>
          <w:i w:val="0"/>
          <w:color w:val="202124"/>
          <w:sz w:val="22"/>
        </w:rPr>
        <w:t xml:space="preserve"> composes the model with gameplay nodes and logic. They serve different ownership roles even though they describe one character.</w:t>
      </w:r>
    </w:p>
    <w:p>
      <w:pPr>
        <w:pStyle w:val="Heading1"/>
      </w:pPr>
      <w:r>
        <w:rPr>
          <w:rFonts w:ascii="Calibri" w:hAnsi="Calibri" w:eastAsia="Calibri"/>
          <w:b/>
          <w:i w:val="0"/>
          <w:color w:val="2E74B5"/>
          <w:sz w:val="32"/>
        </w:rPr>
        <w:t>6. The organization patterns that actually make sense</w:t>
      </w:r>
    </w:p>
    <w:p>
      <w:pPr>
        <w:pStyle w:val="Heading2"/>
      </w:pPr>
      <w:r>
        <w:rPr>
          <w:rFonts w:ascii="Calibri" w:hAnsi="Calibri" w:eastAsia="Calibri"/>
          <w:b/>
          <w:i w:val="0"/>
          <w:color w:val="2E74B5"/>
          <w:sz w:val="26"/>
        </w:rPr>
        <w:t>Type-first</w:t>
      </w:r>
    </w:p>
    <w:p>
      <w:pPr>
        <w:keepLines/>
        <w:spacing w:before="0" w:after="160" w:line="240" w:lineRule="auto"/>
        <w:ind w:left="259" w:right="173"/>
        <w:shd w:fill="F2F4F7" w:val="clear"/>
      </w:pPr>
      <w:r>
        <w:rPr>
          <w:rFonts w:ascii="Courier New" w:hAnsi="Courier New" w:eastAsia="Courier New"/>
          <w:color w:val="263238"/>
          <w:sz w:val="16"/>
        </w:rPr>
        <w:t>assets/textures/</w:t>
        <w:br/>
        <w:t>assets/audio/</w:t>
        <w:br/>
        <w:t>scenes/</w:t>
        <w:br/>
        <w:t>scripts/</w:t>
      </w:r>
    </w:p>
    <w:p>
      <w:r>
        <w:rPr>
          <w:rFonts w:ascii="Calibri" w:hAnsi="Calibri" w:eastAsia="Calibri"/>
          <w:b w:val="0"/>
          <w:i w:val="0"/>
          <w:color w:val="202124"/>
          <w:sz w:val="22"/>
        </w:rPr>
        <w:t>This works mechanically and can be comfortable for small tutorials or discipline-based teams. Its cost is that one gameplay feature is scattered across several distant trees, and deleting or moving a feature requires finding its pieces everywhere. UIDs make the references more resilient but do not remove that navigation and ownership cost.</w:t>
      </w:r>
    </w:p>
    <w:p>
      <w:pPr>
        <w:pStyle w:val="Heading2"/>
      </w:pPr>
      <w:r>
        <w:rPr>
          <w:rFonts w:ascii="Calibri" w:hAnsi="Calibri" w:eastAsia="Calibri"/>
          <w:b/>
          <w:i w:val="0"/>
          <w:color w:val="2E74B5"/>
          <w:sz w:val="26"/>
        </w:rPr>
        <w:t>Feature-first</w:t>
      </w:r>
    </w:p>
    <w:p>
      <w:pPr>
        <w:keepLines/>
        <w:spacing w:before="0" w:after="160" w:line="240" w:lineRule="auto"/>
        <w:ind w:left="259" w:right="173"/>
        <w:shd w:fill="F2F4F7" w:val="clear"/>
      </w:pPr>
      <w:r>
        <w:rPr>
          <w:rFonts w:ascii="Courier New" w:hAnsi="Courier New" w:eastAsia="Courier New"/>
          <w:color w:val="263238"/>
          <w:sz w:val="16"/>
        </w:rPr>
        <w:t>characters/player/</w:t>
        <w:br/>
        <w:t>characters/enemies/slime/</w:t>
        <w:br/>
        <w:t>levels/forest/</w:t>
        <w:br/>
        <w:t>ui/inventory/</w:t>
      </w:r>
    </w:p>
    <w:p>
      <w:r>
        <w:rPr>
          <w:rFonts w:ascii="Calibri" w:hAnsi="Calibri" w:eastAsia="Calibri"/>
          <w:b w:val="0"/>
          <w:i w:val="0"/>
          <w:color w:val="202124"/>
          <w:sz w:val="22"/>
        </w:rPr>
        <w:t xml:space="preserve">Each folder contains the feature's scene, script, private art, audio, and data. This matches the </w:t>
      </w:r>
      <w:hyperlink r:id="rId13">
        <w:r>
          <w:rPr>
            <w:color w:val="0563C1"/>
            <w:u w:val="single"/>
            <w:rFonts w:ascii="Calibri" w:hAnsi="Calibri"/>
            <w:sz w:val="22"/>
          </w:rPr>
          <w:t>official best-practices recommendation</w:t>
        </w:r>
      </w:hyperlink>
      <w:r>
        <w:rPr>
          <w:rFonts w:ascii="Calibri" w:hAnsi="Calibri" w:eastAsia="Calibri"/>
          <w:b w:val="0"/>
          <w:i w:val="0"/>
          <w:color w:val="202124"/>
          <w:sz w:val="22"/>
        </w:rPr>
        <w:t xml:space="preserve"> to group assets close to scenes. It also makes a feature easier to move, delete, test, or transfer as a unit.</w:t>
      </w:r>
    </w:p>
    <w:p>
      <w:pPr>
        <w:pStyle w:val="Heading2"/>
      </w:pPr>
      <w:r>
        <w:rPr>
          <w:rFonts w:ascii="Calibri" w:hAnsi="Calibri" w:eastAsia="Calibri"/>
          <w:b/>
          <w:i w:val="0"/>
          <w:color w:val="2E74B5"/>
          <w:sz w:val="26"/>
        </w:rPr>
        <w:t>Hybrid feature-first, shared-by-evidence</w:t>
      </w:r>
    </w:p>
    <w:p>
      <w:r>
        <w:rPr>
          <w:rFonts w:ascii="Calibri" w:hAnsi="Calibri" w:eastAsia="Calibri"/>
          <w:b w:val="0"/>
          <w:i w:val="0"/>
          <w:color w:val="202124"/>
          <w:sz w:val="22"/>
        </w:rPr>
        <w:t>This is the strongest default for most production projects. Features own their private dependencies; shared systems and assets have explicit homes. It avoids both extremes: a global texture warehouse and hundreds of duplicated copies hidden in feature folders.</w:t>
      </w:r>
    </w:p>
    <w:p>
      <w:r>
        <w:rPr>
          <w:rFonts w:ascii="Calibri" w:hAnsi="Calibri" w:eastAsia="Calibri"/>
          <w:b w:val="0"/>
          <w:i w:val="0"/>
          <w:color w:val="202124"/>
          <w:sz w:val="22"/>
        </w:rPr>
        <w:t xml:space="preserve">For a large team, folder boundaries may also encode dependency direction. A contemporary </w:t>
      </w:r>
      <w:hyperlink r:id="rId25">
        <w:r>
          <w:rPr>
            <w:color w:val="0563C1"/>
            <w:u w:val="single"/>
            <w:rFonts w:ascii="Calibri" w:hAnsi="Calibri"/>
            <w:sz w:val="22"/>
          </w:rPr>
          <w:t>GDQuest case study of a roughly 30-person Godot project</w:t>
        </w:r>
      </w:hyperlink>
      <w:r>
        <w:rPr>
          <w:rFonts w:ascii="Calibri" w:hAnsi="Calibri" w:eastAsia="Calibri"/>
          <w:b w:val="0"/>
          <w:i w:val="0"/>
          <w:color w:val="202124"/>
          <w:sz w:val="22"/>
        </w:rPr>
        <w:t xml:space="preserve"> describes separate reusable add-ons, game systems, UI, and content, with dependencies allowed in one direction. That is a useful scaling pattern, not a universal Godot standard; the same source warns that its overhead is unnecessary for many solo and small-team projects.</w:t>
      </w:r>
    </w:p>
    <w:p>
      <w:pPr>
        <w:pStyle w:val="Heading1"/>
      </w:pPr>
      <w:r>
        <w:rPr>
          <w:rFonts w:ascii="Calibri" w:hAnsi="Calibri" w:eastAsia="Calibri"/>
          <w:b/>
          <w:i w:val="0"/>
          <w:color w:val="2E74B5"/>
          <w:sz w:val="32"/>
        </w:rPr>
        <w:t>7. Recommended reference layout</w:t>
      </w:r>
    </w:p>
    <w:p>
      <w:r>
        <w:rPr>
          <w:rFonts w:ascii="Calibri" w:hAnsi="Calibri" w:eastAsia="Calibri"/>
          <w:b w:val="0"/>
          <w:i w:val="0"/>
          <w:color w:val="202124"/>
          <w:sz w:val="22"/>
        </w:rPr>
        <w:t xml:space="preserve">The following layout deliberately separates the repository root from the Godot project root. Projects that do not need repository-level tooling can place </w:t>
      </w:r>
      <w:r>
        <w:rPr>
          <w:rFonts w:ascii="Courier New" w:hAnsi="Courier New" w:eastAsia="Courier New"/>
          <w:b w:val="0"/>
          <w:i w:val="0"/>
          <w:color w:val="1F4D78"/>
          <w:sz w:val="21"/>
        </w:rPr>
        <w:t>project.godot</w:t>
      </w:r>
      <w:r>
        <w:rPr>
          <w:rFonts w:ascii="Calibri" w:hAnsi="Calibri" w:eastAsia="Calibri"/>
          <w:b w:val="0"/>
          <w:i w:val="0"/>
          <w:color w:val="202124"/>
          <w:sz w:val="22"/>
        </w:rPr>
        <w:t xml:space="preserve"> at the repository root and keep the inner structure unchanged.</w:t>
      </w:r>
    </w:p>
    <w:p>
      <w:pPr>
        <w:keepLines/>
        <w:spacing w:before="0" w:after="160" w:line="240" w:lineRule="auto"/>
        <w:ind w:left="259" w:right="173"/>
        <w:shd w:fill="F2F4F7" w:val="clear"/>
      </w:pPr>
      <w:r>
        <w:rPr>
          <w:rFonts w:ascii="Courier New" w:hAnsi="Courier New" w:eastAsia="Courier New"/>
          <w:color w:val="263238"/>
          <w:sz w:val="16"/>
        </w:rPr>
        <w:t>repository/</w:t>
        <w:br/>
        <w:t xml:space="preserve">  README.md</w:t>
        <w:br/>
        <w:t xml:space="preserve">  docs/                         # outside res://; Godot never scans it</w:t>
        <w:br/>
        <w:t xml:space="preserve">  pipeline_tools/               # DCC/build scripts not used as Godot resources</w:t>
        <w:br/>
        <w:t xml:space="preserve">  builds/                       # exported artifacts, ignored by Git</w:t>
        <w:br/>
        <w:br/>
        <w:t xml:space="preserve">  game/                         # Godot project root = res://</w:t>
        <w:br/>
        <w:t xml:space="preserve">    project.godot</w:t>
        <w:br/>
        <w:t xml:space="preserve">    export_presets.cfg</w:t>
        <w:br/>
        <w:br/>
        <w:t xml:space="preserve">    app/</w:t>
        <w:br/>
        <w:t xml:space="preserve">      main.tscn</w:t>
        <w:br/>
        <w:t xml:space="preserve">      main.gd</w:t>
        <w:br/>
        <w:br/>
        <w:t xml:space="preserve">    content/</w:t>
        <w:br/>
        <w:t xml:space="preserve">      characters/</w:t>
        <w:br/>
        <w:t xml:space="preserve">        player/</w:t>
        <w:br/>
        <w:t xml:space="preserve">          player.tscn</w:t>
        <w:br/>
        <w:t xml:space="preserve">          player.gd</w:t>
        <w:br/>
        <w:t xml:space="preserve">          player.gd.uid</w:t>
        <w:br/>
        <w:t xml:space="preserve">          player.glb</w:t>
        <w:br/>
        <w:t xml:space="preserve">          player.glb.import</w:t>
        <w:br/>
        <w:t xml:space="preserve">          materials/</w:t>
        <w:br/>
        <w:t xml:space="preserve">          audio/</w:t>
        <w:br/>
        <w:t xml:space="preserve">        enemies/</w:t>
        <w:br/>
        <w:t xml:space="preserve">          slime/</w:t>
        <w:br/>
        <w:t xml:space="preserve">      worlds/</w:t>
        <w:br/>
        <w:t xml:space="preserve">        forest/</w:t>
        <w:br/>
        <w:t xml:space="preserve">          forest.tscn</w:t>
        <w:br/>
        <w:t xml:space="preserve">          tileset.tres</w:t>
        <w:br/>
        <w:t xml:space="preserve">          art/</w:t>
        <w:br/>
        <w:t xml:space="preserve">          audio/</w:t>
        <w:br/>
        <w:br/>
        <w:t xml:space="preserve">    systems/</w:t>
        <w:br/>
        <w:t xml:space="preserve">      combat/</w:t>
        <w:br/>
        <w:t xml:space="preserve">      dialogue/</w:t>
        <w:br/>
        <w:t xml:space="preserve">      save/</w:t>
        <w:br/>
        <w:br/>
        <w:t xml:space="preserve">    ui/</w:t>
        <w:br/>
        <w:t xml:space="preserve">      inventory/</w:t>
        <w:br/>
        <w:t xml:space="preserve">      menus/</w:t>
        <w:br/>
        <w:br/>
        <w:t xml:space="preserve">    shared/</w:t>
        <w:br/>
        <w:t xml:space="preserve">      audio/</w:t>
        <w:br/>
        <w:t xml:space="preserve">      fonts/</w:t>
        <w:br/>
        <w:t xml:space="preserve">      materials/</w:t>
        <w:br/>
        <w:t xml:space="preserve">      shaders/</w:t>
        <w:br/>
        <w:t xml:space="preserve">      data/</w:t>
        <w:br/>
        <w:br/>
        <w:t xml:space="preserve">    addons/</w:t>
        <w:br/>
        <w:t xml:space="preserve">      plugin_or_portable_package/</w:t>
        <w:br/>
        <w:t xml:space="preserve">        plugin.cfg</w:t>
        <w:br/>
        <w:br/>
        <w:t xml:space="preserve">    tests/</w:t>
      </w:r>
    </w:p>
    <w:p>
      <w:r>
        <w:rPr>
          <w:rFonts w:ascii="Calibri" w:hAnsi="Calibri" w:eastAsia="Calibri"/>
          <w:b w:val="0"/>
          <w:i w:val="0"/>
          <w:color w:val="202124"/>
          <w:sz w:val="22"/>
        </w:rPr>
        <w:t>The directory names are not sacred. The placement rules are more important:</w:t>
      </w:r>
    </w:p>
    <w:p>
      <w:pPr>
        <w:numPr>
          <w:ilvl w:val="0"/>
          <w:numId w:val="14"/>
        </w:numPr>
        <w:spacing w:after="80" w:line="300" w:lineRule="auto"/>
      </w:pPr>
      <w:r>
        <w:rPr>
          <w:rFonts w:ascii="Calibri" w:hAnsi="Calibri" w:eastAsia="Calibri"/>
          <w:b w:val="0"/>
          <w:i w:val="0"/>
          <w:color w:val="202124"/>
          <w:sz w:val="22"/>
        </w:rPr>
        <w:t>If only one scene or feature uses it, place it with that feature.</w:t>
      </w:r>
    </w:p>
    <w:p>
      <w:pPr>
        <w:numPr>
          <w:ilvl w:val="0"/>
          <w:numId w:val="14"/>
        </w:numPr>
        <w:spacing w:after="80" w:line="300" w:lineRule="auto"/>
      </w:pPr>
      <w:r>
        <w:rPr>
          <w:rFonts w:ascii="Calibri" w:hAnsi="Calibri" w:eastAsia="Calibri"/>
          <w:b w:val="0"/>
          <w:i w:val="0"/>
          <w:color w:val="202124"/>
          <w:sz w:val="22"/>
        </w:rPr>
        <w:t>If several related features use it, move it to their nearest common parent.</w:t>
      </w:r>
    </w:p>
    <w:p>
      <w:pPr>
        <w:numPr>
          <w:ilvl w:val="0"/>
          <w:numId w:val="14"/>
        </w:numPr>
        <w:spacing w:after="80" w:line="300" w:lineRule="auto"/>
      </w:pPr>
      <w:r>
        <w:rPr>
          <w:rFonts w:ascii="Calibri" w:hAnsi="Calibri" w:eastAsia="Calibri"/>
          <w:b w:val="0"/>
          <w:i w:val="0"/>
          <w:color w:val="202124"/>
          <w:sz w:val="22"/>
        </w:rPr>
        <w:t xml:space="preserve">If unrelated features use it, place it in </w:t>
      </w:r>
      <w:r>
        <w:rPr>
          <w:rFonts w:ascii="Courier New" w:hAnsi="Courier New" w:eastAsia="Courier New"/>
          <w:b w:val="0"/>
          <w:i w:val="0"/>
          <w:color w:val="1F4D78"/>
          <w:sz w:val="21"/>
        </w:rPr>
        <w:t>shared/</w:t>
      </w:r>
      <w:r>
        <w:rPr>
          <w:rFonts w:ascii="Calibri" w:hAnsi="Calibri" w:eastAsia="Calibri"/>
          <w:b w:val="0"/>
          <w:i w:val="0"/>
          <w:color w:val="202124"/>
          <w:sz w:val="22"/>
        </w:rPr>
        <w:t xml:space="preserve"> or a named system.</w:t>
      </w:r>
    </w:p>
    <w:p>
      <w:pPr>
        <w:numPr>
          <w:ilvl w:val="0"/>
          <w:numId w:val="14"/>
        </w:numPr>
        <w:spacing w:after="80" w:line="300" w:lineRule="auto"/>
      </w:pPr>
      <w:r>
        <w:rPr>
          <w:rFonts w:ascii="Calibri" w:hAnsi="Calibri" w:eastAsia="Calibri"/>
          <w:b w:val="0"/>
          <w:i w:val="0"/>
          <w:color w:val="202124"/>
          <w:sz w:val="22"/>
        </w:rPr>
        <w:t xml:space="preserve">If it should work across projects, package it under </w:t>
      </w:r>
      <w:r>
        <w:rPr>
          <w:rFonts w:ascii="Courier New" w:hAnsi="Courier New" w:eastAsia="Courier New"/>
          <w:b w:val="0"/>
          <w:i w:val="0"/>
          <w:color w:val="1F4D78"/>
          <w:sz w:val="21"/>
        </w:rPr>
        <w:t>addons/</w:t>
      </w:r>
      <w:r>
        <w:rPr>
          <w:rFonts w:ascii="Calibri" w:hAnsi="Calibri" w:eastAsia="Calibri"/>
          <w:b w:val="0"/>
          <w:i w:val="0"/>
          <w:color w:val="202124"/>
          <w:sz w:val="22"/>
        </w:rPr>
        <w:t xml:space="preserve"> with no dependency on game-specific content.</w:t>
      </w:r>
    </w:p>
    <w:p>
      <w:pPr>
        <w:numPr>
          <w:ilvl w:val="0"/>
          <w:numId w:val="14"/>
        </w:numPr>
        <w:spacing w:after="80" w:line="300" w:lineRule="auto"/>
      </w:pPr>
      <w:r>
        <w:rPr>
          <w:rFonts w:ascii="Calibri" w:hAnsi="Calibri" w:eastAsia="Calibri"/>
          <w:b w:val="0"/>
          <w:i w:val="0"/>
          <w:color w:val="202124"/>
          <w:sz w:val="22"/>
        </w:rPr>
        <w:t xml:space="preserve">If Godot should never load or export it, keep it outside the project root; use </w:t>
      </w:r>
      <w:r>
        <w:rPr>
          <w:rFonts w:ascii="Courier New" w:hAnsi="Courier New" w:eastAsia="Courier New"/>
          <w:b w:val="0"/>
          <w:i w:val="0"/>
          <w:color w:val="1F4D78"/>
          <w:sz w:val="21"/>
        </w:rPr>
        <w:t>.gdignore</w:t>
      </w:r>
      <w:r>
        <w:rPr>
          <w:rFonts w:ascii="Calibri" w:hAnsi="Calibri" w:eastAsia="Calibri"/>
          <w:b w:val="0"/>
          <w:i w:val="0"/>
          <w:color w:val="202124"/>
          <w:sz w:val="22"/>
        </w:rPr>
        <w:t xml:space="preserve"> only when outside placement is impractical.</w:t>
      </w:r>
    </w:p>
    <w:p>
      <w:r>
        <w:rPr>
          <w:rFonts w:ascii="Calibri" w:hAnsi="Calibri" w:eastAsia="Calibri"/>
          <w:b w:val="0"/>
          <w:i w:val="0"/>
          <w:color w:val="202124"/>
          <w:sz w:val="22"/>
        </w:rPr>
        <w:t xml:space="preserve">The </w:t>
      </w:r>
      <w:hyperlink r:id="rId26">
        <w:r>
          <w:rPr>
            <w:color w:val="0563C1"/>
            <w:u w:val="single"/>
            <w:rFonts w:ascii="Calibri" w:hAnsi="Calibri"/>
            <w:sz w:val="22"/>
          </w:rPr>
          <w:t>plugin documentation</w:t>
        </w:r>
      </w:hyperlink>
      <w:r>
        <w:rPr>
          <w:rFonts w:ascii="Calibri" w:hAnsi="Calibri" w:eastAsia="Calibri"/>
          <w:b w:val="0"/>
          <w:i w:val="0"/>
          <w:color w:val="202124"/>
          <w:sz w:val="22"/>
        </w:rPr>
        <w:t xml:space="preserve"> specifies </w:t>
      </w:r>
      <w:r>
        <w:rPr>
          <w:rFonts w:ascii="Courier New" w:hAnsi="Courier New" w:eastAsia="Courier New"/>
          <w:b w:val="0"/>
          <w:i w:val="0"/>
          <w:color w:val="1F4D78"/>
          <w:sz w:val="21"/>
        </w:rPr>
        <w:t>addons/plugin_name</w:t>
      </w:r>
      <w:r>
        <w:rPr>
          <w:rFonts w:ascii="Calibri" w:hAnsi="Calibri" w:eastAsia="Calibri"/>
          <w:b w:val="0"/>
          <w:i w:val="0"/>
          <w:color w:val="202124"/>
          <w:sz w:val="22"/>
        </w:rPr>
        <w:t xml:space="preserve"> as the standard editor-plugin path. The project-organization guide also suggests keeping third-party resources under </w:t>
      </w:r>
      <w:r>
        <w:rPr>
          <w:rFonts w:ascii="Courier New" w:hAnsi="Courier New" w:eastAsia="Courier New"/>
          <w:b w:val="0"/>
          <w:i w:val="0"/>
          <w:color w:val="1F4D78"/>
          <w:sz w:val="21"/>
        </w:rPr>
        <w:t>addons/</w:t>
      </w:r>
      <w:r>
        <w:rPr>
          <w:rFonts w:ascii="Calibri" w:hAnsi="Calibri" w:eastAsia="Calibri"/>
          <w:b w:val="0"/>
          <w:i w:val="0"/>
          <w:color w:val="202124"/>
          <w:sz w:val="22"/>
        </w:rPr>
        <w:t xml:space="preserve"> in general, while explicitly allowing feature-specific third-party assets to live with the feature they serve.</w:t>
      </w:r>
    </w:p>
    <w:p>
      <w:pPr>
        <w:pStyle w:val="Heading1"/>
      </w:pPr>
      <w:r>
        <w:rPr>
          <w:rFonts w:ascii="Calibri" w:hAnsi="Calibri" w:eastAsia="Calibri"/>
          <w:b/>
          <w:i w:val="0"/>
          <w:color w:val="2E74B5"/>
          <w:sz w:val="32"/>
        </w:rPr>
        <w:t>8. Source control and refactoring checklist</w:t>
      </w:r>
    </w:p>
    <w:p>
      <w:pPr>
        <w:pStyle w:val="Heading2"/>
      </w:pPr>
      <w:r>
        <w:rPr>
          <w:rFonts w:ascii="Calibri" w:hAnsi="Calibri" w:eastAsia="Calibri"/>
          <w:b/>
          <w:i w:val="0"/>
          <w:color w:val="2E74B5"/>
          <w:sz w:val="26"/>
        </w:rPr>
        <w:t>Commit</w:t>
      </w:r>
    </w:p>
    <w:p>
      <w:pPr>
        <w:numPr>
          <w:ilvl w:val="0"/>
          <w:numId w:val="10"/>
        </w:numPr>
        <w:spacing w:after="80" w:line="300" w:lineRule="auto"/>
      </w:pPr>
      <w:r>
        <w:rPr>
          <w:rFonts w:ascii="Courier New" w:hAnsi="Courier New" w:eastAsia="Courier New"/>
          <w:b w:val="0"/>
          <w:i w:val="0"/>
          <w:color w:val="1F4D78"/>
          <w:sz w:val="21"/>
        </w:rPr>
        <w:t>project.godot</w:t>
      </w:r>
    </w:p>
    <w:p>
      <w:pPr>
        <w:numPr>
          <w:ilvl w:val="0"/>
          <w:numId w:val="10"/>
        </w:numPr>
        <w:spacing w:after="80" w:line="300" w:lineRule="auto"/>
      </w:pPr>
      <w:r>
        <w:rPr>
          <w:rFonts w:ascii="Courier New" w:hAnsi="Courier New" w:eastAsia="Courier New"/>
          <w:b w:val="0"/>
          <w:i w:val="0"/>
          <w:color w:val="1F4D78"/>
          <w:sz w:val="21"/>
        </w:rPr>
        <w:t>.tscn</w:t>
      </w:r>
      <w:r>
        <w:rPr>
          <w:rFonts w:ascii="Calibri" w:hAnsi="Calibri" w:eastAsia="Calibri"/>
          <w:b w:val="0"/>
          <w:i w:val="0"/>
          <w:color w:val="202124"/>
          <w:sz w:val="22"/>
        </w:rPr>
        <w:t xml:space="preserve"> and </w:t>
      </w:r>
      <w:r>
        <w:rPr>
          <w:rFonts w:ascii="Courier New" w:hAnsi="Courier New" w:eastAsia="Courier New"/>
          <w:b w:val="0"/>
          <w:i w:val="0"/>
          <w:color w:val="1F4D78"/>
          <w:sz w:val="21"/>
        </w:rPr>
        <w:t>.tres</w:t>
      </w:r>
      <w:r>
        <w:rPr>
          <w:rFonts w:ascii="Calibri" w:hAnsi="Calibri" w:eastAsia="Calibri"/>
          <w:b w:val="0"/>
          <w:i w:val="0"/>
          <w:color w:val="202124"/>
          <w:sz w:val="22"/>
        </w:rPr>
        <w:t xml:space="preserve"> sources; prefer these text forms to </w:t>
      </w:r>
      <w:r>
        <w:rPr>
          <w:rFonts w:ascii="Courier New" w:hAnsi="Courier New" w:eastAsia="Courier New"/>
          <w:b w:val="0"/>
          <w:i w:val="0"/>
          <w:color w:val="1F4D78"/>
          <w:sz w:val="21"/>
        </w:rPr>
        <w:t>.scn</w:t>
      </w:r>
      <w:r>
        <w:rPr>
          <w:rFonts w:ascii="Calibri" w:hAnsi="Calibri" w:eastAsia="Calibri"/>
          <w:b w:val="0"/>
          <w:i w:val="0"/>
          <w:color w:val="202124"/>
          <w:sz w:val="22"/>
        </w:rPr>
        <w:t xml:space="preserve"> and </w:t>
      </w:r>
      <w:r>
        <w:rPr>
          <w:rFonts w:ascii="Courier New" w:hAnsi="Courier New" w:eastAsia="Courier New"/>
          <w:b w:val="0"/>
          <w:i w:val="0"/>
          <w:color w:val="1F4D78"/>
          <w:sz w:val="21"/>
        </w:rPr>
        <w:t>.res</w:t>
      </w:r>
      <w:r>
        <w:rPr>
          <w:rFonts w:ascii="Calibri" w:hAnsi="Calibri" w:eastAsia="Calibri"/>
          <w:b w:val="0"/>
          <w:i w:val="0"/>
          <w:color w:val="202124"/>
          <w:sz w:val="22"/>
        </w:rPr>
        <w:t xml:space="preserve"> when collaboration and diffs matter</w:t>
      </w:r>
    </w:p>
    <w:p>
      <w:pPr>
        <w:numPr>
          <w:ilvl w:val="0"/>
          <w:numId w:val="10"/>
        </w:numPr>
        <w:spacing w:after="80" w:line="300" w:lineRule="auto"/>
      </w:pPr>
      <w:r>
        <w:rPr>
          <w:rFonts w:ascii="Calibri" w:hAnsi="Calibri" w:eastAsia="Calibri"/>
          <w:b w:val="0"/>
          <w:i w:val="0"/>
          <w:color w:val="202124"/>
          <w:sz w:val="22"/>
        </w:rPr>
        <w:t>gameplay scripts, shaders, source images, audio, models, fonts, and data</w:t>
      </w:r>
    </w:p>
    <w:p>
      <w:pPr>
        <w:numPr>
          <w:ilvl w:val="0"/>
          <w:numId w:val="10"/>
        </w:numPr>
        <w:spacing w:after="80" w:line="300" w:lineRule="auto"/>
      </w:pPr>
      <w:r>
        <w:rPr>
          <w:rFonts w:ascii="Calibri" w:hAnsi="Calibri" w:eastAsia="Calibri"/>
          <w:b w:val="0"/>
          <w:i w:val="0"/>
          <w:color w:val="202124"/>
          <w:sz w:val="22"/>
        </w:rPr>
        <w:t xml:space="preserve">every generated </w:t>
      </w:r>
      <w:r>
        <w:rPr>
          <w:rFonts w:ascii="Courier New" w:hAnsi="Courier New" w:eastAsia="Courier New"/>
          <w:b w:val="0"/>
          <w:i w:val="0"/>
          <w:color w:val="1F4D78"/>
          <w:sz w:val="21"/>
        </w:rPr>
        <w:t>.import</w:t>
      </w:r>
      <w:r>
        <w:rPr>
          <w:rFonts w:ascii="Calibri" w:hAnsi="Calibri" w:eastAsia="Calibri"/>
          <w:b w:val="0"/>
          <w:i w:val="0"/>
          <w:color w:val="202124"/>
          <w:sz w:val="22"/>
        </w:rPr>
        <w:t xml:space="preserve"> sidecar</w:t>
      </w:r>
    </w:p>
    <w:p>
      <w:pPr>
        <w:numPr>
          <w:ilvl w:val="0"/>
          <w:numId w:val="10"/>
        </w:numPr>
        <w:spacing w:after="80" w:line="300" w:lineRule="auto"/>
      </w:pPr>
      <w:r>
        <w:rPr>
          <w:rFonts w:ascii="Calibri" w:hAnsi="Calibri" w:eastAsia="Calibri"/>
          <w:b w:val="0"/>
          <w:i w:val="0"/>
          <w:color w:val="202124"/>
          <w:sz w:val="22"/>
        </w:rPr>
        <w:t xml:space="preserve">every generated </w:t>
      </w:r>
      <w:r>
        <w:rPr>
          <w:rFonts w:ascii="Courier New" w:hAnsi="Courier New" w:eastAsia="Courier New"/>
          <w:b w:val="0"/>
          <w:i w:val="0"/>
          <w:color w:val="1F4D78"/>
          <w:sz w:val="21"/>
        </w:rPr>
        <w:t>.uid</w:t>
      </w:r>
      <w:r>
        <w:rPr>
          <w:rFonts w:ascii="Calibri" w:hAnsi="Calibri" w:eastAsia="Calibri"/>
          <w:b w:val="0"/>
          <w:i w:val="0"/>
          <w:color w:val="202124"/>
          <w:sz w:val="22"/>
        </w:rPr>
        <w:t xml:space="preserve"> sidecar</w:t>
      </w:r>
    </w:p>
    <w:p>
      <w:pPr>
        <w:numPr>
          <w:ilvl w:val="0"/>
          <w:numId w:val="10"/>
        </w:numPr>
        <w:spacing w:after="80" w:line="300" w:lineRule="auto"/>
      </w:pPr>
      <w:r>
        <w:rPr>
          <w:rFonts w:ascii="Courier New" w:hAnsi="Courier New" w:eastAsia="Courier New"/>
          <w:b w:val="0"/>
          <w:i w:val="0"/>
          <w:color w:val="1F4D78"/>
          <w:sz w:val="21"/>
        </w:rPr>
        <w:t>export_presets.cfg</w:t>
      </w:r>
      <w:r>
        <w:rPr>
          <w:rFonts w:ascii="Calibri" w:hAnsi="Calibri" w:eastAsia="Calibri"/>
          <w:b w:val="0"/>
          <w:i w:val="0"/>
          <w:color w:val="202124"/>
          <w:sz w:val="22"/>
        </w:rPr>
        <w:t xml:space="preserve"> for Godot 4.1 and later</w:t>
      </w:r>
    </w:p>
    <w:p>
      <w:pPr>
        <w:numPr>
          <w:ilvl w:val="0"/>
          <w:numId w:val="10"/>
        </w:numPr>
        <w:spacing w:after="80" w:line="300" w:lineRule="auto"/>
      </w:pPr>
      <w:r>
        <w:rPr>
          <w:rFonts w:ascii="Courier New" w:hAnsi="Courier New" w:eastAsia="Courier New"/>
          <w:b w:val="0"/>
          <w:i w:val="0"/>
          <w:color w:val="1F4D78"/>
          <w:sz w:val="21"/>
        </w:rPr>
        <w:t>.gitattributes</w:t>
      </w:r>
      <w:r>
        <w:rPr>
          <w:rFonts w:ascii="Calibri" w:hAnsi="Calibri" w:eastAsia="Calibri"/>
          <w:b w:val="0"/>
          <w:i w:val="0"/>
          <w:color w:val="202124"/>
          <w:sz w:val="22"/>
        </w:rPr>
        <w:t>, including Git LFS rules for large binary formats where appropriate</w:t>
      </w:r>
    </w:p>
    <w:p>
      <w:pPr>
        <w:pStyle w:val="Heading2"/>
      </w:pPr>
      <w:r>
        <w:rPr>
          <w:rFonts w:ascii="Calibri" w:hAnsi="Calibri" w:eastAsia="Calibri"/>
          <w:b/>
          <w:i w:val="0"/>
          <w:color w:val="2E74B5"/>
          <w:sz w:val="26"/>
        </w:rPr>
        <w:t>Ignore</w:t>
      </w:r>
    </w:p>
    <w:p>
      <w:pPr>
        <w:numPr>
          <w:ilvl w:val="0"/>
          <w:numId w:val="10"/>
        </w:numPr>
        <w:spacing w:after="80" w:line="300" w:lineRule="auto"/>
      </w:pPr>
      <w:r>
        <w:rPr>
          <w:rFonts w:ascii="Courier New" w:hAnsi="Courier New" w:eastAsia="Courier New"/>
          <w:b w:val="0"/>
          <w:i w:val="0"/>
          <w:color w:val="1F4D78"/>
          <w:sz w:val="21"/>
        </w:rPr>
        <w:t>.godot/</w:t>
      </w:r>
      <w:r>
        <w:rPr>
          <w:rFonts w:ascii="Calibri" w:hAnsi="Calibri" w:eastAsia="Calibri"/>
          <w:b w:val="0"/>
          <w:i w:val="0"/>
          <w:color w:val="202124"/>
          <w:sz w:val="22"/>
        </w:rPr>
        <w:t xml:space="preserve">, including </w:t>
      </w:r>
      <w:r>
        <w:rPr>
          <w:rFonts w:ascii="Courier New" w:hAnsi="Courier New" w:eastAsia="Courier New"/>
          <w:b w:val="0"/>
          <w:i w:val="0"/>
          <w:color w:val="1F4D78"/>
          <w:sz w:val="21"/>
        </w:rPr>
        <w:t>imported/</w:t>
      </w:r>
      <w:r>
        <w:rPr>
          <w:rFonts w:ascii="Calibri" w:hAnsi="Calibri" w:eastAsia="Calibri"/>
          <w:b w:val="0"/>
          <w:i w:val="0"/>
          <w:color w:val="202124"/>
          <w:sz w:val="22"/>
        </w:rPr>
        <w:t xml:space="preserve">, caches, and </w:t>
      </w:r>
      <w:r>
        <w:rPr>
          <w:rFonts w:ascii="Courier New" w:hAnsi="Courier New" w:eastAsia="Courier New"/>
          <w:b w:val="0"/>
          <w:i w:val="0"/>
          <w:color w:val="1F4D78"/>
          <w:sz w:val="21"/>
        </w:rPr>
        <w:t>uid_cache.bin</w:t>
      </w:r>
    </w:p>
    <w:p>
      <w:pPr>
        <w:numPr>
          <w:ilvl w:val="0"/>
          <w:numId w:val="10"/>
        </w:numPr>
        <w:spacing w:after="80" w:line="300" w:lineRule="auto"/>
      </w:pPr>
      <w:r>
        <w:rPr>
          <w:rFonts w:ascii="Courier New" w:hAnsi="Courier New" w:eastAsia="Courier New"/>
          <w:b w:val="0"/>
          <w:i w:val="0"/>
          <w:color w:val="1F4D78"/>
          <w:sz w:val="21"/>
        </w:rPr>
        <w:t>*.translation</w:t>
      </w:r>
      <w:r>
        <w:rPr>
          <w:rFonts w:ascii="Calibri" w:hAnsi="Calibri" w:eastAsia="Calibri"/>
          <w:b w:val="0"/>
          <w:i w:val="0"/>
          <w:color w:val="202124"/>
          <w:sz w:val="22"/>
        </w:rPr>
        <w:t xml:space="preserve"> as recommended by the current version-control guide</w:t>
      </w:r>
    </w:p>
    <w:p>
      <w:pPr>
        <w:numPr>
          <w:ilvl w:val="0"/>
          <w:numId w:val="10"/>
        </w:numPr>
        <w:spacing w:after="80" w:line="300" w:lineRule="auto"/>
      </w:pPr>
      <w:r>
        <w:rPr>
          <w:rFonts w:ascii="Calibri" w:hAnsi="Calibri" w:eastAsia="Calibri"/>
          <w:b w:val="0"/>
          <w:i w:val="0"/>
          <w:color w:val="202124"/>
          <w:sz w:val="22"/>
        </w:rPr>
        <w:t>exported builds and local IDE/build output</w:t>
      </w:r>
    </w:p>
    <w:p>
      <w:r>
        <w:rPr>
          <w:rFonts w:ascii="Calibri" w:hAnsi="Calibri" w:eastAsia="Calibri"/>
          <w:b w:val="0"/>
          <w:i w:val="0"/>
          <w:color w:val="202124"/>
          <w:sz w:val="22"/>
        </w:rPr>
        <w:t xml:space="preserve">The </w:t>
      </w:r>
      <w:hyperlink r:id="rId27">
        <w:r>
          <w:rPr>
            <w:color w:val="0563C1"/>
            <w:u w:val="single"/>
            <w:rFonts w:ascii="Calibri" w:hAnsi="Calibri"/>
            <w:sz w:val="22"/>
          </w:rPr>
          <w:t>export documentation</w:t>
        </w:r>
      </w:hyperlink>
      <w:r>
        <w:rPr>
          <w:rFonts w:ascii="Calibri" w:hAnsi="Calibri" w:eastAsia="Calibri"/>
          <w:b w:val="0"/>
          <w:i w:val="0"/>
          <w:color w:val="202124"/>
          <w:sz w:val="22"/>
        </w:rPr>
        <w:t xml:space="preserve"> says </w:t>
      </w:r>
      <w:r>
        <w:rPr>
          <w:rFonts w:ascii="Courier New" w:hAnsi="Courier New" w:eastAsia="Courier New"/>
          <w:b w:val="0"/>
          <w:i w:val="0"/>
          <w:color w:val="1F4D78"/>
          <w:sz w:val="21"/>
        </w:rPr>
        <w:t>export_presets.cfg</w:t>
      </w:r>
      <w:r>
        <w:rPr>
          <w:rFonts w:ascii="Calibri" w:hAnsi="Calibri" w:eastAsia="Calibri"/>
          <w:b w:val="0"/>
          <w:i w:val="0"/>
          <w:color w:val="202124"/>
          <w:sz w:val="22"/>
        </w:rPr>
        <w:t xml:space="preserve"> is safe to commit in modern Godot, while sensitive export credentials live under </w:t>
      </w:r>
      <w:r>
        <w:rPr>
          <w:rFonts w:ascii="Courier New" w:hAnsi="Courier New" w:eastAsia="Courier New"/>
          <w:b w:val="0"/>
          <w:i w:val="0"/>
          <w:color w:val="1F4D78"/>
          <w:sz w:val="21"/>
        </w:rPr>
        <w:t>.godot/export_credentials.cfg</w:t>
      </w:r>
      <w:r>
        <w:rPr>
          <w:rFonts w:ascii="Calibri" w:hAnsi="Calibri" w:eastAsia="Calibri"/>
          <w:b w:val="0"/>
          <w:i w:val="0"/>
          <w:color w:val="202124"/>
          <w:sz w:val="22"/>
        </w:rPr>
        <w:t xml:space="preserve">, which is covered by ignoring </w:t>
      </w:r>
      <w:r>
        <w:rPr>
          <w:rFonts w:ascii="Courier New" w:hAnsi="Courier New" w:eastAsia="Courier New"/>
          <w:b w:val="0"/>
          <w:i w:val="0"/>
          <w:color w:val="1F4D78"/>
          <w:sz w:val="21"/>
        </w:rPr>
        <w:t>.godot/</w:t>
      </w:r>
      <w:r>
        <w:rPr>
          <w:rFonts w:ascii="Calibri" w:hAnsi="Calibri" w:eastAsia="Calibri"/>
          <w:b w:val="0"/>
          <w:i w:val="0"/>
          <w:color w:val="202124"/>
          <w:sz w:val="22"/>
        </w:rPr>
        <w:t>.</w:t>
      </w:r>
    </w:p>
    <w:p>
      <w:pPr>
        <w:pStyle w:val="Heading2"/>
      </w:pPr>
      <w:r>
        <w:rPr>
          <w:rFonts w:ascii="Calibri" w:hAnsi="Calibri" w:eastAsia="Calibri"/>
          <w:b/>
          <w:i w:val="0"/>
          <w:color w:val="2E74B5"/>
          <w:sz w:val="26"/>
        </w:rPr>
        <w:t>Before a large reorganization</w:t>
      </w:r>
    </w:p>
    <w:p>
      <w:pPr>
        <w:numPr>
          <w:ilvl w:val="0"/>
          <w:numId w:val="15"/>
        </w:numPr>
        <w:spacing w:after="80" w:line="300" w:lineRule="auto"/>
      </w:pPr>
      <w:r>
        <w:rPr>
          <w:rFonts w:ascii="Calibri" w:hAnsi="Calibri" w:eastAsia="Calibri"/>
          <w:b w:val="0"/>
          <w:i w:val="0"/>
          <w:color w:val="202124"/>
          <w:sz w:val="22"/>
        </w:rPr>
        <w:t>Start from a clean commit and make the move its own reviewable change.</w:t>
      </w:r>
    </w:p>
    <w:p>
      <w:pPr>
        <w:numPr>
          <w:ilvl w:val="0"/>
          <w:numId w:val="15"/>
        </w:numPr>
        <w:spacing w:after="80" w:line="300" w:lineRule="auto"/>
      </w:pPr>
      <w:r>
        <w:rPr>
          <w:rFonts w:ascii="Calibri" w:hAnsi="Calibri" w:eastAsia="Calibri"/>
          <w:b w:val="0"/>
          <w:i w:val="0"/>
          <w:color w:val="202124"/>
          <w:sz w:val="22"/>
        </w:rPr>
        <w:t>If upgrading an older project to 4.4+, let Godot add missing UID references and re-save scenes/resources before reorganizing. The 4.4 UID article recommends doing this in one pass to avoid later random diffs.</w:t>
      </w:r>
    </w:p>
    <w:p>
      <w:pPr>
        <w:numPr>
          <w:ilvl w:val="0"/>
          <w:numId w:val="15"/>
        </w:numPr>
        <w:spacing w:after="80" w:line="300" w:lineRule="auto"/>
      </w:pPr>
      <w:r>
        <w:rPr>
          <w:rFonts w:ascii="Calibri" w:hAnsi="Calibri" w:eastAsia="Calibri"/>
          <w:b w:val="0"/>
          <w:i w:val="0"/>
          <w:color w:val="202124"/>
          <w:sz w:val="22"/>
        </w:rPr>
        <w:t>Prefer the FileSystem dock for the first structural move, especially when duplicating rather than moving.</w:t>
      </w:r>
    </w:p>
    <w:p>
      <w:pPr>
        <w:numPr>
          <w:ilvl w:val="0"/>
          <w:numId w:val="15"/>
        </w:numPr>
        <w:spacing w:after="80" w:line="300" w:lineRule="auto"/>
      </w:pPr>
      <w:r>
        <w:rPr>
          <w:rFonts w:ascii="Calibri" w:hAnsi="Calibri" w:eastAsia="Calibri"/>
          <w:b w:val="0"/>
          <w:i w:val="0"/>
          <w:color w:val="202124"/>
          <w:sz w:val="22"/>
        </w:rPr>
        <w:t xml:space="preserve">If using Git, an IDE, or the OS for a move, move the base file and its </w:t>
      </w:r>
      <w:r>
        <w:rPr>
          <w:rFonts w:ascii="Courier New" w:hAnsi="Courier New" w:eastAsia="Courier New"/>
          <w:b w:val="0"/>
          <w:i w:val="0"/>
          <w:color w:val="1F4D78"/>
          <w:sz w:val="21"/>
        </w:rPr>
        <w:t>.import</w:t>
      </w:r>
      <w:r>
        <w:rPr>
          <w:rFonts w:ascii="Calibri" w:hAnsi="Calibri" w:eastAsia="Calibri"/>
          <w:b w:val="0"/>
          <w:i w:val="0"/>
          <w:color w:val="202124"/>
          <w:sz w:val="22"/>
        </w:rPr>
        <w:t xml:space="preserve"> or </w:t>
      </w:r>
      <w:r>
        <w:rPr>
          <w:rFonts w:ascii="Courier New" w:hAnsi="Courier New" w:eastAsia="Courier New"/>
          <w:b w:val="0"/>
          <w:i w:val="0"/>
          <w:color w:val="1F4D78"/>
          <w:sz w:val="21"/>
        </w:rPr>
        <w:t>.uid</w:t>
      </w:r>
      <w:r>
        <w:rPr>
          <w:rFonts w:ascii="Calibri" w:hAnsi="Calibri" w:eastAsia="Calibri"/>
          <w:b w:val="0"/>
          <w:i w:val="0"/>
          <w:color w:val="202124"/>
          <w:sz w:val="22"/>
        </w:rPr>
        <w:t xml:space="preserve"> companion together.</w:t>
      </w:r>
    </w:p>
    <w:p>
      <w:pPr>
        <w:numPr>
          <w:ilvl w:val="0"/>
          <w:numId w:val="15"/>
        </w:numPr>
        <w:spacing w:after="80" w:line="300" w:lineRule="auto"/>
      </w:pPr>
      <w:r>
        <w:rPr>
          <w:rFonts w:ascii="Calibri" w:hAnsi="Calibri" w:eastAsia="Calibri"/>
          <w:b w:val="0"/>
          <w:i w:val="0"/>
          <w:color w:val="202124"/>
          <w:sz w:val="22"/>
        </w:rPr>
        <w:t xml:space="preserve">Search the repository for the old </w:t>
      </w:r>
      <w:r>
        <w:rPr>
          <w:rFonts w:ascii="Courier New" w:hAnsi="Courier New" w:eastAsia="Courier New"/>
          <w:b w:val="0"/>
          <w:i w:val="0"/>
          <w:color w:val="1F4D78"/>
          <w:sz w:val="21"/>
        </w:rPr>
        <w:t>res://</w:t>
      </w:r>
      <w:r>
        <w:rPr>
          <w:rFonts w:ascii="Calibri" w:hAnsi="Calibri" w:eastAsia="Calibri"/>
          <w:b w:val="0"/>
          <w:i w:val="0"/>
          <w:color w:val="202124"/>
          <w:sz w:val="22"/>
        </w:rPr>
        <w:t xml:space="preserve"> prefix and inspect custom configuration, JSON, localization, FileAccess code, and tool scripts.</w:t>
      </w:r>
    </w:p>
    <w:p>
      <w:pPr>
        <w:numPr>
          <w:ilvl w:val="0"/>
          <w:numId w:val="15"/>
        </w:numPr>
        <w:spacing w:after="80" w:line="300" w:lineRule="auto"/>
      </w:pPr>
      <w:r>
        <w:rPr>
          <w:rFonts w:ascii="Calibri" w:hAnsi="Calibri" w:eastAsia="Calibri"/>
          <w:b w:val="0"/>
          <w:i w:val="0"/>
          <w:color w:val="202124"/>
          <w:sz w:val="22"/>
        </w:rPr>
        <w:t>Open and re-save dependent scenes/resources so UID-resolved references receive the new display/fallback path.</w:t>
      </w:r>
    </w:p>
    <w:p>
      <w:pPr>
        <w:numPr>
          <w:ilvl w:val="0"/>
          <w:numId w:val="15"/>
        </w:numPr>
        <w:spacing w:after="80" w:line="300" w:lineRule="auto"/>
      </w:pPr>
      <w:r>
        <w:rPr>
          <w:rFonts w:ascii="Calibri" w:hAnsi="Calibri" w:eastAsia="Calibri"/>
          <w:b w:val="0"/>
          <w:i w:val="0"/>
          <w:color w:val="202124"/>
          <w:sz w:val="22"/>
        </w:rPr>
        <w:t xml:space="preserve">Run the game, import, and export from a clean checkout where </w:t>
      </w:r>
      <w:r>
        <w:rPr>
          <w:rFonts w:ascii="Courier New" w:hAnsi="Courier New" w:eastAsia="Courier New"/>
          <w:b w:val="0"/>
          <w:i w:val="0"/>
          <w:color w:val="1F4D78"/>
          <w:sz w:val="21"/>
        </w:rPr>
        <w:t>.godot/</w:t>
      </w:r>
      <w:r>
        <w:rPr>
          <w:rFonts w:ascii="Calibri" w:hAnsi="Calibri" w:eastAsia="Calibri"/>
          <w:b w:val="0"/>
          <w:i w:val="0"/>
          <w:color w:val="202124"/>
          <w:sz w:val="22"/>
        </w:rPr>
        <w:t xml:space="preserve"> must regenerate. A clean clone is the strongest test that all identity and import metadata were committed.</w:t>
      </w:r>
    </w:p>
    <w:p>
      <w:pPr>
        <w:pStyle w:val="Heading1"/>
      </w:pPr>
      <w:r>
        <w:rPr>
          <w:rFonts w:ascii="Calibri" w:hAnsi="Calibri" w:eastAsia="Calibri"/>
          <w:b/>
          <w:i w:val="0"/>
          <w:color w:val="2E74B5"/>
          <w:sz w:val="32"/>
        </w:rPr>
        <w:t>9. Stale or misleading advice, corrected</w:t>
      </w:r>
    </w:p>
    <w:tbl>
      <w:tblPr>
        <w:tblW w:type="dxa" w:w="9360"/>
        <w:tblLayout w:type="fixed"/>
        <w:tblLook w:firstColumn="1" w:firstRow="1" w:lastColumn="0" w:lastRow="0" w:noHBand="0" w:noVBand="1" w:val="04A0"/>
        <w:jc w:val="left"/>
        <w:tblInd w:w="120" w:type="dxa"/>
        <w:tblBorders>
          <w:top w:val="single" w:sz="6" w:space="0" w:color="CCD3DC"/>
          <w:left w:val="single" w:sz="6" w:space="0" w:color="CCD3DC"/>
          <w:bottom w:val="single" w:sz="6" w:space="0" w:color="CCD3DC"/>
          <w:right w:val="single" w:sz="6" w:space="0" w:color="CCD3DC"/>
          <w:insideH w:val="single" w:sz="6" w:space="0" w:color="CCD3DC"/>
          <w:insideV w:val="single" w:sz="6" w:space="0" w:color="CCD3DC"/>
        </w:tblBorders>
      </w:tblPr>
      <w:tblGrid>
        <w:gridCol w:w="2700"/>
        <w:gridCol w:w="6660"/>
      </w:tblGrid>
      <w:tr>
        <w:trPr>
          <w:tblHeader w:val="true"/>
        </w:trPr>
        <w:tc>
          <w:tcPr>
            <w:tcW w:type="dxa" w:w="2700"/>
            <w:tcMar>
              <w:top w:w="80" w:type="dxa"/>
              <w:start w:w="120" w:type="dxa"/>
              <w:bottom w:w="80" w:type="dxa"/>
              <w:end w:w="120" w:type="dxa"/>
            </w:tcMar>
            <w:shd w:fill="E8EEF5"/>
            <w:vAlign w:val="center"/>
          </w:tcPr>
          <w:p>
            <w:pPr>
              <w:spacing w:before="0" w:after="0" w:line="264" w:lineRule="auto"/>
            </w:pPr>
            <w:r>
              <w:rPr>
                <w:rFonts w:ascii="Calibri" w:hAnsi="Calibri" w:eastAsia="Calibri"/>
                <w:b/>
                <w:i w:val="0"/>
                <w:color w:val="203748"/>
                <w:sz w:val="19"/>
              </w:rPr>
              <w:t>Claim</w:t>
            </w:r>
          </w:p>
        </w:tc>
        <w:tc>
          <w:tcPr>
            <w:tcW w:type="dxa" w:w="6660"/>
            <w:tcMar>
              <w:top w:w="80" w:type="dxa"/>
              <w:start w:w="120" w:type="dxa"/>
              <w:bottom w:w="80" w:type="dxa"/>
              <w:end w:w="120" w:type="dxa"/>
            </w:tcMar>
            <w:shd w:fill="E8EEF5"/>
            <w:vAlign w:val="center"/>
          </w:tcPr>
          <w:p>
            <w:pPr>
              <w:spacing w:before="0" w:after="0" w:line="264" w:lineRule="auto"/>
            </w:pPr>
            <w:r>
              <w:rPr>
                <w:rFonts w:ascii="Calibri" w:hAnsi="Calibri" w:eastAsia="Calibri"/>
                <w:b/>
                <w:i w:val="0"/>
                <w:color w:val="203748"/>
                <w:sz w:val="19"/>
              </w:rPr>
              <w:t>Current assessment</w:t>
            </w:r>
          </w:p>
        </w:tc>
      </w:tr>
      <w:tr>
        <w:tc>
          <w:tcPr>
            <w:tcW w:type="dxa" w:w="270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"Godot has no metadata."</w:t>
            </w:r>
          </w:p>
        </w:tc>
        <w:tc>
          <w:tcPr>
            <w:tcW w:type="dxa" w:w="666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 xml:space="preserve">Misleading after 4.4. It has no Unity-style universal metadata database, but </w:t>
            </w:r>
            <w:r>
              <w:rPr>
                <w:rFonts w:ascii="Courier New" w:hAnsi="Courier New" w:eastAsia="Courier New"/>
                <w:b w:val="0"/>
                <w:i w:val="0"/>
                <w:color w:val="1F4D78"/>
                <w:sz w:val="18"/>
              </w:rPr>
              <w:t>.import</w:t>
            </w:r>
            <w:r>
              <w:rPr>
                <w:rFonts w:ascii="Calibri" w:hAnsi="Calibri" w:eastAsia="Calibri"/>
                <w:b w:val="0"/>
                <w:i w:val="0"/>
                <w:color w:val="202124"/>
                <w:sz w:val="19"/>
              </w:rPr>
              <w:t xml:space="preserve">, </w:t>
            </w:r>
            <w:r>
              <w:rPr>
                <w:rFonts w:ascii="Courier New" w:hAnsi="Courier New" w:eastAsia="Courier New"/>
                <w:b w:val="0"/>
                <w:i w:val="0"/>
                <w:color w:val="1F4D78"/>
                <w:sz w:val="18"/>
              </w:rPr>
              <w:t>.uid</w:t>
            </w:r>
            <w:r>
              <w:rPr>
                <w:rFonts w:ascii="Calibri" w:hAnsi="Calibri" w:eastAsia="Calibri"/>
                <w:b w:val="0"/>
                <w:i w:val="0"/>
                <w:color w:val="202124"/>
                <w:sz w:val="19"/>
              </w:rPr>
              <w:t>, embedded UIDs, and generated caches are real metadata.</w:t>
            </w:r>
          </w:p>
        </w:tc>
      </w:tr>
      <w:tr>
        <w:tc>
          <w:tcPr>
            <w:tcW w:type="dxa" w:w="270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 xml:space="preserve">"Put everything under </w:t>
            </w:r>
            <w:r>
              <w:rPr>
                <w:rFonts w:ascii="Courier New" w:hAnsi="Courier New" w:eastAsia="Courier New"/>
                <w:b w:val="0"/>
                <w:i w:val="0"/>
                <w:color w:val="1F4D78"/>
                <w:sz w:val="18"/>
              </w:rPr>
              <w:t>Assets/</w:t>
            </w:r>
            <w:r>
              <w:rPr>
                <w:rFonts w:ascii="Calibri" w:hAnsi="Calibri" w:eastAsia="Calibri"/>
                <w:b w:val="0"/>
                <w:i w:val="0"/>
                <w:color w:val="202124"/>
                <w:sz w:val="19"/>
              </w:rPr>
              <w:t>."</w:t>
            </w:r>
          </w:p>
        </w:tc>
        <w:tc>
          <w:tcPr>
            <w:tcW w:type="dxa" w:w="666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 xml:space="preserve">Optional and usually redundant. </w:t>
            </w:r>
            <w:r>
              <w:rPr>
                <w:rFonts w:ascii="Courier New" w:hAnsi="Courier New" w:eastAsia="Courier New"/>
                <w:b w:val="0"/>
                <w:i w:val="0"/>
                <w:color w:val="1F4D78"/>
                <w:sz w:val="18"/>
              </w:rPr>
              <w:t>res://</w:t>
            </w:r>
            <w:r>
              <w:rPr>
                <w:rFonts w:ascii="Calibri" w:hAnsi="Calibri" w:eastAsia="Calibri"/>
                <w:b w:val="0"/>
                <w:i w:val="0"/>
                <w:color w:val="202124"/>
                <w:sz w:val="19"/>
              </w:rPr>
              <w:t xml:space="preserve"> already is the asset root.</w:t>
            </w:r>
          </w:p>
        </w:tc>
      </w:tr>
      <w:tr>
        <w:tc>
          <w:tcPr>
            <w:tcW w:type="dxa" w:w="270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"Organize by file type."</w:t>
            </w:r>
          </w:p>
        </w:tc>
        <w:tc>
          <w:tcPr>
            <w:tcW w:type="dxa" w:w="666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Mechanically valid, but the official maintainability recommendation is to group dependencies near scenes.</w:t>
            </w:r>
          </w:p>
        </w:tc>
      </w:tr>
      <w:tr>
        <w:tc>
          <w:tcPr>
            <w:tcW w:type="dxa" w:w="270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 xml:space="preserve">"Everything belonging to a scene is baked into </w:t>
            </w:r>
            <w:r>
              <w:rPr>
                <w:rFonts w:ascii="Courier New" w:hAnsi="Courier New" w:eastAsia="Courier New"/>
                <w:b w:val="0"/>
                <w:i w:val="0"/>
                <w:color w:val="1F4D78"/>
                <w:sz w:val="18"/>
              </w:rPr>
              <w:t>.tscn</w:t>
            </w:r>
            <w:r>
              <w:rPr>
                <w:rFonts w:ascii="Calibri" w:hAnsi="Calibri" w:eastAsia="Calibri"/>
                <w:b w:val="0"/>
                <w:i w:val="0"/>
                <w:color w:val="202124"/>
                <w:sz w:val="19"/>
              </w:rPr>
              <w:t>."</w:t>
            </w:r>
          </w:p>
        </w:tc>
        <w:tc>
          <w:tcPr>
            <w:tcW w:type="dxa" w:w="666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False. A scene may contain built-in resources, external resources, and instances of other scenes.</w:t>
            </w:r>
          </w:p>
        </w:tc>
      </w:tr>
      <w:tr>
        <w:tc>
          <w:tcPr>
            <w:tcW w:type="dxa" w:w="270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"Never move files outside Godot."</w:t>
            </w:r>
          </w:p>
        </w:tc>
        <w:tc>
          <w:tcPr>
            <w:tcW w:type="dxa" w:w="666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Too absolute for 4.4+. External moves can preserve UID-backed references if companion files move too, but the editor remains the safest default and literal paths still require repair.</w:t>
            </w:r>
          </w:p>
        </w:tc>
      </w:tr>
      <w:tr>
        <w:tc>
          <w:tcPr>
            <w:tcW w:type="dxa" w:w="270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 xml:space="preserve">"Ignore </w:t>
            </w:r>
            <w:r>
              <w:rPr>
                <w:rFonts w:ascii="Courier New" w:hAnsi="Courier New" w:eastAsia="Courier New"/>
                <w:b w:val="0"/>
                <w:i w:val="0"/>
                <w:color w:val="1F4D78"/>
                <w:sz w:val="18"/>
              </w:rPr>
              <w:t>.import</w:t>
            </w:r>
            <w:r>
              <w:rPr>
                <w:rFonts w:ascii="Calibri" w:hAnsi="Calibri" w:eastAsia="Calibri"/>
                <w:b w:val="0"/>
                <w:i w:val="0"/>
                <w:color w:val="202124"/>
                <w:sz w:val="19"/>
              </w:rPr>
              <w:t xml:space="preserve"> and </w:t>
            </w:r>
            <w:r>
              <w:rPr>
                <w:rFonts w:ascii="Courier New" w:hAnsi="Courier New" w:eastAsia="Courier New"/>
                <w:b w:val="0"/>
                <w:i w:val="0"/>
                <w:color w:val="1F4D78"/>
                <w:sz w:val="18"/>
              </w:rPr>
              <w:t>.uid</w:t>
            </w:r>
            <w:r>
              <w:rPr>
                <w:rFonts w:ascii="Calibri" w:hAnsi="Calibri" w:eastAsia="Calibri"/>
                <w:b w:val="0"/>
                <w:i w:val="0"/>
                <w:color w:val="202124"/>
                <w:sz w:val="19"/>
              </w:rPr>
              <w:t>; Godot will regenerate them."</w:t>
            </w:r>
          </w:p>
        </w:tc>
        <w:tc>
          <w:tcPr>
            <w:tcW w:type="dxa" w:w="666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Wrong for teams. Regeneration can change identity or import behavior. Commit both.</w:t>
            </w:r>
          </w:p>
        </w:tc>
      </w:tr>
      <w:tr>
        <w:tc>
          <w:tcPr>
            <w:tcW w:type="dxa" w:w="270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 xml:space="preserve">"Commit </w:t>
            </w:r>
            <w:r>
              <w:rPr>
                <w:rFonts w:ascii="Courier New" w:hAnsi="Courier New" w:eastAsia="Courier New"/>
                <w:b w:val="0"/>
                <w:i w:val="0"/>
                <w:color w:val="1F4D78"/>
                <w:sz w:val="18"/>
              </w:rPr>
              <w:t>.godot/uid_cache.bin</w:t>
            </w:r>
            <w:r>
              <w:rPr>
                <w:rFonts w:ascii="Calibri" w:hAnsi="Calibri" w:eastAsia="Calibri"/>
                <w:b w:val="0"/>
                <w:i w:val="0"/>
                <w:color w:val="202124"/>
                <w:sz w:val="19"/>
              </w:rPr>
              <w:t xml:space="preserve"> so UIDs work on another machine."</w:t>
            </w:r>
          </w:p>
        </w:tc>
        <w:tc>
          <w:tcPr>
            <w:tcW w:type="dxa" w:w="666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 xml:space="preserve">Wrong. Official guidance is to ignore </w:t>
            </w:r>
            <w:r>
              <w:rPr>
                <w:rFonts w:ascii="Courier New" w:hAnsi="Courier New" w:eastAsia="Courier New"/>
                <w:b w:val="0"/>
                <w:i w:val="0"/>
                <w:color w:val="1F4D78"/>
                <w:sz w:val="18"/>
              </w:rPr>
              <w:t>.godot/</w:t>
            </w:r>
            <w:r>
              <w:rPr>
                <w:rFonts w:ascii="Calibri" w:hAnsi="Calibri" w:eastAsia="Calibri"/>
                <w:b w:val="0"/>
                <w:i w:val="0"/>
                <w:color w:val="202124"/>
                <w:sz w:val="19"/>
              </w:rPr>
              <w:t>; durable identity is carried by embedded UIDs and adjacent sidecars.</w:t>
            </w:r>
          </w:p>
        </w:tc>
      </w:tr>
      <w:tr>
        <w:tc>
          <w:tcPr>
            <w:tcW w:type="dxa" w:w="270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"UIDs make paths irrelevant."</w:t>
            </w:r>
          </w:p>
        </w:tc>
        <w:tc>
          <w:tcPr>
            <w:tcW w:type="dxa" w:w="6660"/>
            <w:vAlign w:val="center"/>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False. Paths remain UI/fallback data, and many code/config strings remain literal paths unless deliberately expressed as UIDs.</w:t>
            </w:r>
          </w:p>
        </w:tc>
      </w:tr>
      <w:tr>
        <w:tc>
          <w:tcPr>
            <w:tcW w:type="dxa" w:w="270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"Copy the sidecar whenever you copy the file."</w:t>
            </w:r>
          </w:p>
        </w:tc>
        <w:tc>
          <w:tcPr>
            <w:tcW w:type="dxa" w:w="6660"/>
            <w:vAlign w:val="center"/>
            <w:shd w:fill="FAFBFC"/>
            <w:tcMar>
              <w:top w:w="80" w:type="dxa"/>
              <w:start w:w="120" w:type="dxa"/>
              <w:bottom w:w="80" w:type="dxa"/>
              <w:end w:w="120" w:type="dxa"/>
            </w:tcMar>
          </w:tcPr>
          <w:p>
            <w:pPr>
              <w:spacing w:before="0" w:after="0" w:line="264" w:lineRule="auto"/>
            </w:pPr>
            <w:r>
              <w:rPr>
                <w:rFonts w:ascii="Calibri" w:hAnsi="Calibri" w:eastAsia="Calibri"/>
                <w:b w:val="0"/>
                <w:i w:val="0"/>
                <w:color w:val="202124"/>
                <w:sz w:val="19"/>
              </w:rPr>
              <w:t>Wrong. Move the sidecar for the same resource; do not copy it when creating a distinct resource with a new identity.</w:t>
            </w:r>
          </w:p>
        </w:tc>
      </w:tr>
    </w:tbl>
    <w:p>
      <w:pPr>
        <w:spacing w:after="40"/>
      </w:pPr>
    </w:p>
    <w:p>
      <w:pPr>
        <w:pStyle w:val="Heading1"/>
      </w:pPr>
      <w:r>
        <w:rPr>
          <w:rFonts w:ascii="Calibri" w:hAnsi="Calibri" w:eastAsia="Calibri"/>
          <w:b/>
          <w:i w:val="0"/>
          <w:color w:val="2E74B5"/>
          <w:sz w:val="32"/>
        </w:rPr>
        <w:t>Conclusion</w:t>
      </w:r>
    </w:p>
    <w:p>
      <w:r>
        <w:rPr>
          <w:rFonts w:ascii="Calibri" w:hAnsi="Calibri" w:eastAsia="Calibri"/>
          <w:b w:val="0"/>
          <w:i w:val="0"/>
          <w:color w:val="202124"/>
          <w:sz w:val="22"/>
        </w:rPr>
        <w:t>Godot's answer is not "choose any folders and nothing matters." It is:</w:t>
      </w:r>
    </w:p>
    <w:p>
      <w:pPr>
        <w:numPr>
          <w:ilvl w:val="0"/>
          <w:numId w:val="10"/>
        </w:numPr>
        <w:spacing w:after="80" w:line="300" w:lineRule="auto"/>
      </w:pPr>
      <w:r>
        <w:rPr>
          <w:rFonts w:ascii="Calibri" w:hAnsi="Calibri" w:eastAsia="Calibri"/>
          <w:b w:val="0"/>
          <w:i w:val="0"/>
          <w:color w:val="202124"/>
          <w:sz w:val="22"/>
        </w:rPr>
        <w:t>The engine does not impose a canonical content hierarchy.</w:t>
      </w:r>
    </w:p>
    <w:p>
      <w:pPr>
        <w:numPr>
          <w:ilvl w:val="0"/>
          <w:numId w:val="10"/>
        </w:numPr>
        <w:spacing w:after="80" w:line="300" w:lineRule="auto"/>
      </w:pPr>
      <w:r>
        <w:rPr>
          <w:rFonts w:ascii="Calibri" w:hAnsi="Calibri" w:eastAsia="Calibri"/>
          <w:b w:val="0"/>
          <w:i w:val="0"/>
          <w:color w:val="202124"/>
          <w:sz w:val="22"/>
        </w:rPr>
        <w:t>The official human convention is scene-local or feature-local organization.</w:t>
      </w:r>
    </w:p>
    <w:p>
      <w:pPr>
        <w:numPr>
          <w:ilvl w:val="0"/>
          <w:numId w:val="10"/>
        </w:numPr>
        <w:spacing w:after="80" w:line="300" w:lineRule="auto"/>
      </w:pPr>
      <w:r>
        <w:rPr>
          <w:rFonts w:ascii="Calibri" w:hAnsi="Calibri" w:eastAsia="Calibri"/>
          <w:b w:val="0"/>
          <w:i w:val="0"/>
          <w:color w:val="202124"/>
          <w:sz w:val="22"/>
        </w:rPr>
        <w:t>The best production default is feature-first with narrowly defined shared and system folders.</w:t>
      </w:r>
    </w:p>
    <w:p>
      <w:pPr>
        <w:numPr>
          <w:ilvl w:val="0"/>
          <w:numId w:val="10"/>
        </w:numPr>
        <w:spacing w:after="80" w:line="300" w:lineRule="auto"/>
      </w:pPr>
      <w:r>
        <w:rPr>
          <w:rFonts w:ascii="Calibri" w:hAnsi="Calibri" w:eastAsia="Calibri"/>
          <w:b w:val="0"/>
          <w:i w:val="0"/>
          <w:color w:val="202124"/>
          <w:sz w:val="22"/>
        </w:rPr>
        <w:t>Imported sources, native resources, built-in subresources, and generated caches have different ownership rules.</w:t>
      </w:r>
    </w:p>
    <w:p>
      <w:pPr>
        <w:numPr>
          <w:ilvl w:val="0"/>
          <w:numId w:val="10"/>
        </w:numPr>
        <w:spacing w:after="80" w:line="300" w:lineRule="auto"/>
      </w:pPr>
      <w:r>
        <w:rPr>
          <w:rFonts w:ascii="Calibri" w:hAnsi="Calibri" w:eastAsia="Calibri"/>
          <w:b w:val="0"/>
          <w:i w:val="0"/>
          <w:color w:val="202124"/>
          <w:sz w:val="22"/>
        </w:rPr>
        <w:t xml:space="preserve">Modern UIDs make reorganizing safer, but only if </w:t>
      </w:r>
      <w:r>
        <w:rPr>
          <w:rFonts w:ascii="Courier New" w:hAnsi="Courier New" w:eastAsia="Courier New"/>
          <w:b w:val="0"/>
          <w:i w:val="0"/>
          <w:color w:val="1F4D78"/>
          <w:sz w:val="21"/>
        </w:rPr>
        <w:t>.uid</w:t>
      </w:r>
      <w:r>
        <w:rPr>
          <w:rFonts w:ascii="Calibri" w:hAnsi="Calibri" w:eastAsia="Calibri"/>
          <w:b w:val="0"/>
          <w:i w:val="0"/>
          <w:color w:val="202124"/>
          <w:sz w:val="22"/>
        </w:rPr>
        <w:t xml:space="preserve"> and </w:t>
      </w:r>
      <w:r>
        <w:rPr>
          <w:rFonts w:ascii="Courier New" w:hAnsi="Courier New" w:eastAsia="Courier New"/>
          <w:b w:val="0"/>
          <w:i w:val="0"/>
          <w:color w:val="1F4D78"/>
          <w:sz w:val="21"/>
        </w:rPr>
        <w:t>.import</w:t>
      </w:r>
      <w:r>
        <w:rPr>
          <w:rFonts w:ascii="Calibri" w:hAnsi="Calibri" w:eastAsia="Calibri"/>
          <w:b w:val="0"/>
          <w:i w:val="0"/>
          <w:color w:val="202124"/>
          <w:sz w:val="22"/>
        </w:rPr>
        <w:t xml:space="preserve"> sidecars are committed and moved correctly, and only for references that actually use the UID system.</w:t>
      </w:r>
    </w:p>
    <w:p>
      <w:r>
        <w:rPr>
          <w:rFonts w:ascii="Calibri" w:hAnsi="Calibri" w:eastAsia="Calibri"/>
          <w:b w:val="0"/>
          <w:i w:val="0"/>
          <w:color w:val="202124"/>
          <w:sz w:val="22"/>
        </w:rPr>
        <w:t xml:space="preserve">In one sentence: </w:t>
      </w:r>
      <w:r>
        <w:rPr>
          <w:rFonts w:ascii="Calibri" w:hAnsi="Calibri" w:eastAsia="Calibri"/>
          <w:b/>
          <w:i w:val="0"/>
          <w:color w:val="202124"/>
          <w:sz w:val="22"/>
        </w:rPr>
        <w:t>organize around ownership and dependency locality, then obey the metadata mechanics that keep those dependencies intact.</w:t>
      </w:r>
    </w:p>
    <w:p>
      <w:pPr>
        <w:pStyle w:val="Heading1"/>
      </w:pPr>
      <w:r>
        <w:rPr>
          <w:rFonts w:ascii="Calibri" w:hAnsi="Calibri" w:eastAsia="Calibri"/>
          <w:b/>
          <w:i w:val="0"/>
          <w:color w:val="2E74B5"/>
          <w:sz w:val="32"/>
        </w:rPr>
        <w:t>Material limitations and disagreements</w:t>
      </w:r>
    </w:p>
    <w:p>
      <w:pPr>
        <w:numPr>
          <w:ilvl w:val="0"/>
          <w:numId w:val="10"/>
        </w:numPr>
        <w:spacing w:after="80" w:line="300" w:lineRule="auto"/>
      </w:pPr>
      <w:r>
        <w:rPr>
          <w:rFonts w:ascii="Calibri" w:hAnsi="Calibri" w:eastAsia="Calibri"/>
          <w:b w:val="0"/>
          <w:i w:val="0"/>
          <w:color w:val="202124"/>
          <w:sz w:val="22"/>
        </w:rPr>
        <w:t>Godot's documentation is internally inconsistent about external file moves. The 4.7 filesystem page preserves a blanket pre-UID warning, while the 4.4 UID design article and later maintainer documentation proposal explicitly support paired external moves. This report treats editor moves as the safest default and paired external moves as supported but conditional.</w:t>
      </w:r>
    </w:p>
    <w:p>
      <w:pPr>
        <w:numPr>
          <w:ilvl w:val="0"/>
          <w:numId w:val="10"/>
        </w:numPr>
        <w:spacing w:after="80" w:line="300" w:lineRule="auto"/>
      </w:pPr>
      <w:r>
        <w:rPr>
          <w:rFonts w:ascii="Calibri" w:hAnsi="Calibri" w:eastAsia="Calibri"/>
          <w:b w:val="0"/>
          <w:i w:val="0"/>
          <w:color w:val="202124"/>
          <w:sz w:val="22"/>
        </w:rPr>
        <w:t xml:space="preserve">The 4.4 UID article displays an age warning. Its core behavior is corroborated by the current 4.7 </w:t>
      </w:r>
      <w:r>
        <w:rPr>
          <w:rFonts w:ascii="Courier New" w:hAnsi="Courier New" w:eastAsia="Courier New"/>
          <w:b w:val="0"/>
          <w:i w:val="0"/>
          <w:color w:val="1F4D78"/>
          <w:sz w:val="21"/>
        </w:rPr>
        <w:t>ResourceUID</w:t>
      </w:r>
      <w:r>
        <w:rPr>
          <w:rFonts w:ascii="Calibri" w:hAnsi="Calibri" w:eastAsia="Calibri"/>
          <w:b w:val="0"/>
          <w:i w:val="0"/>
          <w:color w:val="202124"/>
          <w:sz w:val="22"/>
        </w:rPr>
        <w:t xml:space="preserve"> and TSCN references, the current migration guide, and subsequent 4.5/4.6 release notes.</w:t>
      </w:r>
    </w:p>
    <w:p>
      <w:pPr>
        <w:numPr>
          <w:ilvl w:val="0"/>
          <w:numId w:val="10"/>
        </w:numPr>
        <w:spacing w:after="80" w:line="300" w:lineRule="auto"/>
      </w:pPr>
      <w:r>
        <w:rPr>
          <w:rFonts w:ascii="Calibri" w:hAnsi="Calibri" w:eastAsia="Calibri"/>
          <w:b w:val="0"/>
          <w:i w:val="0"/>
          <w:color w:val="202124"/>
          <w:sz w:val="22"/>
        </w:rPr>
        <w:t>The recommended directory tree is a synthesis of official mechanics and maintainability guidance. It is not a mandatory Godot standard.</w:t>
      </w:r>
    </w:p>
    <w:p>
      <w:pPr>
        <w:numPr>
          <w:ilvl w:val="0"/>
          <w:numId w:val="10"/>
        </w:numPr>
        <w:spacing w:after="80" w:line="300" w:lineRule="auto"/>
      </w:pPr>
      <w:r>
        <w:rPr>
          <w:rFonts w:ascii="Calibri" w:hAnsi="Calibri" w:eastAsia="Calibri"/>
          <w:b w:val="0"/>
          <w:i w:val="0"/>
          <w:color w:val="202124"/>
          <w:sz w:val="22"/>
        </w:rPr>
        <w:t>Open engine bugs can still affect UID caches or editor refactors in particular releases. Version control and clean-clone testing remain necessary even when the documented workflow is followed.</w:t>
      </w:r>
    </w:p>
    <w:p>
      <w:pPr>
        <w:pStyle w:val="Heading1"/>
      </w:pPr>
      <w:r>
        <w:rPr>
          <w:rFonts w:ascii="Calibri" w:hAnsi="Calibri" w:eastAsia="Calibri"/>
          <w:b/>
          <w:i w:val="0"/>
          <w:color w:val="2E74B5"/>
          <w:sz w:val="32"/>
        </w:rPr>
        <w:t>Sources</w:t>
      </w:r>
    </w:p>
    <w:p>
      <w:pPr>
        <w:spacing w:after="200"/>
      </w:pPr>
      <w:r>
        <w:rPr>
          <w:rFonts w:ascii="Calibri" w:hAnsi="Calibri" w:eastAsia="Calibri"/>
          <w:b w:val="0"/>
          <w:i w:val="0"/>
          <w:color w:val="667085"/>
          <w:sz w:val="20"/>
        </w:rPr>
        <w:t>Official Godot documentation and release materials are primary. The GDQuest case study is included only as a labeled example of large-team convention.</w:t>
      </w:r>
    </w:p>
    <w:p>
      <w:pPr>
        <w:pStyle w:val="SourceEntry"/>
      </w:pPr>
      <w:r>
        <w:rPr>
          <w:rFonts w:ascii="Calibri" w:hAnsi="Calibri" w:eastAsia="Calibri"/>
          <w:b/>
          <w:color w:val="2E74B5"/>
          <w:sz w:val="18"/>
        </w:rPr>
        <w:t xml:space="preserve">• </w:t>
      </w:r>
      <w:hyperlink r:id="rId28">
        <w:r>
          <w:rPr>
            <w:color w:val="0563C1"/>
            <w:u w:val="single"/>
            <w:rFonts w:ascii="Calibri" w:hAnsi="Calibri"/>
            <w:sz w:val="18"/>
          </w:rPr>
          <w:t>Maintenance release: Godot 4.7.2</w:t>
        </w:r>
      </w:hyperlink>
      <w:r>
        <w:rPr>
          <w:rFonts w:ascii="Calibri" w:hAnsi="Calibri" w:eastAsia="Calibri"/>
          <w:color w:val="3C4043"/>
          <w:sz w:val="18"/>
        </w:rPr>
        <w:t>. Godot Engine; Thaddeus Crews. August 18, 2026.</w:t>
      </w:r>
    </w:p>
    <w:p>
      <w:pPr>
        <w:pStyle w:val="SourceEntry"/>
      </w:pPr>
      <w:r>
        <w:rPr>
          <w:rFonts w:ascii="Calibri" w:hAnsi="Calibri" w:eastAsia="Calibri"/>
          <w:b/>
          <w:color w:val="2E74B5"/>
          <w:sz w:val="18"/>
        </w:rPr>
        <w:t xml:space="preserve">• </w:t>
      </w:r>
      <w:hyperlink r:id="rId13">
        <w:r>
          <w:rPr>
            <w:color w:val="0563C1"/>
            <w:u w:val="single"/>
            <w:rFonts w:ascii="Calibri" w:hAnsi="Calibri"/>
            <w:sz w:val="18"/>
          </w:rPr>
          <w:t>Project organization</w:t>
        </w:r>
      </w:hyperlink>
      <w:r>
        <w:rPr>
          <w:rFonts w:ascii="Calibri" w:hAnsi="Calibri" w:eastAsia="Calibri"/>
          <w:color w:val="3C4043"/>
          <w:sz w:val="18"/>
        </w:rPr>
        <w:t>. Godot Engine documentation. Godot 4.7.</w:t>
      </w:r>
    </w:p>
    <w:p>
      <w:pPr>
        <w:pStyle w:val="SourceEntry"/>
      </w:pPr>
      <w:r>
        <w:rPr>
          <w:rFonts w:ascii="Calibri" w:hAnsi="Calibri" w:eastAsia="Calibri"/>
          <w:b/>
          <w:color w:val="2E74B5"/>
          <w:sz w:val="18"/>
        </w:rPr>
        <w:t xml:space="preserve">• </w:t>
      </w:r>
      <w:hyperlink r:id="rId11">
        <w:r>
          <w:rPr>
            <w:color w:val="0563C1"/>
            <w:u w:val="single"/>
            <w:rFonts w:ascii="Calibri" w:hAnsi="Calibri"/>
            <w:sz w:val="18"/>
          </w:rPr>
          <w:t>File paths in Godot projects</w:t>
        </w:r>
      </w:hyperlink>
      <w:r>
        <w:rPr>
          <w:rFonts w:ascii="Calibri" w:hAnsi="Calibri" w:eastAsia="Calibri"/>
          <w:color w:val="3C4043"/>
          <w:sz w:val="18"/>
        </w:rPr>
        <w:t>. Godot Engine documentation. Godot 4.7.</w:t>
      </w:r>
    </w:p>
    <w:p>
      <w:pPr>
        <w:pStyle w:val="SourceEntry"/>
      </w:pPr>
      <w:r>
        <w:rPr>
          <w:rFonts w:ascii="Calibri" w:hAnsi="Calibri" w:eastAsia="Calibri"/>
          <w:b/>
          <w:color w:val="2E74B5"/>
          <w:sz w:val="18"/>
        </w:rPr>
        <w:t xml:space="preserve">• </w:t>
      </w:r>
      <w:hyperlink r:id="rId12">
        <w:r>
          <w:rPr>
            <w:color w:val="0563C1"/>
            <w:u w:val="single"/>
            <w:rFonts w:ascii="Calibri" w:hAnsi="Calibri"/>
            <w:sz w:val="18"/>
          </w:rPr>
          <w:t>Import process</w:t>
        </w:r>
      </w:hyperlink>
      <w:r>
        <w:rPr>
          <w:rFonts w:ascii="Calibri" w:hAnsi="Calibri" w:eastAsia="Calibri"/>
          <w:color w:val="3C4043"/>
          <w:sz w:val="18"/>
        </w:rPr>
        <w:t>. Godot Engine documentation. Godot 4.7.</w:t>
      </w:r>
    </w:p>
    <w:p>
      <w:pPr>
        <w:pStyle w:val="SourceEntry"/>
      </w:pPr>
      <w:r>
        <w:rPr>
          <w:rFonts w:ascii="Calibri" w:hAnsi="Calibri" w:eastAsia="Calibri"/>
          <w:b/>
          <w:color w:val="2E74B5"/>
          <w:sz w:val="18"/>
        </w:rPr>
        <w:t xml:space="preserve">• </w:t>
      </w:r>
      <w:hyperlink r:id="rId14">
        <w:r>
          <w:rPr>
            <w:color w:val="0563C1"/>
            <w:u w:val="single"/>
            <w:rFonts w:ascii="Calibri" w:hAnsi="Calibri"/>
            <w:sz w:val="18"/>
          </w:rPr>
          <w:t>Version control systems</w:t>
        </w:r>
      </w:hyperlink>
      <w:r>
        <w:rPr>
          <w:rFonts w:ascii="Calibri" w:hAnsi="Calibri" w:eastAsia="Calibri"/>
          <w:color w:val="3C4043"/>
          <w:sz w:val="18"/>
        </w:rPr>
        <w:t>. Godot Engine documentation. Godot 4.7.</w:t>
      </w:r>
    </w:p>
    <w:p>
      <w:pPr>
        <w:pStyle w:val="SourceEntry"/>
      </w:pPr>
      <w:r>
        <w:rPr>
          <w:rFonts w:ascii="Calibri" w:hAnsi="Calibri" w:eastAsia="Calibri"/>
          <w:b/>
          <w:color w:val="2E74B5"/>
          <w:sz w:val="18"/>
        </w:rPr>
        <w:t xml:space="preserve">• </w:t>
      </w:r>
      <w:hyperlink r:id="rId15">
        <w:r>
          <w:rPr>
            <w:color w:val="0563C1"/>
            <w:u w:val="single"/>
            <w:rFonts w:ascii="Calibri" w:hAnsi="Calibri"/>
            <w:sz w:val="18"/>
          </w:rPr>
          <w:t>UID changes coming to Godot 4.4</w:t>
        </w:r>
      </w:hyperlink>
      <w:r>
        <w:rPr>
          <w:rFonts w:ascii="Calibri" w:hAnsi="Calibri" w:eastAsia="Calibri"/>
          <w:color w:val="3C4043"/>
          <w:sz w:val="18"/>
        </w:rPr>
        <w:t>. Godot Engine; Hugo Locurcio. January 15, 2025.</w:t>
      </w:r>
    </w:p>
    <w:p>
      <w:pPr>
        <w:pStyle w:val="SourceEntry"/>
      </w:pPr>
      <w:r>
        <w:rPr>
          <w:rFonts w:ascii="Calibri" w:hAnsi="Calibri" w:eastAsia="Calibri"/>
          <w:b/>
          <w:color w:val="2E74B5"/>
          <w:sz w:val="18"/>
        </w:rPr>
        <w:t xml:space="preserve">• </w:t>
      </w:r>
      <w:hyperlink r:id="rId19">
        <w:r>
          <w:rPr>
            <w:color w:val="0563C1"/>
            <w:u w:val="single"/>
            <w:rFonts w:ascii="Calibri" w:hAnsi="Calibri"/>
            <w:sz w:val="18"/>
          </w:rPr>
          <w:t>ResourceUID</w:t>
        </w:r>
      </w:hyperlink>
      <w:r>
        <w:rPr>
          <w:rFonts w:ascii="Calibri" w:hAnsi="Calibri" w:eastAsia="Calibri"/>
          <w:color w:val="3C4043"/>
          <w:sz w:val="18"/>
        </w:rPr>
        <w:t>. Godot Engine documentation. Godot 4.7.</w:t>
      </w:r>
    </w:p>
    <w:p>
      <w:pPr>
        <w:pStyle w:val="SourceEntry"/>
      </w:pPr>
      <w:r>
        <w:rPr>
          <w:rFonts w:ascii="Calibri" w:hAnsi="Calibri" w:eastAsia="Calibri"/>
          <w:b/>
          <w:color w:val="2E74B5"/>
          <w:sz w:val="18"/>
        </w:rPr>
        <w:t xml:space="preserve">• </w:t>
      </w:r>
      <w:hyperlink r:id="rId16">
        <w:r>
          <w:rPr>
            <w:color w:val="0563C1"/>
            <w:u w:val="single"/>
            <w:rFonts w:ascii="Calibri" w:hAnsi="Calibri"/>
            <w:sz w:val="18"/>
          </w:rPr>
          <w:t>TSCN file format</w:t>
        </w:r>
      </w:hyperlink>
      <w:r>
        <w:rPr>
          <w:rFonts w:ascii="Calibri" w:hAnsi="Calibri" w:eastAsia="Calibri"/>
          <w:color w:val="3C4043"/>
          <w:sz w:val="18"/>
        </w:rPr>
        <w:t>. Godot Engine documentation. Godot 4.7.</w:t>
      </w:r>
    </w:p>
    <w:p>
      <w:pPr>
        <w:pStyle w:val="SourceEntry"/>
      </w:pPr>
      <w:r>
        <w:rPr>
          <w:rFonts w:ascii="Calibri" w:hAnsi="Calibri" w:eastAsia="Calibri"/>
          <w:b/>
          <w:color w:val="2E74B5"/>
          <w:sz w:val="18"/>
        </w:rPr>
        <w:t xml:space="preserve">• </w:t>
      </w:r>
      <w:hyperlink r:id="rId23">
        <w:r>
          <w:rPr>
            <w:color w:val="0563C1"/>
            <w:u w:val="single"/>
            <w:rFonts w:ascii="Calibri" w:hAnsi="Calibri"/>
            <w:sz w:val="18"/>
          </w:rPr>
          <w:t>Resources</w:t>
        </w:r>
      </w:hyperlink>
      <w:r>
        <w:rPr>
          <w:rFonts w:ascii="Calibri" w:hAnsi="Calibri" w:eastAsia="Calibri"/>
          <w:color w:val="3C4043"/>
          <w:sz w:val="18"/>
        </w:rPr>
        <w:t>. Godot Engine documentation. Godot 4.7.</w:t>
      </w:r>
    </w:p>
    <w:p>
      <w:pPr>
        <w:pStyle w:val="SourceEntry"/>
      </w:pPr>
      <w:r>
        <w:rPr>
          <w:rFonts w:ascii="Calibri" w:hAnsi="Calibri" w:eastAsia="Calibri"/>
          <w:b/>
          <w:color w:val="2E74B5"/>
          <w:sz w:val="18"/>
        </w:rPr>
        <w:t xml:space="preserve">• </w:t>
      </w:r>
      <w:hyperlink r:id="rId24">
        <w:r>
          <w:rPr>
            <w:color w:val="0563C1"/>
            <w:u w:val="single"/>
            <w:rFonts w:ascii="Calibri" w:hAnsi="Calibri"/>
            <w:sz w:val="18"/>
          </w:rPr>
          <w:t>Import configuration</w:t>
        </w:r>
      </w:hyperlink>
      <w:r>
        <w:rPr>
          <w:rFonts w:ascii="Calibri" w:hAnsi="Calibri" w:eastAsia="Calibri"/>
          <w:color w:val="3C4043"/>
          <w:sz w:val="18"/>
        </w:rPr>
        <w:t>. Godot Engine documentation. Godot 4.7.</w:t>
      </w:r>
    </w:p>
    <w:p>
      <w:pPr>
        <w:pStyle w:val="SourceEntry"/>
      </w:pPr>
      <w:r>
        <w:rPr>
          <w:rFonts w:ascii="Calibri" w:hAnsi="Calibri" w:eastAsia="Calibri"/>
          <w:b/>
          <w:color w:val="2E74B5"/>
          <w:sz w:val="18"/>
        </w:rPr>
        <w:t xml:space="preserve">• </w:t>
      </w:r>
      <w:hyperlink r:id="rId22">
        <w:r>
          <w:rPr>
            <w:color w:val="0563C1"/>
            <w:u w:val="single"/>
            <w:rFonts w:ascii="Calibri" w:hAnsi="Calibri"/>
            <w:sz w:val="18"/>
          </w:rPr>
          <w:t>File system</w:t>
        </w:r>
      </w:hyperlink>
      <w:r>
        <w:rPr>
          <w:rFonts w:ascii="Calibri" w:hAnsi="Calibri" w:eastAsia="Calibri"/>
          <w:color w:val="3C4043"/>
          <w:sz w:val="18"/>
        </w:rPr>
        <w:t>. Godot Engine documentation. Godot 4.7.</w:t>
      </w:r>
    </w:p>
    <w:p>
      <w:pPr>
        <w:pStyle w:val="SourceEntry"/>
      </w:pPr>
      <w:r>
        <w:rPr>
          <w:rFonts w:ascii="Calibri" w:hAnsi="Calibri" w:eastAsia="Calibri"/>
          <w:b/>
          <w:color w:val="2E74B5"/>
          <w:sz w:val="18"/>
        </w:rPr>
        <w:t xml:space="preserve">• </w:t>
      </w:r>
      <w:hyperlink r:id="rId21">
        <w:r>
          <w:rPr>
            <w:color w:val="0563C1"/>
            <w:u w:val="single"/>
            <w:rFonts w:ascii="Calibri" w:hAnsi="Calibri"/>
            <w:sz w:val="18"/>
          </w:rPr>
          <w:t>Add manual page about UID, issue 11216</w:t>
        </w:r>
      </w:hyperlink>
      <w:r>
        <w:rPr>
          <w:rFonts w:ascii="Calibri" w:hAnsi="Calibri" w:eastAsia="Calibri"/>
          <w:color w:val="3C4043"/>
          <w:sz w:val="18"/>
        </w:rPr>
        <w:t>. Godot documentation repository; KoBeWi. August 19, 2025.</w:t>
      </w:r>
    </w:p>
    <w:p>
      <w:pPr>
        <w:pStyle w:val="SourceEntry"/>
      </w:pPr>
      <w:r>
        <w:rPr>
          <w:rFonts w:ascii="Calibri" w:hAnsi="Calibri" w:eastAsia="Calibri"/>
          <w:b/>
          <w:color w:val="2E74B5"/>
          <w:sz w:val="18"/>
        </w:rPr>
        <w:t xml:space="preserve">• </w:t>
      </w:r>
      <w:hyperlink r:id="rId20">
        <w:r>
          <w:rPr>
            <w:color w:val="0563C1"/>
            <w:u w:val="single"/>
            <w:rFonts w:ascii="Calibri" w:hAnsi="Calibri"/>
            <w:sz w:val="18"/>
          </w:rPr>
          <w:t>Upgrading from Godot 4.3 to Godot 4.4</w:t>
        </w:r>
      </w:hyperlink>
      <w:r>
        <w:rPr>
          <w:rFonts w:ascii="Calibri" w:hAnsi="Calibri" w:eastAsia="Calibri"/>
          <w:color w:val="3C4043"/>
          <w:sz w:val="18"/>
        </w:rPr>
        <w:t>. Godot Engine documentation. Godot 4.7 migration guide.</w:t>
      </w:r>
    </w:p>
    <w:p>
      <w:pPr>
        <w:pStyle w:val="SourceEntry"/>
      </w:pPr>
      <w:r>
        <w:rPr>
          <w:rFonts w:ascii="Calibri" w:hAnsi="Calibri" w:eastAsia="Calibri"/>
          <w:b/>
          <w:color w:val="2E74B5"/>
          <w:sz w:val="18"/>
        </w:rPr>
        <w:t xml:space="preserve">• </w:t>
      </w:r>
      <w:hyperlink r:id="rId17">
        <w:r>
          <w:rPr>
            <w:color w:val="0563C1"/>
            <w:u w:val="single"/>
            <w:rFonts w:ascii="Calibri" w:hAnsi="Calibri"/>
            <w:sz w:val="18"/>
          </w:rPr>
          <w:t>Godot 4.5 beta 1</w:t>
        </w:r>
      </w:hyperlink>
      <w:r>
        <w:rPr>
          <w:rFonts w:ascii="Calibri" w:hAnsi="Calibri" w:eastAsia="Calibri"/>
          <w:color w:val="3C4043"/>
          <w:sz w:val="18"/>
        </w:rPr>
        <w:t>. Godot Engine; Thaddeus Crews. June 18, 2025.</w:t>
      </w:r>
    </w:p>
    <w:p>
      <w:pPr>
        <w:pStyle w:val="SourceEntry"/>
      </w:pPr>
      <w:r>
        <w:rPr>
          <w:rFonts w:ascii="Calibri" w:hAnsi="Calibri" w:eastAsia="Calibri"/>
          <w:b/>
          <w:color w:val="2E74B5"/>
          <w:sz w:val="18"/>
        </w:rPr>
        <w:t xml:space="preserve">• </w:t>
      </w:r>
      <w:hyperlink r:id="rId18">
        <w:r>
          <w:rPr>
            <w:color w:val="0563C1"/>
            <w:u w:val="single"/>
            <w:rFonts w:ascii="Calibri" w:hAnsi="Calibri"/>
            <w:sz w:val="18"/>
          </w:rPr>
          <w:t>Godot 4.6 dev 4</w:t>
        </w:r>
      </w:hyperlink>
      <w:r>
        <w:rPr>
          <w:rFonts w:ascii="Calibri" w:hAnsi="Calibri" w:eastAsia="Calibri"/>
          <w:color w:val="3C4043"/>
          <w:sz w:val="18"/>
        </w:rPr>
        <w:t>. Godot Engine; Thaddeus Crews. November 14, 2025.</w:t>
      </w:r>
    </w:p>
    <w:p>
      <w:pPr>
        <w:pStyle w:val="SourceEntry"/>
      </w:pPr>
      <w:r>
        <w:rPr>
          <w:rFonts w:ascii="Calibri" w:hAnsi="Calibri" w:eastAsia="Calibri"/>
          <w:b/>
          <w:color w:val="2E74B5"/>
          <w:sz w:val="18"/>
        </w:rPr>
        <w:t xml:space="preserve">• </w:t>
      </w:r>
      <w:hyperlink r:id="rId26">
        <w:r>
          <w:rPr>
            <w:color w:val="0563C1"/>
            <w:u w:val="single"/>
            <w:rFonts w:ascii="Calibri" w:hAnsi="Calibri"/>
            <w:sz w:val="18"/>
          </w:rPr>
          <w:t>Making plugins</w:t>
        </w:r>
      </w:hyperlink>
      <w:r>
        <w:rPr>
          <w:rFonts w:ascii="Calibri" w:hAnsi="Calibri" w:eastAsia="Calibri"/>
          <w:color w:val="3C4043"/>
          <w:sz w:val="18"/>
        </w:rPr>
        <w:t>. Godot Engine documentation. Godot 4.7.</w:t>
      </w:r>
    </w:p>
    <w:p>
      <w:pPr>
        <w:pStyle w:val="SourceEntry"/>
      </w:pPr>
      <w:r>
        <w:rPr>
          <w:rFonts w:ascii="Calibri" w:hAnsi="Calibri" w:eastAsia="Calibri"/>
          <w:b/>
          <w:color w:val="2E74B5"/>
          <w:sz w:val="18"/>
        </w:rPr>
        <w:t xml:space="preserve">• </w:t>
      </w:r>
      <w:hyperlink r:id="rId27">
        <w:r>
          <w:rPr>
            <w:color w:val="0563C1"/>
            <w:u w:val="single"/>
            <w:rFonts w:ascii="Calibri" w:hAnsi="Calibri"/>
            <w:sz w:val="18"/>
          </w:rPr>
          <w:t>Exporting projects</w:t>
        </w:r>
      </w:hyperlink>
      <w:r>
        <w:rPr>
          <w:rFonts w:ascii="Calibri" w:hAnsi="Calibri" w:eastAsia="Calibri"/>
          <w:color w:val="3C4043"/>
          <w:sz w:val="18"/>
        </w:rPr>
        <w:t>. Godot Engine documentation. Godot 4.7.</w:t>
      </w:r>
    </w:p>
    <w:p>
      <w:pPr>
        <w:pStyle w:val="SourceEntry"/>
      </w:pPr>
      <w:r>
        <w:rPr>
          <w:rFonts w:ascii="Calibri" w:hAnsi="Calibri" w:eastAsia="Calibri"/>
          <w:b/>
          <w:color w:val="2E74B5"/>
          <w:sz w:val="18"/>
        </w:rPr>
        <w:t xml:space="preserve">• </w:t>
      </w:r>
      <w:hyperlink r:id="rId25">
        <w:r>
          <w:rPr>
            <w:color w:val="0563C1"/>
            <w:u w:val="single"/>
            <w:rFonts w:ascii="Calibri" w:hAnsi="Calibri"/>
            <w:sz w:val="18"/>
          </w:rPr>
          <w:t>Modular Game Architecture</w:t>
        </w:r>
      </w:hyperlink>
      <w:r>
        <w:rPr>
          <w:rFonts w:ascii="Calibri" w:hAnsi="Calibri" w:eastAsia="Calibri"/>
          <w:color w:val="3C4043"/>
          <w:sz w:val="18"/>
        </w:rPr>
        <w:t>. GDQuest; Nathan Lovato with Ricard Pillosu. Updated June 15,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olor w:val="667085"/>
        <w:sz w:val="18"/>
      </w:rPr>
      <w:t xml:space="preserve">Page </w:t>
    </w:r>
    <w:r>
      <w:rPr>
        <w:rFonts w:ascii="Calibri" w:hAnsi="Calibri" w:eastAsia="Calibri"/>
        <w:color w:val="667085"/>
        <w:sz w:val="18"/>
      </w:rPr>
      <w:fldChar w:fldCharType="begin"/>
      <w:instrText xml:space="preserve">PAGE</w:instrText>
      <w:fldChar w:fldCharType="separate"/>
      <w:t>1</w:t>
      <w:fldChar w:fldCharType="end"/>
    </w:r>
    <w:r>
      <w:rPr>
        <w:rFonts w:ascii="Calibri" w:hAnsi="Calibri" w:eastAsia="Calibri"/>
        <w:color w:val="667085"/>
        <w:sz w:val="18"/>
      </w:rPr>
      <w:t xml:space="preserve"> of </w:t>
    </w:r>
    <w:r>
      <w:rPr>
        <w:rFonts w:ascii="Calibri" w:hAnsi="Calibri" w:eastAsia="Calibri"/>
        <w:color w:val="667085"/>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eastAsia="Calibri"/>
        <w:b/>
        <w:color w:val="667085"/>
        <w:sz w:val="17"/>
      </w:rPr>
      <w:t>GODOT ASSET ORGANIZATION</w:t>
    </w:r>
    <w:r>
      <w:rPr>
        <w:rFonts w:ascii="Calibri" w:hAnsi="Calibri" w:eastAsia="Calibri"/>
        <w:color w:val="667085"/>
        <w:sz w:val="17"/>
      </w:rPr>
      <w:tab/>
      <w:t>Godot 4.7.2 |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suff w:val="tab"/>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suff w:val="tab"/>
      <w:lvlJc w:val="left"/>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suff w:val="tab"/>
      <w:lvlJc w:val="left"/>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decimal"/>
      <w:lvlText w:val="%1."/>
      <w:suff w:val="tab"/>
      <w:lvlJc w:val="left"/>
      <w:pPr>
        <w:tabs>
          <w:tab w:val="num" w:pos="540"/>
        </w:tabs>
        <w:ind w:left="540" w:hanging="270"/>
        <w:spacing w:after="80" w:line="300" w:lineRule="auto"/>
      </w:pPr>
      <w:rPr>
        <w:rFonts w:ascii="Calibri" w:hAnsi="Calibri"/>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Entry">
    <w:name w:val="Source Entry"/>
    <w:basedOn w:val="Normal"/>
    <w:pPr>
      <w:spacing w:after="100" w:line="276" w:lineRule="auto"/>
      <w:ind w:left="259" w:hanging="259"/>
    </w:pPr>
    <w:rPr>
      <w:rFonts w:ascii="Calibri" w:hAnsi="Calibri"/>
      <w:color w:val="3C404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dotengine.org/en/4.7/tutorials/io/data_paths.html" TargetMode="External"/><Relationship Id="rId12" Type="http://schemas.openxmlformats.org/officeDocument/2006/relationships/hyperlink" Target="https://docs.godotengine.org/en/4.7/tutorials/assets_pipeline/import_process.html" TargetMode="External"/><Relationship Id="rId13" Type="http://schemas.openxmlformats.org/officeDocument/2006/relationships/hyperlink" Target="https://docs.godotengine.org/en/4.7/tutorials/best_practices/project_organization.html" TargetMode="External"/><Relationship Id="rId14" Type="http://schemas.openxmlformats.org/officeDocument/2006/relationships/hyperlink" Target="https://docs.godotengine.org/en/4.7/tutorials/best_practices/version_control_systems.html" TargetMode="External"/><Relationship Id="rId15" Type="http://schemas.openxmlformats.org/officeDocument/2006/relationships/hyperlink" Target="https://godotengine.org/article/uid-changes-coming-to-godot-4-4/" TargetMode="External"/><Relationship Id="rId16" Type="http://schemas.openxmlformats.org/officeDocument/2006/relationships/hyperlink" Target="https://docs.godotengine.org/en/4.7/engine_details/file_formats/tscn.html" TargetMode="External"/><Relationship Id="rId17" Type="http://schemas.openxmlformats.org/officeDocument/2006/relationships/hyperlink" Target="https://godotengine.org/article/dev-snapshot-godot-4-5-beta-1/" TargetMode="External"/><Relationship Id="rId18" Type="http://schemas.openxmlformats.org/officeDocument/2006/relationships/hyperlink" Target="https://godotengine.org/article/dev-snapshot-godot-4-6-dev-4/" TargetMode="External"/><Relationship Id="rId19" Type="http://schemas.openxmlformats.org/officeDocument/2006/relationships/hyperlink" Target="https://docs.godotengine.org/en/4.7/classes/class_resourceuid.html" TargetMode="External"/><Relationship Id="rId20" Type="http://schemas.openxmlformats.org/officeDocument/2006/relationships/hyperlink" Target="https://docs.godotengine.org/en/4.7/tutorials/migrating/upgrading_to_godot_4.4.html" TargetMode="External"/><Relationship Id="rId21" Type="http://schemas.openxmlformats.org/officeDocument/2006/relationships/hyperlink" Target="https://github.com/godotengine/godot-docs/issues/11216" TargetMode="External"/><Relationship Id="rId22" Type="http://schemas.openxmlformats.org/officeDocument/2006/relationships/hyperlink" Target="https://docs.godotengine.org/en/4.7/tutorials/scripting/filesystem.html" TargetMode="External"/><Relationship Id="rId23" Type="http://schemas.openxmlformats.org/officeDocument/2006/relationships/hyperlink" Target="https://docs.godotengine.org/en/4.7/tutorials/scripting/resources.html" TargetMode="External"/><Relationship Id="rId24" Type="http://schemas.openxmlformats.org/officeDocument/2006/relationships/hyperlink" Target="https://docs.godotengine.org/en/4.7/tutorials/assets_pipeline/importing_3d_scenes/import_configuration.html" TargetMode="External"/><Relationship Id="rId25" Type="http://schemas.openxmlformats.org/officeDocument/2006/relationships/hyperlink" Target="https://www.gdquest.com/library/modular_game_architecture/" TargetMode="External"/><Relationship Id="rId26" Type="http://schemas.openxmlformats.org/officeDocument/2006/relationships/hyperlink" Target="https://docs.godotengine.org/en/4.7/tutorials/plugins/editor/making_plugins.html" TargetMode="External"/><Relationship Id="rId27" Type="http://schemas.openxmlformats.org/officeDocument/2006/relationships/hyperlink" Target="https://docs.godotengine.org/en/4.7/tutorials/export/exporting_projects.html" TargetMode="External"/><Relationship Id="rId28" Type="http://schemas.openxmlformats.org/officeDocument/2006/relationships/hyperlink" Target="https://godotengine.org/article/maintenance-release-godot-4-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Does Godot Want Assets Organized?</dc:title>
  <dc:subject>Godot 4.4-4.7 project structure, imports, UIDs, scenes, and version control</dc:subject>
  <dc:creator>OpenAI</dc:creator>
  <cp:keywords>Godot, assets, project organization, UID, import, scenes, version control</cp:keywords>
  <dc:description>Research current through September 4, 2026.</dc:description>
  <cp:lastModifiedBy/>
  <cp:revision>1</cp:revision>
  <dcterms:created xsi:type="dcterms:W3CDTF">2013-12-23T23:15:00Z</dcterms:created>
  <dcterms:modified xsi:type="dcterms:W3CDTF">2013-12-23T23:15:00Z</dcterms:modified>
  <cp:category/>
</cp:coreProperties>
</file>