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jpg" ContentType="image/jpeg"/>
  <Override PartName="/word/media/rId58.jpg" ContentType="image/jpeg"/>
  <Override PartName="/word/media/rId62.jpg" ContentType="image/jpeg"/>
  <Override PartName="/word/media/rId66.jpg" ContentType="image/jpeg"/>
  <Override PartName="/word/media/rId70.jpg" ContentType="image/jpeg"/>
  <Override PartName="/word/media/rId77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46.jpg" ContentType="image/jpeg"/>
  <Override PartName="/word/media/rId50.jpg" ContentType="image/jpeg"/>
  <Override PartName="/word/media/rId5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Выполнил</w:t>
      </w:r>
      <w:r>
        <w:t xml:space="preserve"> </w:t>
      </w:r>
      <w:r>
        <w:t xml:space="preserve">студент</w:t>
      </w:r>
      <w:r>
        <w:t xml:space="preserve"> </w:t>
      </w:r>
      <w:r>
        <w:t xml:space="preserve">НКАбд-01-22</w:t>
      </w:r>
    </w:p>
    <w:p>
      <w:pPr>
        <w:pStyle w:val="Author"/>
      </w:pPr>
      <w:r>
        <w:t xml:space="preserve">Никита</w:t>
      </w:r>
      <w:r>
        <w:t xml:space="preserve"> </w:t>
      </w:r>
      <w:r>
        <w:t xml:space="preserve">Михайлович</w:t>
      </w:r>
      <w:r>
        <w:t xml:space="preserve"> </w:t>
      </w:r>
      <w:r>
        <w:t xml:space="preserve">Демидович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5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4.2.1. Базовые сведения о Markdown.</w:t>
      </w:r>
      <w:r>
        <w:t xml:space="preserve"> </w:t>
      </w:r>
      <w:r>
        <w:t xml:space="preserve">Чтобы создать заголовок, используйте знак #, например:</w:t>
      </w:r>
      <w:r>
        <w:t xml:space="preserve"> </w:t>
      </w:r>
      <w:r>
        <w:t xml:space="preserve"># This is heading 1</w:t>
      </w:r>
      <w:r>
        <w:t xml:space="preserve"> </w:t>
      </w:r>
      <w:r>
        <w:t xml:space="preserve">## This is heading 2</w:t>
      </w:r>
      <w:r>
        <w:t xml:space="preserve"> </w:t>
      </w:r>
      <w:r>
        <w:t xml:space="preserve">### This is heading 3</w:t>
      </w:r>
      <w:r>
        <w:t xml:space="preserve"> </w:t>
      </w:r>
      <w:r>
        <w:t xml:space="preserve">#### This is heading 4</w:t>
      </w:r>
      <w:r>
        <w:t xml:space="preserve"> </w:t>
      </w:r>
      <w:r>
        <w:t xml:space="preserve">Чтобы задать для текста полужирное начертание, заключите его в двойные</w:t>
      </w:r>
      <w:r>
        <w:t xml:space="preserve"> </w:t>
      </w:r>
      <w:r>
        <w:t xml:space="preserve">звездочки:</w:t>
      </w:r>
      <w:r>
        <w:t xml:space="preserve"> </w:t>
      </w:r>
      <w:r>
        <w:t xml:space="preserve">This text is</w:t>
      </w:r>
      <w:r>
        <w:t xml:space="preserve"> </w:t>
      </w:r>
      <w:r>
        <w:rPr>
          <w:bCs/>
          <w:b/>
        </w:rPr>
        <w:t xml:space="preserve">bold</w:t>
      </w:r>
      <w:r>
        <w:t xml:space="preserve">.</w:t>
      </w:r>
      <w:r>
        <w:t xml:space="preserve"> </w:t>
      </w:r>
      <w:r>
        <w:t xml:space="preserve">Чтобы задать для текста курсивное начертание, заключите его в одинарные</w:t>
      </w:r>
      <w:r>
        <w:t xml:space="preserve"> </w:t>
      </w:r>
      <w:r>
        <w:t xml:space="preserve">звездочки:</w:t>
      </w:r>
      <w:r>
        <w:t xml:space="preserve"> </w:t>
      </w:r>
      <w:r>
        <w:t xml:space="preserve">This text is</w:t>
      </w:r>
      <w:r>
        <w:t xml:space="preserve"> </w:t>
      </w:r>
      <w:r>
        <w:rPr>
          <w:iCs/>
          <w:i/>
        </w:rPr>
        <w:t xml:space="preserve">italic</w:t>
      </w:r>
      <w:r>
        <w:t xml:space="preserve">.</w:t>
      </w:r>
      <w:r>
        <w:t xml:space="preserve"> </w:t>
      </w:r>
      <w:r>
        <w:t xml:space="preserve">Чтобы задать для текста полужирное и курсивное начертание, заключите его</w:t>
      </w:r>
      <w:r>
        <w:t xml:space="preserve"> </w:t>
      </w:r>
      <w:r>
        <w:t xml:space="preserve">в тройные звездочки:</w:t>
      </w:r>
      <w:r>
        <w:t xml:space="preserve"> </w:t>
      </w:r>
      <w:r>
        <w:t xml:space="preserve">This is text is both</w:t>
      </w:r>
      <w:r>
        <w:t xml:space="preserve"> </w:t>
      </w:r>
      <w:r>
        <w:rPr>
          <w:iCs/>
          <w:i/>
          <w:bCs/>
          <w:b/>
        </w:rPr>
        <w:t xml:space="preserve">bold and italic</w:t>
      </w:r>
      <w:r>
        <w:t xml:space="preserve">.</w:t>
      </w:r>
      <w:r>
        <w:t xml:space="preserve"> </w:t>
      </w:r>
      <w:r>
        <w:t xml:space="preserve">Блоки цитирования создаются с помощью символа &gt;:</w:t>
      </w:r>
      <w:r>
        <w:t xml:space="preserve"> </w:t>
      </w:r>
      <w:r>
        <w:t xml:space="preserve">&gt; The drought had lasted now for ten million years, and the reign of</w:t>
      </w:r>
      <w:r>
        <w:t xml:space="preserve"> </w:t>
      </w:r>
      <w:r>
        <w:t xml:space="preserve">↪ the terrible lizards had long since ended. Here on the Equator,</w:t>
      </w:r>
      <w:r>
        <w:t xml:space="preserve"> </w:t>
      </w:r>
      <w:r>
        <w:t xml:space="preserve">↪ in the continent which would one day be known as Africa, the</w:t>
      </w:r>
      <w:r>
        <w:t xml:space="preserve"> </w:t>
      </w:r>
      <w:r>
        <w:t xml:space="preserve">↪ battle for existence had reached a new climax of ferocity, and</w:t>
      </w:r>
      <w:r>
        <w:t xml:space="preserve"> </w:t>
      </w:r>
      <w:r>
        <w:t xml:space="preserve">↪ the victor was not yet in sight. In this barren and desiccated</w:t>
      </w:r>
      <w:r>
        <w:t xml:space="preserve"> </w:t>
      </w:r>
      <w:r>
        <w:t xml:space="preserve">↪ land, only the small or the swift or the fierce could flourish,</w:t>
      </w:r>
      <w:r>
        <w:t xml:space="preserve"> </w:t>
      </w:r>
      <w:r>
        <w:t xml:space="preserve">↪ or even hope to survive.</w:t>
      </w:r>
    </w:p>
    <w:p>
      <w:pPr>
        <w:pStyle w:val="BodyText"/>
      </w:pPr>
      <w:r>
        <w:t xml:space="preserve">Упорядоченный список можно отформатировать с помощью соответствую-</w:t>
      </w:r>
      <w:r>
        <w:t xml:space="preserve"> </w:t>
      </w:r>
      <w:r>
        <w:t xml:space="preserve">щих цифр:</w:t>
      </w:r>
      <w:r>
        <w:t xml:space="preserve"> </w:t>
      </w:r>
      <w:r>
        <w:t xml:space="preserve">1. First instruction</w:t>
      </w:r>
      <w:r>
        <w:t xml:space="preserve"> </w:t>
      </w:r>
      <w:r>
        <w:t xml:space="preserve">1. Sub-instruction</w:t>
      </w:r>
      <w:r>
        <w:t xml:space="preserve"> </w:t>
      </w:r>
      <w:r>
        <w:t xml:space="preserve">1. Sub-instruction</w:t>
      </w:r>
      <w:r>
        <w:t xml:space="preserve"> </w:t>
      </w:r>
      <w:r>
        <w:t xml:space="preserve">1. Second instruction</w:t>
      </w:r>
      <w:r>
        <w:t xml:space="preserve"> </w:t>
      </w:r>
      <w:r>
        <w:t xml:space="preserve">Чтобы вложить один список в другой, добавьте отступ для элементов дочер-</w:t>
      </w:r>
      <w:r>
        <w:t xml:space="preserve"> </w:t>
      </w:r>
      <w:r>
        <w:t xml:space="preserve">него списка:</w:t>
      </w:r>
      <w:r>
        <w:t xml:space="preserve"> </w:t>
      </w:r>
      <w:r>
        <w:t xml:space="preserve">1. First instruction</w:t>
      </w:r>
      <w:r>
        <w:t xml:space="preserve"> </w:t>
      </w:r>
      <w:r>
        <w:t xml:space="preserve">1. Second instruction</w:t>
      </w:r>
      <w:r>
        <w:t xml:space="preserve"> </w:t>
      </w:r>
      <w:r>
        <w:t xml:space="preserve">1. Third instruction</w:t>
      </w:r>
      <w:r>
        <w:t xml:space="preserve"> </w:t>
      </w:r>
      <w:r>
        <w:t xml:space="preserve">Неупорядоченный (маркированный) список можно отформатировать с помо-</w:t>
      </w:r>
      <w:r>
        <w:t xml:space="preserve"> </w:t>
      </w:r>
      <w:r>
        <w:t xml:space="preserve">щью звездочек или тире:</w:t>
      </w:r>
      <w:r>
        <w:t xml:space="preserve"> </w:t>
      </w:r>
      <w:r>
        <w:t xml:space="preserve">* List item 1</w:t>
      </w:r>
      <w:r>
        <w:t xml:space="preserve"> </w:t>
      </w:r>
      <w:r>
        <w:t xml:space="preserve">* List item 2</w:t>
      </w:r>
      <w:r>
        <w:t xml:space="preserve"> </w:t>
      </w:r>
      <w:r>
        <w:t xml:space="preserve">* List item 3</w:t>
      </w:r>
      <w:r>
        <w:t xml:space="preserve"> </w:t>
      </w:r>
      <w:r>
        <w:t xml:space="preserve">Чтобы вложить один список в другой, добавьте отступ для элементов дочер-</w:t>
      </w:r>
      <w:r>
        <w:t xml:space="preserve"> </w:t>
      </w:r>
      <w:r>
        <w:t xml:space="preserve">него списка:</w:t>
      </w:r>
      <w:r>
        <w:t xml:space="preserve"> </w:t>
      </w:r>
      <w:r>
        <w:t xml:space="preserve">- List item 1</w:t>
      </w:r>
      <w:r>
        <w:t xml:space="preserve"> </w:t>
      </w:r>
      <w:r>
        <w:t xml:space="preserve">- List item A</w:t>
      </w:r>
      <w:r>
        <w:t xml:space="preserve"> </w:t>
      </w:r>
      <w:r>
        <w:t xml:space="preserve">- List item B</w:t>
      </w:r>
      <w:r>
        <w:t xml:space="preserve"> </w:t>
      </w:r>
      <w:r>
        <w:t xml:space="preserve">- List item 2</w:t>
      </w:r>
      <w:r>
        <w:t xml:space="preserve"> </w:t>
      </w:r>
      <w:r>
        <w:t xml:space="preserve">Синтаксис Markdown для встроенной ссылки состоит из части [link text],</w:t>
      </w:r>
      <w:r>
        <w:t xml:space="preserve"> </w:t>
      </w:r>
      <w:r>
        <w:t xml:space="preserve">представляющей текст гиперссылки, и части (file-name.md) – URL-адреса или</w:t>
      </w:r>
      <w:r>
        <w:t xml:space="preserve"> </w:t>
      </w:r>
      <w:r>
        <w:t xml:space="preserve">имени файла, на который дается ссылка:</w:t>
      </w:r>
      <w:r>
        <w:t xml:space="preserve"> </w:t>
      </w:r>
      <w:hyperlink r:id="rId22">
        <w:r>
          <w:rPr>
            <w:rStyle w:val="Hyperlink"/>
          </w:rPr>
          <w:t xml:space="preserve">link text</w:t>
        </w:r>
      </w:hyperlink>
      <w:r>
        <w:t xml:space="preserve"> </w:t>
      </w:r>
      <w:r>
        <w:t xml:space="preserve">или</w:t>
      </w:r>
      <w:r>
        <w:t xml:space="preserve"> </w:t>
      </w:r>
      <w:hyperlink r:id="rId23">
        <w:r>
          <w:rPr>
            <w:rStyle w:val="Hyperlink"/>
          </w:rPr>
          <w:t xml:space="preserve">link text</w:t>
        </w:r>
      </w:hyperlink>
      <w:r>
        <w:t xml:space="preserve"> </w:t>
      </w:r>
      <w:r>
        <w:t xml:space="preserve">Markdown поддерживает как встраивание фрагментов кода в предложение,</w:t>
      </w:r>
      <w:r>
        <w:t xml:space="preserve"> </w:t>
      </w:r>
      <w:r>
        <w:t xml:space="preserve">так и их размещение между предложениями в виде отдельных огражденных</w:t>
      </w:r>
      <w:r>
        <w:t xml:space="preserve"> </w:t>
      </w:r>
      <w:r>
        <w:t xml:space="preserve">блоков. Огражденные блоки кода — это простой способ выделить синтаксис для</w:t>
      </w:r>
      <w:r>
        <w:t xml:space="preserve"> </w:t>
      </w:r>
      <w:r>
        <w:t xml:space="preserve">фрагментов кода. Общий формат огражденных блоков кода:</w:t>
      </w:r>
    </w:p>
    <w:p>
      <w:pPr>
        <w:pStyle w:val="SourceCode"/>
      </w:pPr>
      <w:r>
        <w:rPr>
          <w:rStyle w:val="VerbatimChar"/>
        </w:rPr>
        <w:t xml:space="preserve">your code goes in here</w:t>
      </w:r>
    </w:p>
    <w:p>
      <w:pPr>
        <w:pStyle w:val="FirstParagraph"/>
      </w:pPr>
      <w:r>
        <w:t xml:space="preserve">4.2.2. Оформление формул в Markdown</w:t>
      </w:r>
      <w:r>
        <w:t xml:space="preserve"> </w:t>
      </w:r>
      <w:r>
        <w:t xml:space="preserve">Внутритекстовые формулы делаются аналогично формулам LaTeX. Например,</w:t>
      </w:r>
      <w:r>
        <w:t xml:space="preserve"> </w:t>
      </w:r>
      <w:r>
        <w:t xml:space="preserve">формула sin2(𝑥) + cos2(𝑥) = 1 запишется как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Выключение формулы:</w:t>
      </w:r>
      <w:r>
        <w:t xml:space="preserve"> </w:t>
      </w:r>
      <w:r>
        <w:t xml:space="preserve">sin2(𝑥) + cos2(𝑥) = 1 (4.1)</w:t>
      </w:r>
      <w:r>
        <w:t xml:space="preserve"> </w:t>
      </w:r>
      <w:r>
        <w:t xml:space="preserve">со ссылкой в тексте «Смотри формулу ({-eq. 4.1}).» записывается как</w:t>
      </w:r>
    </w:p>
    <w:p>
      <w:pPr>
        <w:pStyle w:val="BodyText"/>
      </w:pPr>
      <w:bookmarkStart w:id="24" w:name="eq:eq1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  <w:bookmarkEnd w:id="24"/>
    </w:p>
    <w:p>
      <w:pPr>
        <w:pStyle w:val="FirstParagraph"/>
      </w:pPr>
      <w:r>
        <w:t xml:space="preserve">Смотри формулу (</w:t>
      </w:r>
      <w:r>
        <w:rPr>
          <w:rStyle w:val="VerbatimChar"/>
        </w:rPr>
        <w:t xml:space="preserve">[-@eq:eq1]</w:t>
      </w:r>
      <w:r>
        <w:t xml:space="preserve">).</w:t>
      </w:r>
    </w:p>
    <w:p>
      <w:pPr>
        <w:pStyle w:val="BodyText"/>
      </w:pPr>
      <w:r>
        <w:t xml:space="preserve">4.2.3. Оформление изображений в Markdown</w:t>
      </w:r>
      <w:r>
        <w:t xml:space="preserve"> </w:t>
      </w:r>
      <w:r>
        <w:t xml:space="preserve">В Markdown вставить изображение в документ можно с помощью непосредственного указания адреса изображения. Синтаксис данной команды выглядит</w:t>
      </w:r>
      <w:r>
        <w:t xml:space="preserve"> </w:t>
      </w:r>
      <w:r>
        <w:t xml:space="preserve">следующим образом:</w:t>
      </w:r>
      <w:r>
        <w:t xml:space="preserve"> </w:t>
      </w:r>
      <w:r>
        <w:rPr>
          <w:rStyle w:val="VerbatimChar"/>
        </w:rPr>
        <w:t xml:space="preserve">![Подпись к рисунку](/путь/к/изображению.jpg "Необязательная подсказка"){ #fig:fig1 width=70% }</w:t>
      </w:r>
      <w:r>
        <w:t xml:space="preserve"> </w:t>
      </w:r>
      <w:r>
        <w:t xml:space="preserve">Здесь:</w:t>
      </w:r>
      <w:r>
        <w:t xml:space="preserve"> </w:t>
      </w:r>
      <w:r>
        <w:t xml:space="preserve">• в квадратных скобках указывается подпись к изображению;</w:t>
      </w:r>
      <w:r>
        <w:t xml:space="preserve"> </w:t>
      </w:r>
      <w:r>
        <w:t xml:space="preserve">• в круглых скобках указывается URL-адрес или относительный путь изображения,</w:t>
      </w:r>
      <w:r>
        <w:t xml:space="preserve"> </w:t>
      </w:r>
      <w:r>
        <w:t xml:space="preserve">а также (необязательно) всплывающую подсказку, заключённую</w:t>
      </w:r>
      <w:r>
        <w:t xml:space="preserve"> </w:t>
      </w:r>
      <w:r>
        <w:t xml:space="preserve">в двойные или одиночные кавычки.</w:t>
      </w:r>
      <w:r>
        <w:t xml:space="preserve"> </w:t>
      </w:r>
      <w:r>
        <w:t xml:space="preserve">• в фигурных скобках указывается идентификатор изображения</w:t>
      </w:r>
      <w:r>
        <w:t xml:space="preserve"> </w:t>
      </w:r>
      <w:r>
        <w:t xml:space="preserve">для ссылки на него по тексту и размер изображения относительно ширины</w:t>
      </w:r>
      <w:r>
        <w:t xml:space="preserve"> </w:t>
      </w:r>
      <w:r>
        <w:t xml:space="preserve">страницы.</w:t>
      </w:r>
      <w:r>
        <w:t xml:space="preserve"> </w:t>
      </w:r>
      <w:r>
        <w:t xml:space="preserve">Рис. 4.1. Подпись к рисунку</w:t>
      </w:r>
    </w:p>
    <w:p>
      <w:pPr>
        <w:pStyle w:val="BodyText"/>
      </w:pPr>
      <w:r>
        <w:t xml:space="preserve">4.2.4. Обработка файлов в формате Markdown</w:t>
      </w:r>
      <w:r>
        <w:t xml:space="preserve"> </w:t>
      </w:r>
      <w:r>
        <w:t xml:space="preserve">Преобразовать файл README.md можно следующим образом:</w:t>
      </w:r>
      <w:r>
        <w:t xml:space="preserve"> </w:t>
      </w:r>
      <w:r>
        <w:t xml:space="preserve">pandoc README.md -o README.pdf</w:t>
      </w:r>
      <w:r>
        <w:t xml:space="preserve"> </w:t>
      </w:r>
      <w:r>
        <w:t xml:space="preserve">или так</w:t>
      </w:r>
      <w:r>
        <w:t xml:space="preserve"> </w:t>
      </w:r>
      <w:r>
        <w:t xml:space="preserve">pandoc README.md -o README.docx</w:t>
      </w:r>
      <w:r>
        <w:t xml:space="preserve"> </w:t>
      </w:r>
      <w:r>
        <w:t xml:space="preserve">Для компиляции отчетов по лабораторным работам предлагается использо-</w:t>
      </w:r>
      <w:r>
        <w:t xml:space="preserve"> </w:t>
      </w:r>
      <w:r>
        <w:t xml:space="preserve">вать следующий Makefile</w:t>
      </w:r>
      <w:r>
        <w:t xml:space="preserve"> </w:t>
      </w:r>
      <w:r>
        <w:t xml:space="preserve">FILES = $(patsubst %.md, %.docx, $(wildcard</w:t>
      </w:r>
      <w:r>
        <w:t xml:space="preserve"> </w:t>
      </w:r>
      <w:r>
        <w:rPr>
          <w:iCs/>
          <w:i/>
        </w:rPr>
        <w:t xml:space="preserve">.md))</w:t>
      </w:r>
      <w:r>
        <w:rPr>
          <w:iCs/>
          <w:i/>
        </w:rPr>
        <w:t xml:space="preserve"> </w:t>
      </w:r>
      <w:r>
        <w:rPr>
          <w:iCs/>
          <w:i/>
        </w:rPr>
        <w:t xml:space="preserve">FILES += $(patsubst %.md, %.pdf,</w:t>
      </w:r>
      <w:r>
        <w:rPr>
          <w:iCs/>
          <w:i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t>i</m:t>
            </m:r>
            <m:r>
              <m:t>l</m:t>
            </m:r>
            <m:r>
              <m:t>d</m:t>
            </m:r>
            <m:r>
              <m:t>c</m:t>
            </m:r>
            <m:r>
              <m:t>a</m:t>
            </m:r>
            <m:r>
              <m:t>r</m:t>
            </m:r>
            <m:r>
              <m:t>d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.</m:t>
            </m:r>
            <m:r>
              <m:t>m</m:t>
            </m:r>
            <m:r>
              <m:t>d</m:t>
            </m:r>
          </m:e>
        </m:d>
        <m:r>
          <m:rPr>
            <m:sty m:val="p"/>
          </m:rPr>
          <m:t>)</m:t>
        </m:r>
        <m:r>
          <m:t>L</m:t>
        </m:r>
        <m:r>
          <m:t>A</m:t>
        </m:r>
        <m:r>
          <m:t>T</m:t>
        </m:r>
        <m:r>
          <m:t>E</m:t>
        </m:r>
        <m:sSub>
          <m:e>
            <m:r>
              <m:t>X</m:t>
            </m:r>
          </m:e>
          <m:sub>
            <m:r>
              <m:t>F</m:t>
            </m:r>
          </m:sub>
        </m:sSub>
        <m:r>
          <m:t>O</m:t>
        </m:r>
        <m:r>
          <m:t>R</m:t>
        </m:r>
        <m:r>
          <m:t>M</m:t>
        </m:r>
        <m:r>
          <m:t>A</m:t>
        </m:r>
        <m:r>
          <m:t>T</m:t>
        </m:r>
        <m:r>
          <m:rPr>
            <m:sty m:val="p"/>
          </m:rPr>
          <m:t>=</m:t>
        </m:r>
        <m:r>
          <m:t>F</m:t>
        </m:r>
        <m:r>
          <m:t>I</m:t>
        </m:r>
        <m:r>
          <m:t>L</m:t>
        </m:r>
        <m:r>
          <m:t>T</m:t>
        </m:r>
        <m:r>
          <m:t>E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−</m:t>
        </m:r>
        <m:r>
          <m:t>f</m:t>
        </m:r>
        <m:r>
          <m:t>i</m:t>
        </m:r>
        <m:r>
          <m:t>l</m:t>
        </m:r>
        <m:r>
          <m:t>t</m:t>
        </m:r>
        <m:r>
          <m:t>e</m:t>
        </m:r>
        <m:r>
          <m:t>r</m:t>
        </m:r>
        <m:r>
          <m:t>p</m:t>
        </m:r>
        <m:r>
          <m:t>a</m:t>
        </m:r>
        <m:r>
          <m:t>n</m:t>
        </m:r>
        <m:r>
          <m:t>d</m:t>
        </m:r>
        <m:r>
          <m:t>o</m:t>
        </m:r>
        <m:r>
          <m:t>c</m:t>
        </m:r>
        <m:r>
          <m:rPr>
            <m:sty m:val="p"/>
          </m:rPr>
          <m:t>−</m:t>
        </m:r>
        <m:r>
          <m:t>c</m:t>
        </m:r>
        <m:r>
          <m:t>r</m:t>
        </m:r>
        <m:r>
          <m:t>o</m:t>
        </m:r>
        <m:r>
          <m:t>s</m:t>
        </m:r>
        <m:r>
          <m:t>s</m:t>
        </m:r>
        <m:r>
          <m:t>r</m:t>
        </m:r>
        <m:r>
          <m:t>e</m:t>
        </m:r>
        <m:r>
          <m:t>f</m:t>
        </m:r>
      </m:oMath>
      <w:r>
        <w:rPr>
          <w:iCs/>
          <w:i/>
        </w:rPr>
        <w:t xml:space="preserve">&lt;”</w:t>
      </w:r>
      <w:r>
        <w:rPr>
          <w:iCs/>
          <w:i/>
        </w:rPr>
        <w:t xml:space="preserve"> </w:t>
      </w:r>
      <w:r>
        <w:rPr>
          <w:iCs/>
          <w:i/>
        </w:rPr>
        <w:t xml:space="preserve">$(FILTER) -o "$</w:t>
      </w:r>
      <w:r>
        <w:rPr>
          <w:iCs/>
          <w:i/>
        </w:rPr>
        <w:t xml:space="preserve">@”</w:t>
      </w:r>
      <w:r>
        <w:rPr>
          <w:iCs/>
          <w:i/>
        </w:rPr>
        <w:t xml:space="preserve"> </w:t>
      </w:r>
      <w:r>
        <w:rPr>
          <w:iCs/>
          <w:i/>
        </w:rPr>
        <w:t xml:space="preserve">%.pdf: %.md</w:t>
      </w:r>
      <w:r>
        <w:rPr>
          <w:iCs/>
          <w:i/>
        </w:rPr>
        <w:t xml:space="preserve"> </w:t>
      </w:r>
      <w:r>
        <w:rPr>
          <w:iCs/>
          <w:i/>
        </w:rPr>
        <w:t xml:space="preserve">-pandoc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$&lt;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$(LATEX_FORMAT)</w:t>
      </w:r>
      <w:r>
        <w:rPr>
          <w:iCs/>
          <w:i/>
        </w:rPr>
        <w:t xml:space="preserve"> </w:t>
      </w:r>
      <w:r>
        <w:rPr>
          <w:iCs/>
          <w:i/>
        </w:rPr>
        <w:t xml:space="preserve">$(FILTER) -o "$</w:t>
      </w:r>
      <w:r>
        <w:rPr>
          <w:iCs/>
          <w:i/>
        </w:rPr>
        <w:t xml:space="preserve">@”</w:t>
      </w:r>
      <w:r>
        <w:rPr>
          <w:iCs/>
          <w:i/>
        </w:rPr>
        <w:t xml:space="preserve"> </w:t>
      </w:r>
      <w:r>
        <w:rPr>
          <w:iCs/>
          <w:i/>
        </w:rPr>
        <w:t xml:space="preserve">all: $(FILES)</w:t>
      </w:r>
      <w:r>
        <w:rPr>
          <w:iCs/>
          <w:i/>
        </w:rPr>
        <w:t xml:space="preserve"> </w:t>
      </w:r>
      <w:r>
        <w:rPr>
          <w:iCs/>
          <w:i/>
        </w:rPr>
        <w:t xml:space="preserve">[</w:t>
      </w:r>
      <w:r>
        <w:rPr>
          <w:bCs/>
          <w:b/>
          <w:iCs/>
          <w:i/>
        </w:rPr>
        <w:t xml:space="preserve">echo?</w:t>
      </w:r>
      <w:r>
        <w:rPr>
          <w:iCs/>
          <w:i/>
        </w:rPr>
        <w:t xml:space="preserve">]</w:t>
      </w:r>
      <w:r>
        <w:rPr>
          <w:iCs/>
          <w:i/>
        </w:rPr>
        <w:t xml:space="preserve"> </w:t>
      </w:r>
      <w:r>
        <w:rPr>
          <w:iCs/>
          <w:i/>
        </w:rPr>
        <w:t xml:space="preserve">$(FILES)</w:t>
      </w:r>
      <w:r>
        <w:rPr>
          <w:iCs/>
          <w:i/>
        </w:rPr>
        <w:t xml:space="preserve"> </w:t>
      </w:r>
      <w:r>
        <w:rPr>
          <w:iCs/>
          <w:i/>
        </w:rPr>
        <w:t xml:space="preserve">clean:</w:t>
      </w:r>
      <w:r>
        <w:rPr>
          <w:iCs/>
          <w:i/>
        </w:rPr>
        <w:t xml:space="preserve"> </w:t>
      </w:r>
      <w:r>
        <w:rPr>
          <w:iCs/>
          <w:i/>
        </w:rPr>
        <w:t xml:space="preserve">-rm $(FILES)</w:t>
      </w:r>
      <w:r>
        <w:rPr>
          <w:iCs/>
          <w:i/>
        </w:rPr>
        <w:t xml:space="preserve"> </w:t>
      </w:r>
      <w:r>
        <w:t xml:space="preserve">~</w:t>
      </w:r>
    </w:p>
    <w:bookmarkEnd w:id="25"/>
    <w:bookmarkStart w:id="81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Задание №1. Изучив теоретический материал к лабораторной работе, первым делом я зашёл на сайте tg.org (рис.1) и начал инициализацию TeX Live (рис.2-6).</w:t>
      </w:r>
    </w:p>
    <w:p>
      <w:pPr>
        <w:pStyle w:val="CaptionedFigure"/>
      </w:pPr>
      <w:bookmarkStart w:id="29" w:name="fig:001"/>
      <w:r>
        <w:drawing>
          <wp:inline>
            <wp:extent cx="5334000" cy="3517021"/>
            <wp:effectExtent b="0" l="0" r="0" t="0"/>
            <wp:docPr descr="Рис. 1: Рис.1: Сайт tg.org" title="" id="27" name="Picture"/>
            <a:graphic>
              <a:graphicData uri="http://schemas.openxmlformats.org/drawingml/2006/picture">
                <pic:pic>
                  <pic:nvPicPr>
                    <pic:cNvPr descr="image/1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7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1: Рис.1: Сайт tg.org</w:t>
      </w:r>
    </w:p>
    <w:p>
      <w:pPr>
        <w:pStyle w:val="CaptionedFigure"/>
      </w:pPr>
      <w:bookmarkStart w:id="33" w:name="fig:002"/>
      <w:r>
        <w:drawing>
          <wp:inline>
            <wp:extent cx="5334000" cy="2640852"/>
            <wp:effectExtent b="0" l="0" r="0" t="0"/>
            <wp:docPr descr="Рис. 2: Рис.2: Процесс установки TeX Live" title="" id="31" name="Picture"/>
            <a:graphic>
              <a:graphicData uri="http://schemas.openxmlformats.org/drawingml/2006/picture">
                <pic:pic>
                  <pic:nvPicPr>
                    <pic:cNvPr descr="image/2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0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2: Рис.2: Процесс установки TeX Live</w:t>
      </w:r>
    </w:p>
    <w:p>
      <w:pPr>
        <w:pStyle w:val="CaptionedFigure"/>
      </w:pPr>
      <w:bookmarkStart w:id="37" w:name="fig:003"/>
      <w:r>
        <w:drawing>
          <wp:inline>
            <wp:extent cx="5334000" cy="2463760"/>
            <wp:effectExtent b="0" l="0" r="0" t="0"/>
            <wp:docPr descr="Рис. 3: Рис.3: Процесс установки TeX Live" title="" id="35" name="Picture"/>
            <a:graphic>
              <a:graphicData uri="http://schemas.openxmlformats.org/drawingml/2006/picture">
                <pic:pic>
                  <pic:nvPicPr>
                    <pic:cNvPr descr="image/3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3: Рис.3: Процесс установки TeX Live</w:t>
      </w:r>
    </w:p>
    <w:p>
      <w:pPr>
        <w:pStyle w:val="BodyText"/>
      </w:pPr>
      <w:r>
        <w:t xml:space="preserve">Впоследствии вместо команды perl ./install-tl использовалась команда sudo perl ./install-tl, так как при использовании первой происходил сбой установки, поскольку для доступа к каталогу /tmp требуется расширенный доступ.</w:t>
      </w:r>
    </w:p>
    <w:p>
      <w:pPr>
        <w:pStyle w:val="CaptionedFigure"/>
      </w:pPr>
      <w:bookmarkStart w:id="41" w:name="fig:004"/>
      <w:r>
        <w:drawing>
          <wp:inline>
            <wp:extent cx="5334000" cy="4842344"/>
            <wp:effectExtent b="0" l="0" r="0" t="0"/>
            <wp:docPr descr="Рис. 4: Рис.4: Процесс установки TeX Live" title="" id="39" name="Picture"/>
            <a:graphic>
              <a:graphicData uri="http://schemas.openxmlformats.org/drawingml/2006/picture">
                <pic:pic>
                  <pic:nvPicPr>
                    <pic:cNvPr descr="image/4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2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4: Рис.4: Процесс установки TeX Live</w:t>
      </w:r>
    </w:p>
    <w:p>
      <w:pPr>
        <w:pStyle w:val="CaptionedFigure"/>
      </w:pPr>
      <w:bookmarkStart w:id="45" w:name="fig:005"/>
      <w:r>
        <w:drawing>
          <wp:inline>
            <wp:extent cx="5334000" cy="2248077"/>
            <wp:effectExtent b="0" l="0" r="0" t="0"/>
            <wp:docPr descr="Рис. 5: Рис.5: Процесс установки TeX Live" title="" id="43" name="Picture"/>
            <a:graphic>
              <a:graphicData uri="http://schemas.openxmlformats.org/drawingml/2006/picture">
                <pic:pic>
                  <pic:nvPicPr>
                    <pic:cNvPr descr="image/5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8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5: Рис.5: Процесс установки TeX Live</w:t>
      </w:r>
    </w:p>
    <w:p>
      <w:pPr>
        <w:pStyle w:val="CaptionedFigure"/>
      </w:pPr>
      <w:bookmarkStart w:id="49" w:name="fig:006"/>
      <w:r>
        <w:drawing>
          <wp:inline>
            <wp:extent cx="5334000" cy="3533878"/>
            <wp:effectExtent b="0" l="0" r="0" t="0"/>
            <wp:docPr descr="Рис. 6: Рис.6: Процесс установки TeX Live" title="" id="47" name="Picture"/>
            <a:graphic>
              <a:graphicData uri="http://schemas.openxmlformats.org/drawingml/2006/picture">
                <pic:pic>
                  <pic:nvPicPr>
                    <pic:cNvPr descr="image/6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6: Рис.6: Процесс установки TeX Live</w:t>
      </w:r>
    </w:p>
    <w:p>
      <w:pPr>
        <w:pStyle w:val="BodyText"/>
      </w:pPr>
      <w:r>
        <w:t xml:space="preserve">Затем я добавил /usr/local/texlive/2022/bin/x86_64-linux в свой PATH для текущей и будущих сессий (рис.7).</w:t>
      </w:r>
    </w:p>
    <w:p>
      <w:pPr>
        <w:pStyle w:val="BodyText"/>
      </w:pPr>
      <w:r>
        <w:t xml:space="preserve">[Рис. 7: Добавление /usr/local/texlive/2022/bin/x86_64-linux в PATH] (image/7.jpg){ #fig:007 width=70% }</w:t>
      </w:r>
    </w:p>
    <w:p>
      <w:pPr>
        <w:pStyle w:val="BodyText"/>
      </w:pPr>
      <w:r>
        <w:t xml:space="preserve">После этого я произвёл установку Pandoc и pandoc-crossref (рис.8-11).</w:t>
      </w:r>
    </w:p>
    <w:p>
      <w:pPr>
        <w:pStyle w:val="CaptionedFigure"/>
      </w:pPr>
      <w:bookmarkStart w:id="53" w:name="fig:008"/>
      <w:r>
        <w:drawing>
          <wp:inline>
            <wp:extent cx="5334000" cy="2812171"/>
            <wp:effectExtent b="0" l="0" r="0" t="0"/>
            <wp:docPr descr="Рис. 7: Рис.8: Процесс установки Pandoc" title="" id="51" name="Picture"/>
            <a:graphic>
              <a:graphicData uri="http://schemas.openxmlformats.org/drawingml/2006/picture">
                <pic:pic>
                  <pic:nvPicPr>
                    <pic:cNvPr descr="image/8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2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7: Рис.8: Процесс установки Pandoc</w:t>
      </w:r>
    </w:p>
    <w:p>
      <w:pPr>
        <w:pStyle w:val="CaptionedFigure"/>
      </w:pPr>
      <w:bookmarkStart w:id="57" w:name="fig:009"/>
      <w:r>
        <w:drawing>
          <wp:inline>
            <wp:extent cx="5334000" cy="3172239"/>
            <wp:effectExtent b="0" l="0" r="0" t="0"/>
            <wp:docPr descr="Рис. 8: Рис.9: Процесс установки pandoc-crossref" title="" id="55" name="Picture"/>
            <a:graphic>
              <a:graphicData uri="http://schemas.openxmlformats.org/drawingml/2006/picture">
                <pic:pic>
                  <pic:nvPicPr>
                    <pic:cNvPr descr="image/9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2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8: Рис.9: Процесс установки pandoc-crossref</w:t>
      </w:r>
    </w:p>
    <w:p>
      <w:pPr>
        <w:pStyle w:val="CaptionedFigure"/>
      </w:pPr>
      <w:bookmarkStart w:id="61" w:name="fig:010"/>
      <w:r>
        <w:drawing>
          <wp:inline>
            <wp:extent cx="5334000" cy="733734"/>
            <wp:effectExtent b="0" l="0" r="0" t="0"/>
            <wp:docPr descr="Рис. 9: Рис.10: Распаковка архивов" title="" id="59" name="Picture"/>
            <a:graphic>
              <a:graphicData uri="http://schemas.openxmlformats.org/drawingml/2006/picture">
                <pic:pic>
                  <pic:nvPicPr>
                    <pic:cNvPr descr="image/10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3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9: Рис.10: Распаковка архивов</w:t>
      </w:r>
    </w:p>
    <w:p>
      <w:pPr>
        <w:pStyle w:val="CaptionedFigure"/>
      </w:pPr>
      <w:bookmarkStart w:id="65" w:name="fig:011"/>
      <w:r>
        <w:drawing>
          <wp:inline>
            <wp:extent cx="5334000" cy="1291566"/>
            <wp:effectExtent b="0" l="0" r="0" t="0"/>
            <wp:docPr descr="Рис. 10: Рис.11: Копирование в директорию /usr/local/bin" title="" id="63" name="Picture"/>
            <a:graphic>
              <a:graphicData uri="http://schemas.openxmlformats.org/drawingml/2006/picture">
                <pic:pic>
                  <pic:nvPicPr>
                    <pic:cNvPr descr="image/11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1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10: Рис.11: Копирование в директорию /usr/local/bin</w:t>
      </w:r>
    </w:p>
    <w:p>
      <w:pPr>
        <w:pStyle w:val="BodyText"/>
      </w:pPr>
      <w:r>
        <w:t xml:space="preserve">Для дальнейшей работы я перешёл в каталог с шаблоном отчета по лабораторной работе №4 и провёл компиляцию шаблона с использованием Makefile. Для этого я ввёл команду make (рис.12) и проверил наличие необходимых файлов (рис.13).</w:t>
      </w:r>
    </w:p>
    <w:p>
      <w:pPr>
        <w:pStyle w:val="CaptionedFigure"/>
      </w:pPr>
      <w:bookmarkStart w:id="69" w:name="fig:012"/>
      <w:r>
        <w:drawing>
          <wp:inline>
            <wp:extent cx="5334000" cy="3176426"/>
            <wp:effectExtent b="0" l="0" r="0" t="0"/>
            <wp:docPr descr="Рис. 11: Рис.12: Компиляция шаблона" title="" id="67" name="Picture"/>
            <a:graphic>
              <a:graphicData uri="http://schemas.openxmlformats.org/drawingml/2006/picture">
                <pic:pic>
                  <pic:nvPicPr>
                    <pic:cNvPr descr="image/12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6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11: Рис.12: Компиляция шаблона</w:t>
      </w:r>
    </w:p>
    <w:p>
      <w:pPr>
        <w:pStyle w:val="CaptionedFigure"/>
      </w:pPr>
      <w:bookmarkStart w:id="73" w:name="fig:013"/>
      <w:r>
        <w:drawing>
          <wp:inline>
            <wp:extent cx="5334000" cy="1050481"/>
            <wp:effectExtent b="0" l="0" r="0" t="0"/>
            <wp:docPr descr="Рис. 12: Рис.13: Сгенерированные файлы в каталоге с отчётом по лабораторной работе №4" title="" id="71" name="Picture"/>
            <a:graphic>
              <a:graphicData uri="http://schemas.openxmlformats.org/drawingml/2006/picture">
                <pic:pic>
                  <pic:nvPicPr>
                    <pic:cNvPr descr="image/13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0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12: Рис.13: Сгенерированные файлы в каталоге с отчётом по лабораторной работе №4</w:t>
      </w:r>
    </w:p>
    <w:p>
      <w:pPr>
        <w:pStyle w:val="BodyText"/>
      </w:pPr>
      <w:r>
        <w:t xml:space="preserve">Я удалил полученные файлы и проверил содержимое каталога «report» (рис.14).</w:t>
      </w:r>
    </w:p>
    <w:p>
      <w:pPr>
        <w:pStyle w:val="CaptionedFigure"/>
      </w:pPr>
      <w:bookmarkStart w:id="76" w:name="fig:014"/>
      <w:r>
        <w:drawing>
          <wp:inline>
            <wp:extent cx="5334000" cy="3176426"/>
            <wp:effectExtent b="0" l="0" r="0" t="0"/>
            <wp:docPr descr="Рис. 13: Рис.14: Удаление полученных файлов и содержимое каталога “report”" title="" id="74" name="Picture"/>
            <a:graphic>
              <a:graphicData uri="http://schemas.openxmlformats.org/drawingml/2006/picture">
                <pic:pic>
                  <pic:nvPicPr>
                    <pic:cNvPr descr="image/12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6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13: Рис.14: Удаление полученных файлов и содержимое каталога</w:t>
      </w:r>
      <w:r>
        <w:t xml:space="preserve"> </w:t>
      </w:r>
      <w:r>
        <w:t xml:space="preserve">“</w:t>
      </w:r>
      <w:r>
        <w:t xml:space="preserve">report</w:t>
      </w:r>
      <w:r>
        <w:t xml:space="preserve">”</w:t>
      </w:r>
    </w:p>
    <w:p>
      <w:pPr>
        <w:pStyle w:val="BodyText"/>
      </w:pPr>
      <w:r>
        <w:t xml:space="preserve">После этого я открыл файл report.md с помощью текстового редактора gedit и внимательно изучил его содержание (рис.15).</w:t>
      </w:r>
    </w:p>
    <w:p>
      <w:pPr>
        <w:pStyle w:val="CaptionedFigure"/>
      </w:pPr>
      <w:bookmarkStart w:id="80" w:name="fig:015"/>
      <w:r>
        <w:drawing>
          <wp:inline>
            <wp:extent cx="5334000" cy="4670360"/>
            <wp:effectExtent b="0" l="0" r="0" t="0"/>
            <wp:docPr descr="Рис. 14: Рис.15: Файл report.md" title="" id="78" name="Picture"/>
            <a:graphic>
              <a:graphicData uri="http://schemas.openxmlformats.org/drawingml/2006/picture">
                <pic:pic>
                  <pic:nvPicPr>
                    <pic:cNvPr descr="image/15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14: Рис.15: Файл report.md</w:t>
      </w:r>
    </w:p>
    <w:p>
      <w:pPr>
        <w:pStyle w:val="BodyText"/>
      </w:pPr>
      <w:r>
        <w:t xml:space="preserve">Затем я создал отчёт с использованием Makefile.</w:t>
      </w:r>
    </w:p>
    <w:bookmarkEnd w:id="81"/>
    <w:bookmarkStart w:id="8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освоил процедуру оформления отчетов с помощью языка разметки Markdown.</w:t>
      </w:r>
    </w:p>
    <w:bookmarkEnd w:id="82"/>
    <w:bookmarkStart w:id="84" w:name="список-литературы"/>
    <w:p>
      <w:pPr>
        <w:pStyle w:val="Heading1"/>
      </w:pPr>
      <w:r>
        <w:t xml:space="preserve">Список литературы</w:t>
      </w:r>
    </w:p>
    <w:bookmarkStart w:id="83" w:name="refs"/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70" Target="media/rId70.jpg" /><Relationship Type="http://schemas.openxmlformats.org/officeDocument/2006/relationships/image" Id="rId77" Target="media/rId77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Relationship Type="http://schemas.openxmlformats.org/officeDocument/2006/relationships/hyperlink" Id="rId22" Target="file-name.md" TargetMode="External" /><Relationship Type="http://schemas.openxmlformats.org/officeDocument/2006/relationships/hyperlink" Id="rId23" Target="http://example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file-name.md" TargetMode="External" /><Relationship Type="http://schemas.openxmlformats.org/officeDocument/2006/relationships/hyperlink" Id="rId23" Target="http://example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Никита Михайлович Демидович</dc:creator>
  <dc:language>ru-RU</dc:language>
  <cp:keywords/>
  <dcterms:created xsi:type="dcterms:W3CDTF">2022-11-01T12:53:19Z</dcterms:created>
  <dcterms:modified xsi:type="dcterms:W3CDTF">2022-11-01T12:53:19Z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PT Serif</vt:lpwstr>
  </property>
  <property fmtid="{D5CDD505-2E9C-101B-9397-08002B2CF9AE}" pid="52" name="mainfontoptions">
    <vt:lpwstr>Ligatures=TeX</vt:lpwstr>
  </property>
  <property fmtid="{D5CDD505-2E9C-101B-9397-08002B2CF9AE}" pid="53" name="monofont">
    <vt:lpwstr>PT Mono</vt:lpwstr>
  </property>
  <property fmtid="{D5CDD505-2E9C-101B-9397-08002B2CF9AE}" pid="54" name="monofontoptions">
    <vt:lpwstr>Scale=MatchLowercase,Scale=0.9</vt:lpwstr>
  </property>
  <property fmtid="{D5CDD505-2E9C-101B-9397-08002B2CF9AE}" pid="55" name="nameInLink">
    <vt:lpwstr>False</vt:lpwstr>
  </property>
  <property fmtid="{D5CDD505-2E9C-101B-9397-08002B2CF9AE}" pid="56" name="numberSections">
    <vt:lpwstr>False</vt:lpwstr>
  </property>
  <property fmtid="{D5CDD505-2E9C-101B-9397-08002B2CF9AE}" pid="57" name="pairDelim">
    <vt:lpwstr>, </vt:lpwstr>
  </property>
  <property fmtid="{D5CDD505-2E9C-101B-9397-08002B2CF9AE}" pid="58" name="papersize">
    <vt:lpwstr>a4</vt:lpwstr>
  </property>
  <property fmtid="{D5CDD505-2E9C-101B-9397-08002B2CF9AE}" pid="59" name="polyglossia-lang">
    <vt:lpwstr/>
  </property>
  <property fmtid="{D5CDD505-2E9C-101B-9397-08002B2CF9AE}" pid="60" name="polyglossia-otherlangs">
    <vt:lpwstr/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romanfont">
    <vt:lpwstr>PT Serif</vt:lpwstr>
  </property>
  <property fmtid="{D5CDD505-2E9C-101B-9397-08002B2CF9AE}" pid="65" name="romanfontoptions">
    <vt:lpwstr>Ligatures=TeX</vt:lpwstr>
  </property>
  <property fmtid="{D5CDD505-2E9C-101B-9397-08002B2CF9AE}" pid="66" name="sansfont">
    <vt:lpwstr>PT Sans</vt:lpwstr>
  </property>
  <property fmtid="{D5CDD505-2E9C-101B-9397-08002B2CF9AE}" pid="67" name="sansfontoptions">
    <vt:lpwstr>Ligatures=TeX,Scale=MatchLowercase</vt:lpwstr>
  </property>
  <property fmtid="{D5CDD505-2E9C-101B-9397-08002B2CF9AE}" pid="68" name="secHeaderDelim">
    <vt:lpwstr> </vt:lpwstr>
  </property>
  <property fmtid="{D5CDD505-2E9C-101B-9397-08002B2CF9AE}" pid="69" name="secHeaderTemplate">
    <vt:lpwstr>isecHeaderDelim[n]t</vt:lpwstr>
  </property>
  <property fmtid="{D5CDD505-2E9C-101B-9397-08002B2CF9AE}" pid="70" name="secLabels">
    <vt:lpwstr>arabic</vt:lpwstr>
  </property>
  <property fmtid="{D5CDD505-2E9C-101B-9397-08002B2CF9AE}" pid="71" name="secPrefix">
    <vt:lpwstr/>
  </property>
  <property fmtid="{D5CDD505-2E9C-101B-9397-08002B2CF9AE}" pid="72" name="secPrefixTemplate">
    <vt:lpwstr>p i</vt:lpwstr>
  </property>
  <property fmtid="{D5CDD505-2E9C-101B-9397-08002B2CF9AE}" pid="73" name="sectionsDepth">
    <vt:lpwstr>0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Выполнил студент НКАбд-01-22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Таблица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itleDelim">
    <vt:lpwstr>:</vt:lpwstr>
  </property>
  <property fmtid="{D5CDD505-2E9C-101B-9397-08002B2CF9AE}" pid="87" name="toc">
    <vt:lpwstr>True</vt:lpwstr>
  </property>
  <property fmtid="{D5CDD505-2E9C-101B-9397-08002B2CF9AE}" pid="88" name="toc-depth">
    <vt:lpwstr>2</vt:lpwstr>
  </property>
  <property fmtid="{D5CDD505-2E9C-101B-9397-08002B2CF9AE}" pid="89" name="toc-title">
    <vt:lpwstr>Содержание</vt:lpwstr>
  </property>
</Properties>
</file>