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2C3A" w14:textId="77777777" w:rsidR="00CE08B1" w:rsidRPr="00CE08B1" w:rsidRDefault="00CE08B1" w:rsidP="00CE08B1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CE08B1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What is Content Negotiation?</w:t>
      </w:r>
    </w:p>
    <w:p w14:paraId="5A1A74C7" w14:textId="77777777" w:rsidR="00CE08B1" w:rsidRPr="00CE08B1" w:rsidRDefault="00CE08B1" w:rsidP="00CE08B1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CE08B1">
        <w:rPr>
          <w:rFonts w:ascii="Georgia" w:eastAsia="Times New Roman" w:hAnsi="Georgia" w:cs="Segoe UI"/>
          <w:spacing w:val="-1"/>
          <w:sz w:val="32"/>
          <w:szCs w:val="32"/>
        </w:rPr>
        <w:t xml:space="preserve">REST stands for </w:t>
      </w:r>
      <w:proofErr w:type="spellStart"/>
      <w:r w:rsidRPr="00CE08B1">
        <w:rPr>
          <w:rFonts w:ascii="Georgia" w:eastAsia="Times New Roman" w:hAnsi="Georgia" w:cs="Segoe UI"/>
          <w:spacing w:val="-1"/>
          <w:sz w:val="32"/>
          <w:szCs w:val="32"/>
        </w:rPr>
        <w:t>REpresentational</w:t>
      </w:r>
      <w:proofErr w:type="spellEnd"/>
      <w:r w:rsidRPr="00CE08B1">
        <w:rPr>
          <w:rFonts w:ascii="Georgia" w:eastAsia="Times New Roman" w:hAnsi="Georgia" w:cs="Segoe UI"/>
          <w:spacing w:val="-1"/>
          <w:sz w:val="32"/>
          <w:szCs w:val="32"/>
        </w:rPr>
        <w:t xml:space="preserve"> State Transfer.</w:t>
      </w:r>
    </w:p>
    <w:p w14:paraId="43FEC99D" w14:textId="77777777" w:rsidR="00CE08B1" w:rsidRPr="00CE08B1" w:rsidRDefault="00CE08B1" w:rsidP="00CE08B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 xml:space="preserve">Key abstraction in REST is a Resource. There is no restriction on what </w:t>
      </w:r>
      <w:proofErr w:type="gramStart"/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can be a resource</w:t>
      </w:r>
      <w:proofErr w:type="gramEnd"/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 xml:space="preserve">. A </w:t>
      </w:r>
      <w:proofErr w:type="spellStart"/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todo</w:t>
      </w:r>
      <w:proofErr w:type="spellEnd"/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 xml:space="preserve"> is a resource. A person on </w:t>
      </w:r>
      <w:proofErr w:type="spellStart"/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facebook</w:t>
      </w:r>
      <w:proofErr w:type="spellEnd"/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 xml:space="preserve"> is a resource.</w:t>
      </w:r>
    </w:p>
    <w:p w14:paraId="20896547" w14:textId="77777777" w:rsidR="00CE08B1" w:rsidRPr="00CE08B1" w:rsidRDefault="00CE08B1" w:rsidP="00CE08B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A resource can have multiple representations</w:t>
      </w:r>
    </w:p>
    <w:p w14:paraId="51FF1515" w14:textId="77777777" w:rsidR="00CE08B1" w:rsidRPr="00CE08B1" w:rsidRDefault="00CE08B1" w:rsidP="00CE08B1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E08B1">
        <w:rPr>
          <w:rFonts w:ascii="Georgia" w:eastAsia="Times New Roman" w:hAnsi="Georgia" w:cs="Segoe UI"/>
          <w:spacing w:val="-1"/>
          <w:sz w:val="32"/>
          <w:szCs w:val="32"/>
        </w:rPr>
        <w:t>XML</w:t>
      </w:r>
    </w:p>
    <w:p w14:paraId="41D89AA0" w14:textId="77777777" w:rsidR="00CE08B1" w:rsidRPr="00CE08B1" w:rsidRDefault="00CE08B1" w:rsidP="00CE08B1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E08B1">
        <w:rPr>
          <w:rFonts w:ascii="Georgia" w:eastAsia="Times New Roman" w:hAnsi="Georgia" w:cs="Segoe UI"/>
          <w:spacing w:val="-1"/>
          <w:sz w:val="32"/>
          <w:szCs w:val="32"/>
        </w:rPr>
        <w:t>HTML</w:t>
      </w:r>
    </w:p>
    <w:p w14:paraId="2DB0B75B" w14:textId="77777777" w:rsidR="00CE08B1" w:rsidRPr="00CE08B1" w:rsidRDefault="00CE08B1" w:rsidP="00CE08B1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E08B1">
        <w:rPr>
          <w:rFonts w:ascii="Georgia" w:eastAsia="Times New Roman" w:hAnsi="Georgia" w:cs="Segoe UI"/>
          <w:spacing w:val="-1"/>
          <w:sz w:val="32"/>
          <w:szCs w:val="32"/>
        </w:rPr>
        <w:t>JSON</w:t>
      </w:r>
    </w:p>
    <w:p w14:paraId="6F76DF9E" w14:textId="77777777" w:rsidR="00CE08B1" w:rsidRPr="00CE08B1" w:rsidRDefault="00CE08B1" w:rsidP="00CE08B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When a resource is requested, we provide the representation of the resource.</w:t>
      </w:r>
    </w:p>
    <w:p w14:paraId="3E6DAE21" w14:textId="77777777" w:rsidR="00CE08B1" w:rsidRPr="00CE08B1" w:rsidRDefault="00CE08B1" w:rsidP="00CE08B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When a consumer sends a request, it can specify two HTTP Headers related to Content Negotiation</w:t>
      </w:r>
    </w:p>
    <w:p w14:paraId="10BDFA0A" w14:textId="77777777" w:rsidR="00CE08B1" w:rsidRPr="00CE08B1" w:rsidRDefault="00CE08B1" w:rsidP="00CE08B1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E08B1">
        <w:rPr>
          <w:rFonts w:ascii="Georgia" w:eastAsia="Times New Roman" w:hAnsi="Georgia" w:cs="Segoe UI"/>
          <w:spacing w:val="-1"/>
          <w:sz w:val="32"/>
          <w:szCs w:val="32"/>
        </w:rPr>
        <w:t>Accept and</w:t>
      </w:r>
    </w:p>
    <w:p w14:paraId="632E0123" w14:textId="77777777" w:rsidR="00CE08B1" w:rsidRPr="00CE08B1" w:rsidRDefault="00CE08B1" w:rsidP="00CE08B1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E08B1">
        <w:rPr>
          <w:rFonts w:ascii="Georgia" w:eastAsia="Times New Roman" w:hAnsi="Georgia" w:cs="Segoe UI"/>
          <w:spacing w:val="-1"/>
          <w:sz w:val="32"/>
          <w:szCs w:val="32"/>
        </w:rPr>
        <w:t>Content-Type</w:t>
      </w:r>
    </w:p>
    <w:p w14:paraId="76EE7BB2" w14:textId="77777777" w:rsidR="00CE08B1" w:rsidRPr="00CE08B1" w:rsidRDefault="00CE08B1" w:rsidP="00CE08B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Content-Type indicates the content type of the body of the request.</w:t>
      </w:r>
    </w:p>
    <w:p w14:paraId="360C4FA7" w14:textId="77777777" w:rsidR="00CE08B1" w:rsidRPr="00CE08B1" w:rsidRDefault="00CE08B1" w:rsidP="00CE08B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Accept indicates the expected content type of the response.</w:t>
      </w:r>
    </w:p>
    <w:p w14:paraId="11589A67" w14:textId="77777777" w:rsidR="00CE08B1" w:rsidRPr="00CE08B1" w:rsidRDefault="00CE08B1" w:rsidP="00CE08B1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CE08B1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>Example of Content Negotiation</w:t>
      </w:r>
    </w:p>
    <w:p w14:paraId="0F282801" w14:textId="77777777" w:rsidR="00CE08B1" w:rsidRPr="00CE08B1" w:rsidRDefault="00CE08B1" w:rsidP="00CE08B1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E08B1">
        <w:rPr>
          <w:rFonts w:ascii="Georgia" w:eastAsia="Times New Roman" w:hAnsi="Georgia" w:cs="Times New Roman"/>
          <w:spacing w:val="-1"/>
          <w:sz w:val="32"/>
          <w:szCs w:val="32"/>
        </w:rPr>
        <w:t>Following screenshot shows how you can specify these headers in a request using Postman.</w:t>
      </w:r>
    </w:p>
    <w:p w14:paraId="129365E3" w14:textId="6BE8F319" w:rsidR="00CE08B1" w:rsidRPr="00CE08B1" w:rsidRDefault="00CE08B1" w:rsidP="00CE0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BB87FCB" w14:textId="5AC9CE95" w:rsidR="00CE08B1" w:rsidRPr="00CE08B1" w:rsidRDefault="00CE08B1" w:rsidP="00CE08B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8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9132A7" wp14:editId="285B89FF">
            <wp:extent cx="5943600" cy="113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86EE" w14:textId="77777777" w:rsidR="002B6E0D" w:rsidRDefault="002B6E0D"/>
    <w:sectPr w:rsidR="002B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E3776"/>
    <w:multiLevelType w:val="multilevel"/>
    <w:tmpl w:val="B1E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E73D1"/>
    <w:multiLevelType w:val="multilevel"/>
    <w:tmpl w:val="F10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B1"/>
    <w:rsid w:val="002B6E0D"/>
    <w:rsid w:val="00C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C3D6"/>
  <w15:chartTrackingRefBased/>
  <w15:docId w15:val="{38A24032-1BC6-4A67-B755-0B2F01A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p">
    <w:name w:val="jp"/>
    <w:basedOn w:val="Normal"/>
    <w:rsid w:val="00CE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0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51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79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Niket</dc:creator>
  <cp:keywords/>
  <dc:description/>
  <cp:lastModifiedBy>Kumar, Niket</cp:lastModifiedBy>
  <cp:revision>1</cp:revision>
  <dcterms:created xsi:type="dcterms:W3CDTF">2019-09-11T11:23:00Z</dcterms:created>
  <dcterms:modified xsi:type="dcterms:W3CDTF">2019-09-11T11:27:00Z</dcterms:modified>
</cp:coreProperties>
</file>