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4D4" w:rsidRPr="005E10A2" w:rsidRDefault="00AD24D4">
      <w:pPr>
        <w:jc w:val="center"/>
        <w:rPr>
          <w:lang w:val="sv-SE"/>
        </w:rPr>
      </w:pPr>
    </w:p>
    <w:p w:rsidR="00AD24D4" w:rsidRPr="005E10A2" w:rsidRDefault="00AD24D4">
      <w:pPr>
        <w:jc w:val="center"/>
        <w:rPr>
          <w:lang w:val="sv-SE"/>
        </w:rPr>
      </w:pPr>
    </w:p>
    <w:p w:rsidR="00AD24D4" w:rsidRPr="005E10A2" w:rsidRDefault="00AD24D4">
      <w:pPr>
        <w:jc w:val="center"/>
        <w:rPr>
          <w:lang w:val="sv-SE"/>
        </w:rPr>
      </w:pPr>
    </w:p>
    <w:p w:rsidR="00AD24D4" w:rsidRPr="005E10A2" w:rsidRDefault="00AD24D4">
      <w:pPr>
        <w:jc w:val="center"/>
        <w:rPr>
          <w:lang w:val="sv-SE"/>
        </w:rPr>
      </w:pPr>
    </w:p>
    <w:p w:rsidR="00AD24D4" w:rsidRPr="005E10A2" w:rsidRDefault="00AD24D4">
      <w:pPr>
        <w:jc w:val="center"/>
        <w:rPr>
          <w:lang w:val="sv-SE"/>
        </w:rPr>
      </w:pPr>
    </w:p>
    <w:p w:rsidR="00AD24D4" w:rsidRPr="005E10A2" w:rsidRDefault="00AD24D4">
      <w:pPr>
        <w:jc w:val="center"/>
        <w:rPr>
          <w:lang w:val="sv-SE"/>
        </w:rPr>
      </w:pPr>
    </w:p>
    <w:p w:rsidR="00AD24D4" w:rsidRPr="005E10A2" w:rsidRDefault="00AD24D4">
      <w:pPr>
        <w:jc w:val="center"/>
        <w:rPr>
          <w:lang w:val="sv-SE"/>
        </w:rPr>
      </w:pPr>
    </w:p>
    <w:p w:rsidR="00AD24D4" w:rsidRPr="005E10A2" w:rsidRDefault="00AD24D4">
      <w:pPr>
        <w:jc w:val="center"/>
        <w:rPr>
          <w:lang w:val="sv-SE"/>
        </w:rPr>
      </w:pPr>
    </w:p>
    <w:p w:rsidR="005977CA" w:rsidRPr="001F2FD1" w:rsidRDefault="005977CA" w:rsidP="005977CA">
      <w:pPr>
        <w:pStyle w:val="RubrikTitelsida"/>
      </w:pPr>
      <w:r w:rsidRPr="001F2FD1">
        <w:t>Dokumentmall/</w:t>
      </w:r>
      <w:proofErr w:type="spellStart"/>
      <w:r w:rsidRPr="001F2FD1">
        <w:t>Document</w:t>
      </w:r>
      <w:proofErr w:type="spellEnd"/>
      <w:r w:rsidRPr="001F2FD1">
        <w:t xml:space="preserve"> template</w:t>
      </w:r>
    </w:p>
    <w:p w:rsidR="005977CA" w:rsidRPr="00050302" w:rsidRDefault="005977CA" w:rsidP="005977CA">
      <w:pPr>
        <w:pStyle w:val="UnderrubrikHuvudrubrikSubtitleMaintitle"/>
        <w:rPr>
          <w:lang w:val="sv-SE"/>
        </w:rPr>
      </w:pPr>
      <w:r w:rsidRPr="00050302">
        <w:rPr>
          <w:lang w:val="sv-SE"/>
        </w:rPr>
        <w:t>Undertitel (om sådan finns)/</w:t>
      </w:r>
      <w:proofErr w:type="spellStart"/>
      <w:r w:rsidRPr="00050302">
        <w:rPr>
          <w:lang w:val="sv-SE"/>
        </w:rPr>
        <w:t>Subtitle</w:t>
      </w:r>
      <w:proofErr w:type="spellEnd"/>
      <w:r w:rsidRPr="00050302">
        <w:rPr>
          <w:lang w:val="sv-SE"/>
        </w:rPr>
        <w:t xml:space="preserve"> (</w:t>
      </w:r>
      <w:proofErr w:type="spellStart"/>
      <w:r w:rsidRPr="00050302">
        <w:rPr>
          <w:lang w:val="sv-SE"/>
        </w:rPr>
        <w:t>if</w:t>
      </w:r>
      <w:proofErr w:type="spellEnd"/>
      <w:r w:rsidRPr="00050302">
        <w:rPr>
          <w:lang w:val="sv-SE"/>
        </w:rPr>
        <w:t xml:space="preserve"> </w:t>
      </w:r>
      <w:proofErr w:type="spellStart"/>
      <w:r w:rsidRPr="00050302">
        <w:rPr>
          <w:lang w:val="sv-SE"/>
        </w:rPr>
        <w:t>available</w:t>
      </w:r>
      <w:proofErr w:type="spellEnd"/>
      <w:r w:rsidRPr="00050302">
        <w:rPr>
          <w:lang w:val="sv-SE"/>
        </w:rPr>
        <w:t>)</w:t>
      </w:r>
    </w:p>
    <w:p w:rsidR="005977CA" w:rsidRPr="001F2FD1" w:rsidRDefault="005977CA" w:rsidP="005977CA">
      <w:pPr>
        <w:rPr>
          <w:lang w:val="sv-SE"/>
        </w:rPr>
      </w:pPr>
    </w:p>
    <w:p w:rsidR="005977CA" w:rsidRPr="001F2FD1" w:rsidRDefault="005977CA" w:rsidP="005977CA">
      <w:pPr>
        <w:rPr>
          <w:lang w:val="sv-SE"/>
        </w:rPr>
      </w:pPr>
    </w:p>
    <w:p w:rsidR="005977CA" w:rsidRPr="005977CA" w:rsidRDefault="005977CA" w:rsidP="005977CA">
      <w:pPr>
        <w:pStyle w:val="FrfattareAuthor"/>
      </w:pPr>
      <w:r w:rsidRPr="005977CA">
        <w:t>Författarens namn/</w:t>
      </w:r>
      <w:proofErr w:type="spellStart"/>
      <w:r w:rsidRPr="005977CA">
        <w:t>Author’s</w:t>
      </w:r>
      <w:proofErr w:type="spellEnd"/>
      <w:r w:rsidRPr="005977CA">
        <w:t xml:space="preserve"> </w:t>
      </w:r>
      <w:proofErr w:type="spellStart"/>
      <w:r w:rsidRPr="005977CA">
        <w:t>name</w:t>
      </w:r>
      <w:proofErr w:type="spellEnd"/>
      <w:r w:rsidRPr="005977CA">
        <w:br/>
        <w:t>Medförfattarens namn/Co-</w:t>
      </w:r>
      <w:proofErr w:type="spellStart"/>
      <w:r w:rsidRPr="005977CA">
        <w:t>Author’s</w:t>
      </w:r>
      <w:proofErr w:type="spellEnd"/>
      <w:r w:rsidRPr="005977CA">
        <w:t xml:space="preserve"> </w:t>
      </w:r>
      <w:proofErr w:type="spellStart"/>
      <w:r w:rsidRPr="005977CA">
        <w:t>name</w:t>
      </w:r>
      <w:proofErr w:type="spellEnd"/>
    </w:p>
    <w:p w:rsidR="005977CA" w:rsidRPr="001F2FD1" w:rsidRDefault="005977CA" w:rsidP="005977CA">
      <w:pPr>
        <w:rPr>
          <w:lang w:val="sv-SE"/>
        </w:rPr>
      </w:pPr>
    </w:p>
    <w:p w:rsidR="005977CA" w:rsidRPr="001F2FD1" w:rsidRDefault="005977CA" w:rsidP="005977CA">
      <w:pPr>
        <w:rPr>
          <w:lang w:val="sv-SE"/>
        </w:rPr>
      </w:pPr>
    </w:p>
    <w:p w:rsidR="005977CA" w:rsidRPr="001F2FD1" w:rsidRDefault="005977CA" w:rsidP="005977CA">
      <w:pPr>
        <w:rPr>
          <w:lang w:val="sv-SE"/>
        </w:rPr>
      </w:pPr>
    </w:p>
    <w:p w:rsidR="005977CA" w:rsidRPr="001F2FD1" w:rsidRDefault="005977CA" w:rsidP="005977CA">
      <w:pPr>
        <w:rPr>
          <w:lang w:val="sv-SE"/>
        </w:rPr>
      </w:pPr>
    </w:p>
    <w:p w:rsidR="005977CA" w:rsidRDefault="005977CA" w:rsidP="005977CA">
      <w:pPr>
        <w:pStyle w:val="tutorexaminator"/>
      </w:pPr>
      <w:r w:rsidRPr="001F2FD1">
        <w:t>Handledare/Tutor</w:t>
      </w:r>
      <w:r>
        <w:t xml:space="preserve">, </w:t>
      </w:r>
      <w:proofErr w:type="spellStart"/>
      <w:r>
        <w:t>Name</w:t>
      </w:r>
      <w:proofErr w:type="spellEnd"/>
    </w:p>
    <w:p w:rsidR="005977CA" w:rsidRDefault="005977CA" w:rsidP="005977CA">
      <w:pPr>
        <w:pStyle w:val="tutorexaminator"/>
      </w:pPr>
      <w:r>
        <w:t xml:space="preserve">Examinator, </w:t>
      </w:r>
      <w:proofErr w:type="spellStart"/>
      <w:r>
        <w:t>Name</w:t>
      </w:r>
      <w:proofErr w:type="spellEnd"/>
    </w:p>
    <w:p w:rsidR="005977CA" w:rsidRDefault="005977CA" w:rsidP="005977CA">
      <w:pPr>
        <w:pStyle w:val="TextTitelsida"/>
        <w:rPr>
          <w:lang w:val="sv-SE"/>
        </w:rPr>
      </w:pPr>
    </w:p>
    <w:p w:rsidR="005977CA" w:rsidRDefault="005977CA" w:rsidP="005977CA">
      <w:pPr>
        <w:pStyle w:val="TextTitelsida"/>
        <w:rPr>
          <w:lang w:val="sv-SE"/>
        </w:rPr>
      </w:pPr>
    </w:p>
    <w:p w:rsidR="005977CA" w:rsidRDefault="005977CA" w:rsidP="005977CA">
      <w:pPr>
        <w:pStyle w:val="TextTitelsida"/>
        <w:rPr>
          <w:lang w:val="sv-SE"/>
        </w:rPr>
      </w:pPr>
    </w:p>
    <w:p w:rsidR="005977CA" w:rsidRDefault="005977CA" w:rsidP="005977CA">
      <w:pPr>
        <w:pStyle w:val="TextTitelsida"/>
        <w:rPr>
          <w:lang w:val="sv-SE"/>
        </w:rPr>
      </w:pPr>
    </w:p>
    <w:p w:rsidR="005977CA" w:rsidRDefault="005977CA" w:rsidP="005977CA">
      <w:pPr>
        <w:pStyle w:val="TextTitelsida"/>
        <w:rPr>
          <w:lang w:val="sv-SE"/>
        </w:rPr>
      </w:pPr>
    </w:p>
    <w:p w:rsidR="005977CA" w:rsidRDefault="005977CA" w:rsidP="005977CA">
      <w:pPr>
        <w:pStyle w:val="TextTitelsida"/>
        <w:rPr>
          <w:lang w:val="sv-SE"/>
        </w:rPr>
      </w:pPr>
    </w:p>
    <w:p w:rsidR="005977CA" w:rsidRDefault="005977CA" w:rsidP="005977CA">
      <w:pPr>
        <w:pStyle w:val="TextTitelsida"/>
        <w:rPr>
          <w:lang w:val="sv-SE"/>
        </w:rPr>
      </w:pPr>
    </w:p>
    <w:p w:rsidR="005977CA" w:rsidRDefault="005977CA" w:rsidP="005977CA">
      <w:pPr>
        <w:pStyle w:val="TextTitelsida"/>
        <w:rPr>
          <w:lang w:val="sv-SE"/>
        </w:rPr>
      </w:pPr>
    </w:p>
    <w:p w:rsidR="005977CA" w:rsidRDefault="005977CA" w:rsidP="005977CA">
      <w:pPr>
        <w:pStyle w:val="TextTitelsida"/>
        <w:rPr>
          <w:lang w:val="sv-SE"/>
        </w:rPr>
      </w:pPr>
    </w:p>
    <w:p w:rsidR="005977CA" w:rsidRDefault="00913DBA" w:rsidP="005977CA">
      <w:pPr>
        <w:rPr>
          <w:b/>
          <w:lang w:val="sv-SE"/>
        </w:rPr>
        <w:sectPr w:rsidR="005977CA">
          <w:footerReference w:type="even" r:id="rId7"/>
          <w:footerReference w:type="default" r:id="rId8"/>
          <w:headerReference w:type="first" r:id="rId9"/>
          <w:type w:val="continuous"/>
          <w:pgSz w:w="11906" w:h="16838"/>
          <w:pgMar w:top="1412" w:right="1412" w:bottom="1412" w:left="1134" w:header="720" w:footer="720" w:gutter="0"/>
          <w:pgNumType w:fmt="lowerRoman"/>
          <w:cols w:space="720"/>
          <w:titlePg/>
        </w:sectPr>
      </w:pPr>
      <w:r w:rsidRPr="005977CA">
        <w:rPr>
          <w:noProof/>
          <w:snapToGrid/>
          <w:lang w:val="sv-SE"/>
        </w:rPr>
        <w:drawing>
          <wp:inline distT="0" distB="0" distL="0" distR="0">
            <wp:extent cx="2381250" cy="828675"/>
            <wp:effectExtent l="0" t="0" r="0" b="0"/>
            <wp:docPr id="2" name="Bild 1" descr="C:\Users\petbe15\Documents\Epress\Dokument\Logo\LiU_primar_s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petbe15\Documents\Epress\Dokument\Logo\LiU_primar_sv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828675"/>
                    </a:xfrm>
                    <a:prstGeom prst="rect">
                      <a:avLst/>
                    </a:prstGeom>
                    <a:noFill/>
                    <a:ln>
                      <a:noFill/>
                    </a:ln>
                  </pic:spPr>
                </pic:pic>
              </a:graphicData>
            </a:graphic>
          </wp:inline>
        </w:drawing>
      </w:r>
    </w:p>
    <w:p w:rsidR="00AD24D4" w:rsidRPr="005E10A2" w:rsidRDefault="00AD24D4" w:rsidP="00546158">
      <w:pPr>
        <w:pStyle w:val="Rubrik2"/>
        <w:rPr>
          <w:lang w:val="sv-SE"/>
        </w:rPr>
      </w:pPr>
      <w:r w:rsidRPr="005E10A2">
        <w:rPr>
          <w:lang w:val="sv-SE"/>
        </w:rPr>
        <w:lastRenderedPageBreak/>
        <w:t>Upphovsrätt</w:t>
      </w:r>
    </w:p>
    <w:p w:rsidR="00AD24D4" w:rsidRPr="005E10A2" w:rsidRDefault="00AD24D4" w:rsidP="00546158">
      <w:pPr>
        <w:pStyle w:val="BrdtextutanindragparagraphtextNoindentation"/>
      </w:pPr>
      <w:r w:rsidRPr="005E10A2">
        <w:t>Detta dokument hålls tillgängligt på Internet – eller dess framtida ersättare – under 25 år från publiceringsdatum under förutsättning att inga extraordinära omständigheter uppstår.</w:t>
      </w:r>
    </w:p>
    <w:p w:rsidR="00AD24D4" w:rsidRPr="00546158" w:rsidRDefault="00AD24D4" w:rsidP="00546158">
      <w:pPr>
        <w:pStyle w:val="BrdtextmedindragParagraphtextIndentation"/>
      </w:pPr>
      <w:proofErr w:type="spellStart"/>
      <w:r w:rsidRPr="00546158">
        <w:t>Tillgång</w:t>
      </w:r>
      <w:proofErr w:type="spellEnd"/>
      <w:r w:rsidRPr="00546158">
        <w:t xml:space="preserve"> till </w:t>
      </w:r>
      <w:proofErr w:type="spellStart"/>
      <w:r w:rsidRPr="00546158">
        <w:t>dokumentet</w:t>
      </w:r>
      <w:proofErr w:type="spellEnd"/>
      <w:r w:rsidRPr="00546158">
        <w:t xml:space="preserve"> </w:t>
      </w:r>
      <w:proofErr w:type="spellStart"/>
      <w:r w:rsidRPr="00546158">
        <w:t>innebär</w:t>
      </w:r>
      <w:proofErr w:type="spellEnd"/>
      <w:r w:rsidRPr="00546158">
        <w:t xml:space="preserve"> </w:t>
      </w:r>
      <w:proofErr w:type="spellStart"/>
      <w:r w:rsidRPr="00546158">
        <w:t>tillstånd</w:t>
      </w:r>
      <w:proofErr w:type="spellEnd"/>
      <w:r w:rsidRPr="00546158">
        <w:t xml:space="preserve"> </w:t>
      </w:r>
      <w:proofErr w:type="spellStart"/>
      <w:r w:rsidRPr="00546158">
        <w:t>för</w:t>
      </w:r>
      <w:proofErr w:type="spellEnd"/>
      <w:r w:rsidRPr="00546158">
        <w:t xml:space="preserve"> </w:t>
      </w:r>
      <w:proofErr w:type="spellStart"/>
      <w:r w:rsidRPr="00546158">
        <w:t>var</w:t>
      </w:r>
      <w:proofErr w:type="spellEnd"/>
      <w:r w:rsidRPr="00546158">
        <w:t xml:space="preserve"> </w:t>
      </w:r>
      <w:proofErr w:type="spellStart"/>
      <w:r w:rsidRPr="00546158">
        <w:t>och</w:t>
      </w:r>
      <w:proofErr w:type="spellEnd"/>
      <w:r w:rsidRPr="00546158">
        <w:t xml:space="preserve"> </w:t>
      </w:r>
      <w:proofErr w:type="spellStart"/>
      <w:r w:rsidRPr="00546158">
        <w:t>en</w:t>
      </w:r>
      <w:proofErr w:type="spellEnd"/>
      <w:r w:rsidRPr="00546158">
        <w:t xml:space="preserve"> </w:t>
      </w:r>
      <w:proofErr w:type="spellStart"/>
      <w:r w:rsidRPr="00546158">
        <w:t>att</w:t>
      </w:r>
      <w:proofErr w:type="spellEnd"/>
      <w:r w:rsidRPr="00546158">
        <w:t xml:space="preserve"> </w:t>
      </w:r>
      <w:proofErr w:type="spellStart"/>
      <w:r w:rsidRPr="00546158">
        <w:t>läsa</w:t>
      </w:r>
      <w:proofErr w:type="spellEnd"/>
      <w:r w:rsidRPr="00546158">
        <w:t xml:space="preserve">, </w:t>
      </w:r>
      <w:proofErr w:type="spellStart"/>
      <w:r w:rsidRPr="00546158">
        <w:t>ladda</w:t>
      </w:r>
      <w:proofErr w:type="spellEnd"/>
      <w:r w:rsidRPr="00546158">
        <w:t xml:space="preserve"> </w:t>
      </w:r>
      <w:proofErr w:type="spellStart"/>
      <w:r w:rsidRPr="00546158">
        <w:t>ner</w:t>
      </w:r>
      <w:proofErr w:type="spellEnd"/>
      <w:r w:rsidRPr="00546158">
        <w:t xml:space="preserve">, </w:t>
      </w:r>
      <w:proofErr w:type="spellStart"/>
      <w:r w:rsidRPr="00546158">
        <w:t>skriva</w:t>
      </w:r>
      <w:proofErr w:type="spellEnd"/>
      <w:r w:rsidRPr="00546158">
        <w:t xml:space="preserve"> </w:t>
      </w:r>
      <w:proofErr w:type="spellStart"/>
      <w:r w:rsidRPr="00546158">
        <w:t>ut</w:t>
      </w:r>
      <w:proofErr w:type="spellEnd"/>
      <w:r w:rsidRPr="00546158">
        <w:t xml:space="preserve"> </w:t>
      </w:r>
      <w:proofErr w:type="spellStart"/>
      <w:r w:rsidRPr="00546158">
        <w:t>enstaka</w:t>
      </w:r>
      <w:proofErr w:type="spellEnd"/>
      <w:r w:rsidRPr="00546158">
        <w:t xml:space="preserve"> </w:t>
      </w:r>
      <w:proofErr w:type="spellStart"/>
      <w:r w:rsidRPr="00546158">
        <w:t>kopior</w:t>
      </w:r>
      <w:proofErr w:type="spellEnd"/>
      <w:r w:rsidRPr="00546158">
        <w:t xml:space="preserve"> </w:t>
      </w:r>
      <w:proofErr w:type="spellStart"/>
      <w:r w:rsidRPr="00546158">
        <w:t>för</w:t>
      </w:r>
      <w:proofErr w:type="spellEnd"/>
      <w:r w:rsidRPr="00546158">
        <w:t xml:space="preserve"> </w:t>
      </w:r>
      <w:proofErr w:type="spellStart"/>
      <w:r w:rsidRPr="00546158">
        <w:t>enskilt</w:t>
      </w:r>
      <w:proofErr w:type="spellEnd"/>
      <w:r w:rsidRPr="00546158">
        <w:t xml:space="preserve"> </w:t>
      </w:r>
      <w:proofErr w:type="spellStart"/>
      <w:r w:rsidRPr="00546158">
        <w:t>bruk</w:t>
      </w:r>
      <w:proofErr w:type="spellEnd"/>
      <w:r w:rsidRPr="00546158">
        <w:t xml:space="preserve"> </w:t>
      </w:r>
      <w:proofErr w:type="spellStart"/>
      <w:r w:rsidRPr="00546158">
        <w:t>och</w:t>
      </w:r>
      <w:proofErr w:type="spellEnd"/>
      <w:r w:rsidRPr="00546158">
        <w:t xml:space="preserve"> </w:t>
      </w:r>
      <w:proofErr w:type="spellStart"/>
      <w:r w:rsidRPr="00546158">
        <w:t>att</w:t>
      </w:r>
      <w:proofErr w:type="spellEnd"/>
      <w:r w:rsidRPr="00546158">
        <w:t xml:space="preserve"> </w:t>
      </w:r>
      <w:proofErr w:type="spellStart"/>
      <w:r w:rsidRPr="00546158">
        <w:t>använda</w:t>
      </w:r>
      <w:proofErr w:type="spellEnd"/>
      <w:r w:rsidRPr="00546158">
        <w:t xml:space="preserve"> </w:t>
      </w:r>
      <w:proofErr w:type="spellStart"/>
      <w:r w:rsidRPr="00546158">
        <w:t>det</w:t>
      </w:r>
      <w:proofErr w:type="spellEnd"/>
      <w:r w:rsidRPr="00546158">
        <w:t xml:space="preserve"> </w:t>
      </w:r>
      <w:proofErr w:type="spellStart"/>
      <w:r w:rsidRPr="00546158">
        <w:t>oförändrat</w:t>
      </w:r>
      <w:proofErr w:type="spellEnd"/>
      <w:r w:rsidRPr="00546158">
        <w:t xml:space="preserve"> </w:t>
      </w:r>
      <w:proofErr w:type="spellStart"/>
      <w:r w:rsidRPr="00546158">
        <w:t>för</w:t>
      </w:r>
      <w:proofErr w:type="spellEnd"/>
      <w:r w:rsidRPr="00546158">
        <w:t xml:space="preserve"> </w:t>
      </w:r>
      <w:proofErr w:type="spellStart"/>
      <w:r w:rsidRPr="00546158">
        <w:t>ickekommersiell</w:t>
      </w:r>
      <w:proofErr w:type="spellEnd"/>
      <w:r w:rsidRPr="00546158">
        <w:t xml:space="preserve"> </w:t>
      </w:r>
      <w:proofErr w:type="spellStart"/>
      <w:r w:rsidRPr="00546158">
        <w:t>forskning</w:t>
      </w:r>
      <w:proofErr w:type="spellEnd"/>
      <w:r w:rsidRPr="00546158">
        <w:t xml:space="preserve"> </w:t>
      </w:r>
      <w:proofErr w:type="spellStart"/>
      <w:r w:rsidRPr="00546158">
        <w:t>och</w:t>
      </w:r>
      <w:proofErr w:type="spellEnd"/>
      <w:r w:rsidRPr="00546158">
        <w:t xml:space="preserve"> </w:t>
      </w:r>
      <w:proofErr w:type="spellStart"/>
      <w:r w:rsidRPr="00546158">
        <w:t>för</w:t>
      </w:r>
      <w:proofErr w:type="spellEnd"/>
      <w:r w:rsidRPr="00546158">
        <w:t xml:space="preserve"> </w:t>
      </w:r>
      <w:proofErr w:type="spellStart"/>
      <w:r w:rsidRPr="00546158">
        <w:t>undervisning</w:t>
      </w:r>
      <w:proofErr w:type="spellEnd"/>
      <w:r w:rsidRPr="00546158">
        <w:t xml:space="preserve">. </w:t>
      </w:r>
      <w:proofErr w:type="spellStart"/>
      <w:r w:rsidRPr="00546158">
        <w:t>Överföring</w:t>
      </w:r>
      <w:proofErr w:type="spellEnd"/>
      <w:r w:rsidRPr="00546158">
        <w:t xml:space="preserve"> </w:t>
      </w:r>
      <w:proofErr w:type="spellStart"/>
      <w:r w:rsidRPr="00546158">
        <w:t>av</w:t>
      </w:r>
      <w:proofErr w:type="spellEnd"/>
      <w:r w:rsidRPr="00546158">
        <w:t xml:space="preserve"> </w:t>
      </w:r>
      <w:proofErr w:type="spellStart"/>
      <w:r w:rsidRPr="00546158">
        <w:t>upphovsrätten</w:t>
      </w:r>
      <w:proofErr w:type="spellEnd"/>
      <w:r w:rsidRPr="00546158">
        <w:t xml:space="preserve"> vid </w:t>
      </w:r>
      <w:proofErr w:type="spellStart"/>
      <w:r w:rsidRPr="00546158">
        <w:t>en</w:t>
      </w:r>
      <w:proofErr w:type="spellEnd"/>
      <w:r w:rsidRPr="00546158">
        <w:t xml:space="preserve"> </w:t>
      </w:r>
      <w:proofErr w:type="spellStart"/>
      <w:r w:rsidRPr="00546158">
        <w:t>senare</w:t>
      </w:r>
      <w:proofErr w:type="spellEnd"/>
      <w:r w:rsidRPr="00546158">
        <w:t xml:space="preserve"> </w:t>
      </w:r>
      <w:proofErr w:type="spellStart"/>
      <w:r w:rsidRPr="00546158">
        <w:t>tidpunkt</w:t>
      </w:r>
      <w:proofErr w:type="spellEnd"/>
      <w:r w:rsidRPr="00546158">
        <w:t xml:space="preserve"> </w:t>
      </w:r>
      <w:proofErr w:type="spellStart"/>
      <w:proofErr w:type="gramStart"/>
      <w:r w:rsidRPr="00546158">
        <w:t>kan</w:t>
      </w:r>
      <w:proofErr w:type="spellEnd"/>
      <w:proofErr w:type="gramEnd"/>
      <w:r w:rsidRPr="00546158">
        <w:t xml:space="preserve"> </w:t>
      </w:r>
      <w:proofErr w:type="spellStart"/>
      <w:r w:rsidRPr="00546158">
        <w:t>inte</w:t>
      </w:r>
      <w:proofErr w:type="spellEnd"/>
      <w:r w:rsidRPr="00546158">
        <w:t xml:space="preserve"> </w:t>
      </w:r>
      <w:proofErr w:type="spellStart"/>
      <w:r w:rsidRPr="00546158">
        <w:t>upphäva</w:t>
      </w:r>
      <w:proofErr w:type="spellEnd"/>
      <w:r w:rsidRPr="00546158">
        <w:t xml:space="preserve"> </w:t>
      </w:r>
      <w:proofErr w:type="spellStart"/>
      <w:r w:rsidRPr="00546158">
        <w:t>detta</w:t>
      </w:r>
      <w:proofErr w:type="spellEnd"/>
      <w:r w:rsidRPr="00546158">
        <w:t xml:space="preserve"> </w:t>
      </w:r>
      <w:proofErr w:type="spellStart"/>
      <w:r w:rsidRPr="00546158">
        <w:t>tillstånd</w:t>
      </w:r>
      <w:proofErr w:type="spellEnd"/>
      <w:r w:rsidRPr="00546158">
        <w:t xml:space="preserve">. All </w:t>
      </w:r>
      <w:proofErr w:type="spellStart"/>
      <w:r w:rsidRPr="00546158">
        <w:t>annan</w:t>
      </w:r>
      <w:proofErr w:type="spellEnd"/>
      <w:r w:rsidRPr="00546158">
        <w:t xml:space="preserve"> </w:t>
      </w:r>
      <w:proofErr w:type="spellStart"/>
      <w:r w:rsidRPr="00546158">
        <w:t>användning</w:t>
      </w:r>
      <w:proofErr w:type="spellEnd"/>
      <w:r w:rsidRPr="00546158">
        <w:t xml:space="preserve"> </w:t>
      </w:r>
      <w:proofErr w:type="spellStart"/>
      <w:r w:rsidRPr="00546158">
        <w:t>av</w:t>
      </w:r>
      <w:proofErr w:type="spellEnd"/>
      <w:r w:rsidRPr="00546158">
        <w:t xml:space="preserve"> </w:t>
      </w:r>
      <w:proofErr w:type="spellStart"/>
      <w:r w:rsidRPr="00546158">
        <w:t>dokumentet</w:t>
      </w:r>
      <w:proofErr w:type="spellEnd"/>
      <w:r w:rsidRPr="00546158">
        <w:t xml:space="preserve"> </w:t>
      </w:r>
      <w:proofErr w:type="spellStart"/>
      <w:r w:rsidRPr="00546158">
        <w:t>kräver</w:t>
      </w:r>
      <w:proofErr w:type="spellEnd"/>
      <w:r w:rsidRPr="00546158">
        <w:t xml:space="preserve"> </w:t>
      </w:r>
      <w:proofErr w:type="spellStart"/>
      <w:r w:rsidRPr="00546158">
        <w:t>upphovsmannens</w:t>
      </w:r>
      <w:proofErr w:type="spellEnd"/>
      <w:r w:rsidRPr="00546158">
        <w:t xml:space="preserve"> </w:t>
      </w:r>
      <w:proofErr w:type="spellStart"/>
      <w:r w:rsidRPr="00546158">
        <w:t>medgivande</w:t>
      </w:r>
      <w:proofErr w:type="spellEnd"/>
      <w:r w:rsidRPr="00546158">
        <w:t xml:space="preserve">. </w:t>
      </w:r>
      <w:proofErr w:type="spellStart"/>
      <w:r w:rsidRPr="00546158">
        <w:t>För</w:t>
      </w:r>
      <w:proofErr w:type="spellEnd"/>
      <w:r w:rsidRPr="00546158">
        <w:t xml:space="preserve"> </w:t>
      </w:r>
      <w:proofErr w:type="spellStart"/>
      <w:r w:rsidRPr="00546158">
        <w:t>att</w:t>
      </w:r>
      <w:proofErr w:type="spellEnd"/>
      <w:r w:rsidRPr="00546158">
        <w:t xml:space="preserve"> </w:t>
      </w:r>
      <w:proofErr w:type="spellStart"/>
      <w:r w:rsidRPr="00546158">
        <w:t>garantera</w:t>
      </w:r>
      <w:proofErr w:type="spellEnd"/>
      <w:r w:rsidRPr="00546158">
        <w:t xml:space="preserve"> </w:t>
      </w:r>
      <w:proofErr w:type="spellStart"/>
      <w:r w:rsidRPr="00546158">
        <w:t>äktheten</w:t>
      </w:r>
      <w:proofErr w:type="spellEnd"/>
      <w:r w:rsidRPr="00546158">
        <w:t xml:space="preserve">, </w:t>
      </w:r>
      <w:proofErr w:type="spellStart"/>
      <w:r w:rsidRPr="00546158">
        <w:t>säkerheten</w:t>
      </w:r>
      <w:proofErr w:type="spellEnd"/>
      <w:r w:rsidRPr="00546158">
        <w:t xml:space="preserve"> </w:t>
      </w:r>
      <w:proofErr w:type="spellStart"/>
      <w:r w:rsidRPr="00546158">
        <w:t>och</w:t>
      </w:r>
      <w:proofErr w:type="spellEnd"/>
      <w:r w:rsidRPr="00546158">
        <w:t xml:space="preserve"> </w:t>
      </w:r>
      <w:proofErr w:type="spellStart"/>
      <w:r w:rsidRPr="00546158">
        <w:t>tillgängligheten</w:t>
      </w:r>
      <w:proofErr w:type="spellEnd"/>
      <w:r w:rsidRPr="00546158">
        <w:t xml:space="preserve"> </w:t>
      </w:r>
      <w:proofErr w:type="spellStart"/>
      <w:proofErr w:type="gramStart"/>
      <w:r w:rsidRPr="00546158">
        <w:t>finns</w:t>
      </w:r>
      <w:proofErr w:type="spellEnd"/>
      <w:proofErr w:type="gramEnd"/>
      <w:r w:rsidRPr="00546158">
        <w:t xml:space="preserve"> </w:t>
      </w:r>
      <w:proofErr w:type="spellStart"/>
      <w:r w:rsidRPr="00546158">
        <w:t>lösningar</w:t>
      </w:r>
      <w:proofErr w:type="spellEnd"/>
      <w:r w:rsidRPr="00546158">
        <w:t xml:space="preserve"> </w:t>
      </w:r>
      <w:proofErr w:type="spellStart"/>
      <w:r w:rsidRPr="00546158">
        <w:t>av</w:t>
      </w:r>
      <w:proofErr w:type="spellEnd"/>
      <w:r w:rsidRPr="00546158">
        <w:t xml:space="preserve"> </w:t>
      </w:r>
      <w:proofErr w:type="spellStart"/>
      <w:r w:rsidRPr="00546158">
        <w:t>teknisk</w:t>
      </w:r>
      <w:proofErr w:type="spellEnd"/>
      <w:r w:rsidRPr="00546158">
        <w:t xml:space="preserve"> </w:t>
      </w:r>
      <w:proofErr w:type="spellStart"/>
      <w:r w:rsidRPr="00546158">
        <w:t>och</w:t>
      </w:r>
      <w:proofErr w:type="spellEnd"/>
      <w:r w:rsidRPr="00546158">
        <w:t xml:space="preserve"> </w:t>
      </w:r>
      <w:proofErr w:type="spellStart"/>
      <w:r w:rsidRPr="00546158">
        <w:t>administrativ</w:t>
      </w:r>
      <w:proofErr w:type="spellEnd"/>
      <w:r w:rsidRPr="00546158">
        <w:t xml:space="preserve"> art.</w:t>
      </w:r>
    </w:p>
    <w:p w:rsidR="00AD24D4" w:rsidRPr="00546158" w:rsidRDefault="00AD24D4" w:rsidP="00546158">
      <w:pPr>
        <w:pStyle w:val="BrdtextmedindragParagraphtextIndentation"/>
      </w:pPr>
      <w:proofErr w:type="spellStart"/>
      <w:r w:rsidRPr="00546158">
        <w:t>Upphovsmannens</w:t>
      </w:r>
      <w:proofErr w:type="spellEnd"/>
      <w:r w:rsidRPr="00546158">
        <w:t xml:space="preserve"> </w:t>
      </w:r>
      <w:proofErr w:type="spellStart"/>
      <w:r w:rsidRPr="00546158">
        <w:t>ideella</w:t>
      </w:r>
      <w:proofErr w:type="spellEnd"/>
      <w:r w:rsidRPr="00546158">
        <w:t xml:space="preserve"> </w:t>
      </w:r>
      <w:proofErr w:type="spellStart"/>
      <w:r w:rsidRPr="00546158">
        <w:t>rätt</w:t>
      </w:r>
      <w:proofErr w:type="spellEnd"/>
      <w:r w:rsidRPr="00546158">
        <w:t xml:space="preserve"> </w:t>
      </w:r>
      <w:proofErr w:type="spellStart"/>
      <w:r w:rsidRPr="00546158">
        <w:t>innefattar</w:t>
      </w:r>
      <w:proofErr w:type="spellEnd"/>
      <w:r w:rsidRPr="00546158">
        <w:t xml:space="preserve"> </w:t>
      </w:r>
      <w:proofErr w:type="spellStart"/>
      <w:r w:rsidRPr="00546158">
        <w:t>rätt</w:t>
      </w:r>
      <w:proofErr w:type="spellEnd"/>
      <w:r w:rsidRPr="00546158">
        <w:t xml:space="preserve"> </w:t>
      </w:r>
      <w:proofErr w:type="spellStart"/>
      <w:r w:rsidRPr="00546158">
        <w:t>att</w:t>
      </w:r>
      <w:proofErr w:type="spellEnd"/>
      <w:r w:rsidRPr="00546158">
        <w:t xml:space="preserve"> </w:t>
      </w:r>
      <w:proofErr w:type="spellStart"/>
      <w:r w:rsidRPr="00546158">
        <w:t>bli</w:t>
      </w:r>
      <w:proofErr w:type="spellEnd"/>
      <w:r w:rsidRPr="00546158">
        <w:t xml:space="preserve"> </w:t>
      </w:r>
      <w:proofErr w:type="spellStart"/>
      <w:r w:rsidRPr="00546158">
        <w:t>nämnd</w:t>
      </w:r>
      <w:proofErr w:type="spellEnd"/>
      <w:r w:rsidRPr="00546158">
        <w:t xml:space="preserve"> </w:t>
      </w:r>
      <w:proofErr w:type="spellStart"/>
      <w:r w:rsidRPr="00546158">
        <w:t>som</w:t>
      </w:r>
      <w:proofErr w:type="spellEnd"/>
      <w:r w:rsidRPr="00546158">
        <w:t xml:space="preserve"> </w:t>
      </w:r>
      <w:proofErr w:type="spellStart"/>
      <w:r w:rsidRPr="00546158">
        <w:t>upphovsman</w:t>
      </w:r>
      <w:proofErr w:type="spellEnd"/>
      <w:r w:rsidRPr="00546158">
        <w:t xml:space="preserve"> </w:t>
      </w:r>
      <w:proofErr w:type="spellStart"/>
      <w:r w:rsidRPr="00546158">
        <w:t>i</w:t>
      </w:r>
      <w:proofErr w:type="spellEnd"/>
      <w:r w:rsidRPr="00546158">
        <w:t xml:space="preserve"> den </w:t>
      </w:r>
      <w:proofErr w:type="spellStart"/>
      <w:r w:rsidRPr="00546158">
        <w:t>omfattning</w:t>
      </w:r>
      <w:proofErr w:type="spellEnd"/>
      <w:r w:rsidRPr="00546158">
        <w:t xml:space="preserve"> </w:t>
      </w:r>
      <w:proofErr w:type="spellStart"/>
      <w:r w:rsidRPr="00546158">
        <w:t>som</w:t>
      </w:r>
      <w:proofErr w:type="spellEnd"/>
      <w:r w:rsidRPr="00546158">
        <w:t xml:space="preserve"> god </w:t>
      </w:r>
      <w:proofErr w:type="spellStart"/>
      <w:r w:rsidRPr="00546158">
        <w:t>sed</w:t>
      </w:r>
      <w:proofErr w:type="spellEnd"/>
      <w:r w:rsidRPr="00546158">
        <w:t xml:space="preserve"> </w:t>
      </w:r>
      <w:proofErr w:type="spellStart"/>
      <w:r w:rsidRPr="00546158">
        <w:t>kräver</w:t>
      </w:r>
      <w:proofErr w:type="spellEnd"/>
      <w:r w:rsidRPr="00546158">
        <w:t xml:space="preserve"> vid </w:t>
      </w:r>
      <w:proofErr w:type="spellStart"/>
      <w:r w:rsidRPr="00546158">
        <w:t>användning</w:t>
      </w:r>
      <w:proofErr w:type="spellEnd"/>
      <w:r w:rsidRPr="00546158">
        <w:t xml:space="preserve"> </w:t>
      </w:r>
      <w:proofErr w:type="spellStart"/>
      <w:r w:rsidRPr="00546158">
        <w:t>av</w:t>
      </w:r>
      <w:proofErr w:type="spellEnd"/>
      <w:r w:rsidRPr="00546158">
        <w:t xml:space="preserve"> </w:t>
      </w:r>
      <w:proofErr w:type="spellStart"/>
      <w:r w:rsidRPr="00546158">
        <w:t>dokumentet</w:t>
      </w:r>
      <w:proofErr w:type="spellEnd"/>
      <w:r w:rsidRPr="00546158">
        <w:t xml:space="preserve"> </w:t>
      </w:r>
      <w:proofErr w:type="spellStart"/>
      <w:r w:rsidRPr="00546158">
        <w:t>på</w:t>
      </w:r>
      <w:proofErr w:type="spellEnd"/>
      <w:r w:rsidRPr="00546158">
        <w:t xml:space="preserve"> </w:t>
      </w:r>
      <w:proofErr w:type="spellStart"/>
      <w:r w:rsidRPr="00546158">
        <w:t>ovan</w:t>
      </w:r>
      <w:proofErr w:type="spellEnd"/>
      <w:r w:rsidRPr="00546158">
        <w:t xml:space="preserve"> </w:t>
      </w:r>
      <w:proofErr w:type="spellStart"/>
      <w:r w:rsidRPr="00546158">
        <w:t>beskrivna</w:t>
      </w:r>
      <w:proofErr w:type="spellEnd"/>
      <w:r w:rsidRPr="00546158">
        <w:t xml:space="preserve"> </w:t>
      </w:r>
      <w:proofErr w:type="spellStart"/>
      <w:r w:rsidRPr="00546158">
        <w:t>sätt</w:t>
      </w:r>
      <w:proofErr w:type="spellEnd"/>
      <w:r w:rsidRPr="00546158">
        <w:t xml:space="preserve"> </w:t>
      </w:r>
      <w:proofErr w:type="spellStart"/>
      <w:r w:rsidRPr="00546158">
        <w:t>samt</w:t>
      </w:r>
      <w:proofErr w:type="spellEnd"/>
      <w:r w:rsidRPr="00546158">
        <w:t xml:space="preserve"> </w:t>
      </w:r>
      <w:proofErr w:type="spellStart"/>
      <w:r w:rsidRPr="00546158">
        <w:t>skydd</w:t>
      </w:r>
      <w:proofErr w:type="spellEnd"/>
      <w:r w:rsidRPr="00546158">
        <w:t xml:space="preserve"> mot </w:t>
      </w:r>
      <w:proofErr w:type="spellStart"/>
      <w:r w:rsidRPr="00546158">
        <w:t>att</w:t>
      </w:r>
      <w:proofErr w:type="spellEnd"/>
      <w:r w:rsidRPr="00546158">
        <w:t xml:space="preserve"> </w:t>
      </w:r>
      <w:proofErr w:type="spellStart"/>
      <w:r w:rsidRPr="00546158">
        <w:t>dokumentet</w:t>
      </w:r>
      <w:proofErr w:type="spellEnd"/>
      <w:r w:rsidRPr="00546158">
        <w:t xml:space="preserve"> </w:t>
      </w:r>
      <w:proofErr w:type="spellStart"/>
      <w:r w:rsidRPr="00546158">
        <w:t>ändras</w:t>
      </w:r>
      <w:proofErr w:type="spellEnd"/>
      <w:r w:rsidRPr="00546158">
        <w:t xml:space="preserve"> </w:t>
      </w:r>
      <w:proofErr w:type="spellStart"/>
      <w:r w:rsidRPr="00546158">
        <w:t>eller</w:t>
      </w:r>
      <w:proofErr w:type="spellEnd"/>
      <w:r w:rsidRPr="00546158">
        <w:t xml:space="preserve"> </w:t>
      </w:r>
      <w:proofErr w:type="spellStart"/>
      <w:r w:rsidRPr="00546158">
        <w:t>presenteras</w:t>
      </w:r>
      <w:proofErr w:type="spellEnd"/>
      <w:r w:rsidRPr="00546158">
        <w:t xml:space="preserve"> </w:t>
      </w:r>
      <w:proofErr w:type="spellStart"/>
      <w:r w:rsidRPr="00546158">
        <w:t>i</w:t>
      </w:r>
      <w:proofErr w:type="spellEnd"/>
      <w:r w:rsidRPr="00546158">
        <w:t xml:space="preserve"> </w:t>
      </w:r>
      <w:proofErr w:type="spellStart"/>
      <w:r w:rsidRPr="00546158">
        <w:t>sådan</w:t>
      </w:r>
      <w:proofErr w:type="spellEnd"/>
      <w:r w:rsidRPr="00546158">
        <w:t xml:space="preserve"> form </w:t>
      </w:r>
      <w:proofErr w:type="spellStart"/>
      <w:r w:rsidRPr="00546158">
        <w:t>eller</w:t>
      </w:r>
      <w:proofErr w:type="spellEnd"/>
      <w:r w:rsidRPr="00546158">
        <w:t xml:space="preserve"> </w:t>
      </w:r>
      <w:proofErr w:type="spellStart"/>
      <w:r w:rsidRPr="00546158">
        <w:t>i</w:t>
      </w:r>
      <w:proofErr w:type="spellEnd"/>
      <w:r w:rsidRPr="00546158">
        <w:t xml:space="preserve"> </w:t>
      </w:r>
      <w:proofErr w:type="spellStart"/>
      <w:r w:rsidRPr="00546158">
        <w:t>sådant</w:t>
      </w:r>
      <w:proofErr w:type="spellEnd"/>
      <w:r w:rsidRPr="00546158">
        <w:t xml:space="preserve"> </w:t>
      </w:r>
      <w:proofErr w:type="spellStart"/>
      <w:r w:rsidRPr="00546158">
        <w:t>sammanhang</w:t>
      </w:r>
      <w:proofErr w:type="spellEnd"/>
      <w:r w:rsidRPr="00546158">
        <w:t xml:space="preserve"> </w:t>
      </w:r>
      <w:proofErr w:type="spellStart"/>
      <w:r w:rsidRPr="00546158">
        <w:t>som</w:t>
      </w:r>
      <w:proofErr w:type="spellEnd"/>
      <w:r w:rsidRPr="00546158">
        <w:t xml:space="preserve"> </w:t>
      </w:r>
      <w:proofErr w:type="spellStart"/>
      <w:r w:rsidRPr="00546158">
        <w:t>är</w:t>
      </w:r>
      <w:proofErr w:type="spellEnd"/>
      <w:r w:rsidRPr="00546158">
        <w:t xml:space="preserve"> </w:t>
      </w:r>
      <w:proofErr w:type="spellStart"/>
      <w:r w:rsidRPr="00546158">
        <w:t>kränkande</w:t>
      </w:r>
      <w:proofErr w:type="spellEnd"/>
      <w:r w:rsidRPr="00546158">
        <w:t xml:space="preserve"> </w:t>
      </w:r>
      <w:proofErr w:type="spellStart"/>
      <w:r w:rsidRPr="00546158">
        <w:t>för</w:t>
      </w:r>
      <w:proofErr w:type="spellEnd"/>
      <w:r w:rsidRPr="00546158">
        <w:t xml:space="preserve"> </w:t>
      </w:r>
      <w:proofErr w:type="spellStart"/>
      <w:r w:rsidRPr="00546158">
        <w:t>upphovsmannens</w:t>
      </w:r>
      <w:proofErr w:type="spellEnd"/>
      <w:r w:rsidRPr="00546158">
        <w:t xml:space="preserve"> </w:t>
      </w:r>
      <w:proofErr w:type="spellStart"/>
      <w:r w:rsidRPr="00546158">
        <w:t>litterära</w:t>
      </w:r>
      <w:proofErr w:type="spellEnd"/>
      <w:r w:rsidRPr="00546158">
        <w:t xml:space="preserve"> </w:t>
      </w:r>
      <w:proofErr w:type="spellStart"/>
      <w:r w:rsidRPr="00546158">
        <w:t>eller</w:t>
      </w:r>
      <w:proofErr w:type="spellEnd"/>
      <w:r w:rsidRPr="00546158">
        <w:t xml:space="preserve"> </w:t>
      </w:r>
      <w:proofErr w:type="spellStart"/>
      <w:r w:rsidRPr="00546158">
        <w:t>konstnärliga</w:t>
      </w:r>
      <w:proofErr w:type="spellEnd"/>
      <w:r w:rsidRPr="00546158">
        <w:t xml:space="preserve"> </w:t>
      </w:r>
      <w:proofErr w:type="spellStart"/>
      <w:r w:rsidRPr="00546158">
        <w:t>anseende</w:t>
      </w:r>
      <w:proofErr w:type="spellEnd"/>
      <w:r w:rsidRPr="00546158">
        <w:t xml:space="preserve"> </w:t>
      </w:r>
      <w:proofErr w:type="spellStart"/>
      <w:r w:rsidRPr="00546158">
        <w:t>eller</w:t>
      </w:r>
      <w:proofErr w:type="spellEnd"/>
      <w:r w:rsidRPr="00546158">
        <w:t xml:space="preserve"> </w:t>
      </w:r>
      <w:proofErr w:type="spellStart"/>
      <w:r w:rsidRPr="00546158">
        <w:t>egenart</w:t>
      </w:r>
      <w:proofErr w:type="spellEnd"/>
      <w:r w:rsidRPr="00546158">
        <w:t>.</w:t>
      </w:r>
    </w:p>
    <w:p w:rsidR="00AD24D4" w:rsidRPr="00546158" w:rsidRDefault="00AD24D4" w:rsidP="00546158">
      <w:pPr>
        <w:pStyle w:val="BrdtextmedindragParagraphtextIndentation"/>
      </w:pPr>
      <w:proofErr w:type="spellStart"/>
      <w:r w:rsidRPr="00546158">
        <w:t>För</w:t>
      </w:r>
      <w:proofErr w:type="spellEnd"/>
      <w:r w:rsidRPr="00546158">
        <w:t xml:space="preserve"> </w:t>
      </w:r>
      <w:proofErr w:type="spellStart"/>
      <w:r w:rsidRPr="00546158">
        <w:t>ytterligare</w:t>
      </w:r>
      <w:proofErr w:type="spellEnd"/>
      <w:r w:rsidRPr="00546158">
        <w:t xml:space="preserve"> information </w:t>
      </w:r>
      <w:proofErr w:type="gramStart"/>
      <w:r w:rsidRPr="00546158">
        <w:t>om</w:t>
      </w:r>
      <w:proofErr w:type="gramEnd"/>
      <w:r w:rsidRPr="00546158">
        <w:t xml:space="preserve"> Linköping University Electronic Press se </w:t>
      </w:r>
      <w:proofErr w:type="spellStart"/>
      <w:r w:rsidRPr="00546158">
        <w:t>förlagets</w:t>
      </w:r>
      <w:proofErr w:type="spellEnd"/>
      <w:r w:rsidRPr="00546158">
        <w:t xml:space="preserve"> </w:t>
      </w:r>
      <w:proofErr w:type="spellStart"/>
      <w:r w:rsidRPr="00546158">
        <w:t>hemsida</w:t>
      </w:r>
      <w:proofErr w:type="spellEnd"/>
      <w:r w:rsidRPr="00546158">
        <w:t xml:space="preserve"> </w:t>
      </w:r>
      <w:hyperlink r:id="rId11" w:history="1">
        <w:r w:rsidRPr="00546158">
          <w:rPr>
            <w:rStyle w:val="Hyperlnk"/>
            <w:color w:val="000000"/>
            <w:u w:val="none"/>
          </w:rPr>
          <w:t>http://www.ep.liu.se/</w:t>
        </w:r>
      </w:hyperlink>
      <w:r w:rsidRPr="00546158">
        <w:t>.</w:t>
      </w:r>
    </w:p>
    <w:p w:rsidR="00AD24D4" w:rsidRPr="005E10A2" w:rsidRDefault="00AD24D4">
      <w:pPr>
        <w:rPr>
          <w:lang w:val="sv-SE"/>
        </w:rPr>
      </w:pPr>
      <w:bookmarkStart w:id="6" w:name="_Toc95036881"/>
      <w:bookmarkStart w:id="7" w:name="_Toc95037029"/>
      <w:bookmarkStart w:id="8" w:name="_Toc95038993"/>
      <w:bookmarkStart w:id="9" w:name="_Toc95287880"/>
      <w:bookmarkStart w:id="10" w:name="_Toc96399047"/>
    </w:p>
    <w:p w:rsidR="00AD24D4" w:rsidRPr="005E10A2" w:rsidRDefault="00AD24D4">
      <w:pPr>
        <w:rPr>
          <w:lang w:val="sv-SE"/>
        </w:rPr>
      </w:pPr>
    </w:p>
    <w:p w:rsidR="00AD24D4" w:rsidRDefault="00AD24D4" w:rsidP="00546158">
      <w:pPr>
        <w:pStyle w:val="Rubrik2"/>
      </w:pPr>
      <w:bookmarkStart w:id="11" w:name="_Toc96400967"/>
      <w:bookmarkStart w:id="12" w:name="_Toc96401112"/>
      <w:bookmarkStart w:id="13" w:name="_Toc96401209"/>
      <w:bookmarkStart w:id="14" w:name="_Toc96404700"/>
      <w:bookmarkStart w:id="15" w:name="_Toc96499543"/>
      <w:bookmarkStart w:id="16" w:name="_Toc96500678"/>
      <w:bookmarkStart w:id="17" w:name="_Toc96505169"/>
      <w:bookmarkStart w:id="18" w:name="_Toc96744263"/>
      <w:bookmarkStart w:id="19" w:name="_Toc96744317"/>
      <w:bookmarkStart w:id="20" w:name="_Toc96744469"/>
      <w:bookmarkStart w:id="21" w:name="_Toc96744540"/>
      <w:bookmarkStart w:id="22" w:name="_Toc96744699"/>
      <w:bookmarkStart w:id="23" w:name="_Toc96744975"/>
      <w:bookmarkStart w:id="24" w:name="_Toc96745267"/>
      <w:r>
        <w:t>Copyright</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AD24D4" w:rsidRDefault="00AD24D4" w:rsidP="00546158">
      <w:pPr>
        <w:pStyle w:val="BrdtextutanindragparagraphtextNoindentation"/>
      </w:pPr>
      <w:r>
        <w:t>The publishers will keep this document online on the Internet – or its possible replacement – for a period of 25 years starting from the date of publication barring exceptional circumstances.</w:t>
      </w:r>
    </w:p>
    <w:p w:rsidR="00AD24D4" w:rsidRDefault="00AD24D4" w:rsidP="00546158">
      <w:pPr>
        <w:pStyle w:val="BrdtextmedindragParagraphtextIndentation"/>
      </w:pPr>
      <w:r>
        <w:t>The online availability of the document implies permanent permission for anyone to read, to download, or to print out single copies for his/hers own use and to use it unchanged for non-commercial research and educational purpose. Subsequent transfers of copyright cannot revoke this permission. All other uses of the document are conditional upon the consent of the copyright owner. The publisher has taken technical and administrative measures to assure authenticity, security and accessibility.</w:t>
      </w:r>
    </w:p>
    <w:p w:rsidR="00AD24D4" w:rsidRDefault="00AD24D4" w:rsidP="00546158">
      <w:pPr>
        <w:pStyle w:val="BrdtextmedindragParagraphtextIndentation"/>
      </w:pPr>
      <w:r>
        <w:t>According to intellectual property law the author has the right to be mentioned when his/her work is accessed as described above and to be protected against infringement.</w:t>
      </w:r>
    </w:p>
    <w:p w:rsidR="00AD24D4" w:rsidRDefault="00AD24D4" w:rsidP="00546158">
      <w:pPr>
        <w:pStyle w:val="BrdtextmedindragParagraphtextIndentation"/>
      </w:pPr>
      <w:r>
        <w:t xml:space="preserve">For additional information about the Linköping University Electronic Press and its procedures for publication and for assurance of document integrity, please refer to its www home page: </w:t>
      </w:r>
      <w:hyperlink r:id="rId12" w:history="1">
        <w:r>
          <w:rPr>
            <w:rStyle w:val="Hyperlnk"/>
          </w:rPr>
          <w:t>http://www.ep.liu.se/</w:t>
        </w:r>
      </w:hyperlink>
      <w:r>
        <w:rPr>
          <w:color w:val="0000FF"/>
        </w:rPr>
        <w:t>.</w:t>
      </w:r>
    </w:p>
    <w:p w:rsidR="00AD24D4" w:rsidRDefault="00AD24D4" w:rsidP="00546158">
      <w:pPr>
        <w:pStyle w:val="BrdtextmedindragParagraphtextIndentation"/>
      </w:pPr>
    </w:p>
    <w:p w:rsidR="00AD24D4" w:rsidRDefault="00AD24D4"/>
    <w:p w:rsidR="00AD24D4" w:rsidRDefault="00AD24D4"/>
    <w:p w:rsidR="00AD24D4" w:rsidRDefault="00AD24D4"/>
    <w:p w:rsidR="00AD24D4" w:rsidRDefault="00AD24D4"/>
    <w:p w:rsidR="00AD24D4" w:rsidRDefault="00AD24D4"/>
    <w:p w:rsidR="00546158" w:rsidRDefault="00546158"/>
    <w:p w:rsidR="00546158" w:rsidRDefault="00546158"/>
    <w:p w:rsidR="00546158" w:rsidRDefault="00546158"/>
    <w:p w:rsidR="00546158" w:rsidRDefault="00546158"/>
    <w:p w:rsidR="00546158" w:rsidRDefault="00546158"/>
    <w:p w:rsidR="00546158" w:rsidRDefault="00546158"/>
    <w:p w:rsidR="00546158" w:rsidRDefault="00546158"/>
    <w:p w:rsidR="00546158" w:rsidRDefault="00546158"/>
    <w:p w:rsidR="00AD24D4" w:rsidRPr="005E10A2" w:rsidRDefault="00AD24D4" w:rsidP="00546158">
      <w:pPr>
        <w:pStyle w:val="BrdtextutanindragparagraphtextNoindentation"/>
      </w:pPr>
      <w:r w:rsidRPr="005E10A2">
        <w:t>© Författarens namn/</w:t>
      </w:r>
      <w:proofErr w:type="spellStart"/>
      <w:r w:rsidRPr="005E10A2">
        <w:t>Authors</w:t>
      </w:r>
      <w:proofErr w:type="spellEnd"/>
      <w:r w:rsidRPr="005E10A2">
        <w:t xml:space="preserve">’ </w:t>
      </w:r>
      <w:proofErr w:type="spellStart"/>
      <w:r w:rsidRPr="005E10A2">
        <w:t>name</w:t>
      </w:r>
      <w:proofErr w:type="spellEnd"/>
    </w:p>
    <w:p w:rsidR="00AD24D4" w:rsidRPr="005E10A2" w:rsidRDefault="00AD24D4">
      <w:pPr>
        <w:pStyle w:val="RubrikInledandetext"/>
        <w:rPr>
          <w:lang w:val="sv-SE"/>
        </w:rPr>
      </w:pPr>
      <w:r w:rsidRPr="005E10A2">
        <w:rPr>
          <w:lang w:val="sv-SE"/>
        </w:rPr>
        <w:br w:type="page"/>
      </w:r>
      <w:bookmarkStart w:id="25" w:name="_Toc95036882"/>
      <w:bookmarkStart w:id="26" w:name="_Toc95037030"/>
      <w:bookmarkStart w:id="27" w:name="_Toc95038994"/>
      <w:bookmarkStart w:id="28" w:name="_Toc95287881"/>
      <w:bookmarkStart w:id="29" w:name="_Toc96399048"/>
      <w:bookmarkStart w:id="30" w:name="_Toc96400968"/>
      <w:bookmarkStart w:id="31" w:name="_Toc96401113"/>
      <w:bookmarkStart w:id="32" w:name="_Toc96401210"/>
      <w:bookmarkStart w:id="33" w:name="_Toc96404701"/>
      <w:bookmarkStart w:id="34" w:name="_Toc96499544"/>
      <w:bookmarkStart w:id="35" w:name="_Toc96500679"/>
      <w:bookmarkStart w:id="36" w:name="_Toc96505170"/>
      <w:bookmarkStart w:id="37" w:name="_Toc96744264"/>
      <w:bookmarkStart w:id="38" w:name="_Toc96744318"/>
      <w:bookmarkStart w:id="39" w:name="_Toc96744470"/>
      <w:bookmarkStart w:id="40" w:name="_Toc96744541"/>
      <w:bookmarkStart w:id="41" w:name="_Toc96744700"/>
      <w:bookmarkStart w:id="42" w:name="_Toc96744976"/>
      <w:bookmarkStart w:id="43" w:name="_Toc96745268"/>
      <w:r w:rsidRPr="005E10A2">
        <w:rPr>
          <w:lang w:val="sv-SE"/>
        </w:rPr>
        <w:lastRenderedPageBreak/>
        <w:t>Sammanfattning/Abstract</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AD24D4" w:rsidRDefault="00AD24D4" w:rsidP="00546158">
      <w:pPr>
        <w:pStyle w:val="BrdtextutanindragparagraphtextNoindentation"/>
      </w:pPr>
      <w:r>
        <w:t>Sammanfattningen är en kort version av innehållet i uppsatsen inklusive slutsatserna och bör vara en sida långt och även innehålla nyckelord. Antalet nyckelord bör inte överstiga fem och vara max åtta. Undvik inledande tecken som bindestreck, parentes citattecken m.m. Rådgör med din handledare.</w:t>
      </w:r>
    </w:p>
    <w:p w:rsidR="00AD24D4" w:rsidRPr="005E10A2" w:rsidRDefault="00AD24D4" w:rsidP="00546158">
      <w:pPr>
        <w:pStyle w:val="BrdtextutanindragparagraphtextNoindentation"/>
      </w:pPr>
    </w:p>
    <w:p w:rsidR="00AD24D4" w:rsidRPr="005E10A2" w:rsidRDefault="00AD24D4" w:rsidP="00546158">
      <w:pPr>
        <w:pStyle w:val="BrdtextutanindragparagraphtextNoindentation"/>
      </w:pPr>
      <w:r>
        <w:t xml:space="preserve">The abstract consist of a summary of the contents in the thesis including the conclusions. It should not be longer than one page and also contain keywords. The recommended number of keywords is five but they should not exceed eight. Avoid beginning a keyword with characters like hyphen, parenthesis, quotations mark etc. </w:t>
      </w:r>
      <w:proofErr w:type="spellStart"/>
      <w:r w:rsidRPr="005E10A2">
        <w:t>Consult</w:t>
      </w:r>
      <w:proofErr w:type="spellEnd"/>
      <w:r w:rsidRPr="005E10A2">
        <w:t xml:space="preserve"> </w:t>
      </w:r>
      <w:proofErr w:type="spellStart"/>
      <w:r w:rsidRPr="005E10A2">
        <w:t>your</w:t>
      </w:r>
      <w:proofErr w:type="spellEnd"/>
      <w:r w:rsidRPr="005E10A2">
        <w:t xml:space="preserve"> tutor.</w:t>
      </w:r>
    </w:p>
    <w:p w:rsidR="00AD24D4" w:rsidRPr="005E10A2" w:rsidRDefault="00AD24D4">
      <w:pPr>
        <w:pStyle w:val="RubrikInledandetext"/>
        <w:rPr>
          <w:lang w:val="sv-SE"/>
        </w:rPr>
      </w:pPr>
      <w:r w:rsidRPr="005E10A2">
        <w:rPr>
          <w:lang w:val="sv-SE"/>
        </w:rPr>
        <w:br w:type="page"/>
      </w:r>
      <w:r w:rsidRPr="005E10A2">
        <w:rPr>
          <w:lang w:val="sv-SE"/>
        </w:rPr>
        <w:lastRenderedPageBreak/>
        <w:br w:type="page"/>
      </w:r>
      <w:bookmarkStart w:id="44" w:name="_Toc95036883"/>
      <w:bookmarkStart w:id="45" w:name="_Toc95037031"/>
      <w:bookmarkStart w:id="46" w:name="_Toc95038995"/>
      <w:bookmarkStart w:id="47" w:name="_Toc95287882"/>
      <w:bookmarkStart w:id="48" w:name="_Toc96399049"/>
      <w:bookmarkStart w:id="49" w:name="_Toc96400969"/>
      <w:bookmarkStart w:id="50" w:name="_Toc96401114"/>
      <w:bookmarkStart w:id="51" w:name="_Toc96401211"/>
      <w:bookmarkStart w:id="52" w:name="_Toc96404702"/>
      <w:bookmarkStart w:id="53" w:name="_Toc96499545"/>
      <w:bookmarkStart w:id="54" w:name="_Toc96500680"/>
      <w:bookmarkStart w:id="55" w:name="_Toc96505171"/>
      <w:bookmarkStart w:id="56" w:name="_Toc96744265"/>
      <w:bookmarkStart w:id="57" w:name="_Toc96744319"/>
      <w:bookmarkStart w:id="58" w:name="_Toc96744471"/>
      <w:bookmarkStart w:id="59" w:name="_Toc96744542"/>
      <w:bookmarkStart w:id="60" w:name="_Toc96744701"/>
      <w:bookmarkStart w:id="61" w:name="_Toc96744977"/>
      <w:bookmarkStart w:id="62" w:name="_Toc96745269"/>
      <w:r w:rsidRPr="005E10A2">
        <w:rPr>
          <w:lang w:val="sv-SE"/>
        </w:rPr>
        <w:t>Förord/</w:t>
      </w:r>
      <w:proofErr w:type="spellStart"/>
      <w:r w:rsidRPr="005E10A2">
        <w:rPr>
          <w:lang w:val="sv-SE"/>
        </w:rPr>
        <w:t>Acknowledgement</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roofErr w:type="spellEnd"/>
      <w:r w:rsidRPr="005E10A2">
        <w:rPr>
          <w:lang w:val="sv-SE"/>
        </w:rPr>
        <w:t xml:space="preserve"> </w:t>
      </w:r>
    </w:p>
    <w:p w:rsidR="00AD24D4" w:rsidRDefault="00AD24D4" w:rsidP="00546158">
      <w:pPr>
        <w:pStyle w:val="BrdtextutanindragparagraphtextNoindentation"/>
      </w:pPr>
      <w:r>
        <w:t>I förordet kan författaren tacka de personer som hjälpt till med arbetet t.ex. företag som ställt upp, handledaren, studiekamrater, korrekturläsare m.fl. Här kan författaren också skriva hur idén till arbetet uppkom, som exemplet nedan.</w:t>
      </w:r>
    </w:p>
    <w:p w:rsidR="00AD24D4" w:rsidRPr="005E10A2" w:rsidRDefault="00AD24D4" w:rsidP="00546158">
      <w:pPr>
        <w:pStyle w:val="BrdtextutanindragparagraphtextNoindentation"/>
      </w:pPr>
    </w:p>
    <w:p w:rsidR="00AD24D4" w:rsidRPr="005E10A2" w:rsidRDefault="00AD24D4" w:rsidP="00546158">
      <w:pPr>
        <w:pStyle w:val="BrdtextutanindragparagraphtextNoindentation"/>
      </w:pPr>
      <w:r w:rsidRPr="005E10A2">
        <w:t>Det har varit en del arbete med att försöka skapa en generell mall som är ämnad att passa så många ämnen och institutioner som möjligt. Det har inte varit möjlig utan vänligt bistånd av några personer som jag vill framföra min tacksamhet till.</w:t>
      </w:r>
    </w:p>
    <w:p w:rsidR="00AD24D4" w:rsidRDefault="00AD24D4">
      <w:pPr>
        <w:pStyle w:val="BrdtextmedindragParagraphtextIndentation"/>
      </w:pPr>
      <w:r w:rsidRPr="005E10A2">
        <w:rPr>
          <w:lang w:val="sv-SE"/>
        </w:rPr>
        <w:t xml:space="preserve">Professor Marie Clark Nelson, ISAK, för goda råd och förslag och att jag fått använda hennes </w:t>
      </w:r>
      <w:proofErr w:type="spellStart"/>
      <w:r w:rsidRPr="005E10A2">
        <w:rPr>
          <w:lang w:val="sv-SE"/>
        </w:rPr>
        <w:t>digram</w:t>
      </w:r>
      <w:proofErr w:type="spellEnd"/>
      <w:r w:rsidRPr="005E10A2">
        <w:rPr>
          <w:lang w:val="sv-SE"/>
        </w:rPr>
        <w:t xml:space="preserve"> och tabeller som exempel. Dr. </w:t>
      </w:r>
      <w:proofErr w:type="spellStart"/>
      <w:r w:rsidRPr="005E10A2">
        <w:rPr>
          <w:lang w:val="sv-SE"/>
        </w:rPr>
        <w:t>Ólöf</w:t>
      </w:r>
      <w:proofErr w:type="spellEnd"/>
      <w:r w:rsidRPr="005E10A2">
        <w:rPr>
          <w:lang w:val="sv-SE"/>
        </w:rPr>
        <w:t xml:space="preserve"> </w:t>
      </w:r>
      <w:proofErr w:type="spellStart"/>
      <w:r w:rsidRPr="005E10A2">
        <w:rPr>
          <w:lang w:val="sv-SE"/>
        </w:rPr>
        <w:t>Garðarsdóttir</w:t>
      </w:r>
      <w:proofErr w:type="spellEnd"/>
      <w:r w:rsidRPr="005E10A2">
        <w:rPr>
          <w:lang w:val="sv-SE"/>
        </w:rPr>
        <w:t xml:space="preserve"> för vänligt bidrag med kartexemplet. Lisbeth Hägg, Inger Nyberg; IKP, samt Anders Lindeborg och Dennis </w:t>
      </w:r>
      <w:proofErr w:type="spellStart"/>
      <w:r w:rsidRPr="005E10A2">
        <w:rPr>
          <w:lang w:val="sv-SE"/>
        </w:rPr>
        <w:t>Netzell</w:t>
      </w:r>
      <w:proofErr w:type="spellEnd"/>
      <w:r w:rsidRPr="005E10A2">
        <w:rPr>
          <w:lang w:val="sv-SE"/>
        </w:rPr>
        <w:t xml:space="preserve">, </w:t>
      </w:r>
      <w:proofErr w:type="spellStart"/>
      <w:r w:rsidRPr="005E10A2">
        <w:rPr>
          <w:lang w:val="sv-SE"/>
        </w:rPr>
        <w:t>UniTryck</w:t>
      </w:r>
      <w:proofErr w:type="spellEnd"/>
      <w:r w:rsidRPr="005E10A2">
        <w:rPr>
          <w:lang w:val="sv-SE"/>
        </w:rPr>
        <w:t xml:space="preserve">) har granskat mallarna och bidragit med värdefulla synpunkter och förslag. Bodil Carlsson har språkgranskat den engelska texten i den engelska versionen. </w:t>
      </w:r>
      <w:r>
        <w:t xml:space="preserve">Tack </w:t>
      </w:r>
      <w:proofErr w:type="spellStart"/>
      <w:r>
        <w:t>alla</w:t>
      </w:r>
      <w:proofErr w:type="spellEnd"/>
      <w:r>
        <w:t>!</w:t>
      </w:r>
    </w:p>
    <w:p w:rsidR="00AD24D4" w:rsidRDefault="00AD24D4" w:rsidP="00546158">
      <w:pPr>
        <w:pStyle w:val="BrdtextutanindragparagraphtextNoindentation"/>
      </w:pPr>
    </w:p>
    <w:p w:rsidR="00AD24D4" w:rsidRDefault="00AD24D4" w:rsidP="00546158">
      <w:pPr>
        <w:pStyle w:val="BrdtextutanindragparagraphtextNoindentation"/>
      </w:pPr>
      <w:r>
        <w:t xml:space="preserve">Linköping </w:t>
      </w:r>
      <w:proofErr w:type="spellStart"/>
      <w:r>
        <w:t>i</w:t>
      </w:r>
      <w:proofErr w:type="spellEnd"/>
      <w:r>
        <w:t xml:space="preserve"> </w:t>
      </w:r>
      <w:proofErr w:type="spellStart"/>
      <w:r>
        <w:t>februari</w:t>
      </w:r>
      <w:proofErr w:type="spellEnd"/>
      <w:r>
        <w:t xml:space="preserve"> 2005</w:t>
      </w: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r>
        <w:t>Peter Berkesand</w:t>
      </w: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r>
        <w:t>In the acknowledgement the author may express his/her appreciation for help received, for example, from a company, the tutor, a fellow student, proof-reader and others. At this point the author may explain how the idea about the work arose, as in the example below.</w:t>
      </w:r>
    </w:p>
    <w:p w:rsidR="00AD24D4" w:rsidRDefault="00AD24D4" w:rsidP="00546158">
      <w:pPr>
        <w:pStyle w:val="BrdtextutanindragparagraphtextNoindentation"/>
      </w:pPr>
    </w:p>
    <w:p w:rsidR="00AD24D4" w:rsidRDefault="00AD24D4" w:rsidP="00546158">
      <w:pPr>
        <w:pStyle w:val="BrdtextutanindragparagraphtextNoindentation"/>
      </w:pPr>
      <w:r>
        <w:t>I have put a lot of work into my attempt to create a general template which is intend to be suited to as many subject fields and departments as possible. This could not have been possible without the kind assistance of some people to whom I would like to express my gratitude.</w:t>
      </w:r>
    </w:p>
    <w:p w:rsidR="00AD24D4" w:rsidRDefault="00AD24D4">
      <w:pPr>
        <w:pStyle w:val="BrdtextmedindragParagraphtextIndentation"/>
      </w:pPr>
      <w:r>
        <w:t xml:space="preserve">Professor Marie Clark Nelson, ISAK, for good advice and suggestions, and for letting me use her diagrams and tables as examples. </w:t>
      </w:r>
      <w:proofErr w:type="spellStart"/>
      <w:r>
        <w:t>Dr.</w:t>
      </w:r>
      <w:proofErr w:type="spellEnd"/>
      <w:r>
        <w:t xml:space="preserve"> </w:t>
      </w:r>
      <w:proofErr w:type="spellStart"/>
      <w:r>
        <w:t>Ólöf</w:t>
      </w:r>
      <w:proofErr w:type="spellEnd"/>
      <w:r>
        <w:t xml:space="preserve"> </w:t>
      </w:r>
      <w:proofErr w:type="spellStart"/>
      <w:r>
        <w:t>Garðarsdóttir</w:t>
      </w:r>
      <w:proofErr w:type="spellEnd"/>
      <w:r>
        <w:t xml:space="preserve">, who kindly has contributed the map as an example. Lisbeth Hägg, Inger Nyberg, IKP, Anders </w:t>
      </w:r>
      <w:proofErr w:type="spellStart"/>
      <w:r>
        <w:t>Lindeborg</w:t>
      </w:r>
      <w:proofErr w:type="spellEnd"/>
      <w:r>
        <w:t xml:space="preserve"> and Dennis </w:t>
      </w:r>
      <w:proofErr w:type="spellStart"/>
      <w:r>
        <w:t>Netzell</w:t>
      </w:r>
      <w:proofErr w:type="spellEnd"/>
      <w:r>
        <w:t xml:space="preserve">, </w:t>
      </w:r>
      <w:proofErr w:type="spellStart"/>
      <w:r>
        <w:t>UniTryck</w:t>
      </w:r>
      <w:proofErr w:type="spellEnd"/>
      <w:r>
        <w:t xml:space="preserve"> have reviewed the templates and contributed valuable points of view and suggestions. Bodil Carlsson has checked the English translation in the English version. Thank you all!</w:t>
      </w:r>
    </w:p>
    <w:p w:rsidR="00AD24D4" w:rsidRDefault="00AD24D4" w:rsidP="00546158">
      <w:pPr>
        <w:pStyle w:val="BrdtextutanindragparagraphtextNoindentation"/>
      </w:pPr>
    </w:p>
    <w:p w:rsidR="00AD24D4" w:rsidRDefault="00AD24D4" w:rsidP="00546158">
      <w:pPr>
        <w:pStyle w:val="BrdtextutanindragparagraphtextNoindentation"/>
      </w:pPr>
      <w:r>
        <w:t>Linköping in February 2005</w:t>
      </w: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r>
        <w:t>Peter Berkesand</w:t>
      </w:r>
    </w:p>
    <w:p w:rsidR="00AD24D4" w:rsidRDefault="00AD24D4">
      <w:pPr>
        <w:pStyle w:val="RubrikInledandetext"/>
      </w:pPr>
      <w:r>
        <w:br w:type="page"/>
      </w:r>
      <w:r>
        <w:br w:type="page"/>
      </w:r>
      <w:bookmarkStart w:id="63" w:name="_Toc95036884"/>
      <w:bookmarkStart w:id="64" w:name="_Toc95037032"/>
      <w:bookmarkStart w:id="65" w:name="_Toc95038996"/>
      <w:bookmarkStart w:id="66" w:name="_Toc95287883"/>
      <w:bookmarkStart w:id="67" w:name="_Toc96399050"/>
      <w:bookmarkStart w:id="68" w:name="_Toc96400970"/>
      <w:bookmarkStart w:id="69" w:name="_Toc96401115"/>
      <w:bookmarkStart w:id="70" w:name="_Toc96401212"/>
      <w:bookmarkStart w:id="71" w:name="_Toc96404703"/>
      <w:bookmarkStart w:id="72" w:name="_Toc96499546"/>
      <w:bookmarkStart w:id="73" w:name="_Toc96500681"/>
      <w:bookmarkStart w:id="74" w:name="_Toc96505172"/>
      <w:bookmarkStart w:id="75" w:name="_Toc96744266"/>
      <w:bookmarkStart w:id="76" w:name="_Toc96744320"/>
      <w:bookmarkStart w:id="77" w:name="_Toc96744472"/>
      <w:bookmarkStart w:id="78" w:name="_Toc96744543"/>
      <w:bookmarkStart w:id="79" w:name="_Toc96744702"/>
      <w:bookmarkStart w:id="80" w:name="_Toc96744978"/>
      <w:bookmarkStart w:id="81" w:name="_Toc96745270"/>
      <w:proofErr w:type="spellStart"/>
      <w:r>
        <w:t>Innehållsförteckning</w:t>
      </w:r>
      <w:proofErr w:type="spellEnd"/>
      <w:r>
        <w:t>/Table of Contents</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AD24D4" w:rsidRDefault="00AD24D4" w:rsidP="00546158">
      <w:pPr>
        <w:pStyle w:val="BrdtextutanindragparagraphtextNoindentation"/>
      </w:pPr>
      <w:r>
        <w:t xml:space="preserve">Använd MS Words inbyggda system för att skapa </w:t>
      </w:r>
      <w:proofErr w:type="spellStart"/>
      <w:r>
        <w:t>innehållsföreteckningar</w:t>
      </w:r>
      <w:proofErr w:type="spellEnd"/>
      <w:r>
        <w:t xml:space="preserve">. Om du använder dig av rubrikmallarna i detta dokument kan du enkelt skapa innehållsförteckningar. Ställ markören efter rubriken </w:t>
      </w:r>
      <w:r>
        <w:rPr>
          <w:i/>
        </w:rPr>
        <w:t>Innehållsförteckning</w:t>
      </w:r>
      <w:r>
        <w:t xml:space="preserve">, klicka </w:t>
      </w:r>
      <w:r>
        <w:rPr>
          <w:i/>
        </w:rPr>
        <w:t>Infoga</w:t>
      </w:r>
      <w:r>
        <w:t xml:space="preserve"> i menyraden, välj </w:t>
      </w:r>
      <w:r>
        <w:rPr>
          <w:i/>
        </w:rPr>
        <w:t>Index och förteckningar</w:t>
      </w:r>
      <w:r>
        <w:t xml:space="preserve"> välj fliken </w:t>
      </w:r>
      <w:r>
        <w:rPr>
          <w:i/>
        </w:rPr>
        <w:t>Innehållsförteckning</w:t>
      </w:r>
      <w:r>
        <w:t xml:space="preserve"> och klicka sedan </w:t>
      </w:r>
      <w:r>
        <w:rPr>
          <w:i/>
        </w:rPr>
        <w:t>OK</w:t>
      </w:r>
      <w:r>
        <w:t>. Du kan redigera hur innehållsförteckningen ska se ut.</w:t>
      </w:r>
    </w:p>
    <w:p w:rsidR="00AD24D4" w:rsidRPr="005E10A2" w:rsidRDefault="00AD24D4" w:rsidP="00546158">
      <w:pPr>
        <w:pStyle w:val="BrdtextutanindragparagraphtextNoindentation"/>
      </w:pPr>
    </w:p>
    <w:p w:rsidR="00AD24D4" w:rsidRDefault="00AD24D4" w:rsidP="00546158">
      <w:pPr>
        <w:pStyle w:val="BrdtextutanindragparagraphtextNoindentation"/>
      </w:pPr>
      <w:proofErr w:type="spellStart"/>
      <w:r w:rsidRPr="005E10A2">
        <w:t>Use</w:t>
      </w:r>
      <w:proofErr w:type="spellEnd"/>
      <w:r w:rsidRPr="005E10A2">
        <w:t xml:space="preserve"> MS Words’ </w:t>
      </w:r>
      <w:proofErr w:type="spellStart"/>
      <w:r w:rsidRPr="005E10A2">
        <w:t>built</w:t>
      </w:r>
      <w:proofErr w:type="spellEnd"/>
      <w:r w:rsidRPr="005E10A2">
        <w:t xml:space="preserve">-in system for </w:t>
      </w:r>
      <w:proofErr w:type="spellStart"/>
      <w:r w:rsidRPr="005E10A2">
        <w:t>creating</w:t>
      </w:r>
      <w:proofErr w:type="spellEnd"/>
      <w:r w:rsidRPr="005E10A2">
        <w:t xml:space="preserve"> a table </w:t>
      </w:r>
      <w:proofErr w:type="spellStart"/>
      <w:r w:rsidRPr="005E10A2">
        <w:t>of</w:t>
      </w:r>
      <w:proofErr w:type="spellEnd"/>
      <w:r w:rsidRPr="005E10A2">
        <w:t xml:space="preserve"> </w:t>
      </w:r>
      <w:proofErr w:type="spellStart"/>
      <w:r w:rsidRPr="005E10A2">
        <w:t>contents</w:t>
      </w:r>
      <w:proofErr w:type="spellEnd"/>
      <w:r w:rsidRPr="005E10A2">
        <w:t xml:space="preserve">. </w:t>
      </w:r>
      <w:r>
        <w:t xml:space="preserve">If you use the headline templates in this document you may easily create a table of contents. Place the cursor after the headline Table of Contents, click on </w:t>
      </w:r>
      <w:proofErr w:type="spellStart"/>
      <w:r>
        <w:rPr>
          <w:i/>
        </w:rPr>
        <w:t>Infoga</w:t>
      </w:r>
      <w:proofErr w:type="spellEnd"/>
      <w:r>
        <w:t xml:space="preserve"> in the top menu, choose </w:t>
      </w:r>
      <w:r>
        <w:rPr>
          <w:i/>
        </w:rPr>
        <w:t xml:space="preserve">Index and </w:t>
      </w:r>
      <w:proofErr w:type="spellStart"/>
      <w:r>
        <w:rPr>
          <w:i/>
        </w:rPr>
        <w:t>förteckningar</w:t>
      </w:r>
      <w:proofErr w:type="spellEnd"/>
      <w:r>
        <w:t xml:space="preserve">, and then choose </w:t>
      </w:r>
      <w:proofErr w:type="spellStart"/>
      <w:r>
        <w:rPr>
          <w:i/>
        </w:rPr>
        <w:t>Innehållsförteckning</w:t>
      </w:r>
      <w:proofErr w:type="spellEnd"/>
      <w:r>
        <w:t xml:space="preserve"> and click </w:t>
      </w:r>
      <w:r>
        <w:rPr>
          <w:i/>
        </w:rPr>
        <w:t>OK</w:t>
      </w:r>
      <w:r>
        <w:t>.</w:t>
      </w:r>
    </w:p>
    <w:bookmarkStart w:id="82" w:name="_Toc96499547"/>
    <w:p w:rsidR="00AD24D4" w:rsidRPr="00546158" w:rsidRDefault="00AD24D4">
      <w:pPr>
        <w:pStyle w:val="Innehll2"/>
        <w:rPr>
          <w:rFonts w:asciiTheme="minorHAnsi" w:hAnsiTheme="minorHAnsi"/>
          <w:sz w:val="22"/>
          <w:szCs w:val="22"/>
        </w:rPr>
      </w:pPr>
      <w:r w:rsidRPr="00546158">
        <w:rPr>
          <w:rFonts w:asciiTheme="minorHAnsi" w:hAnsiTheme="minorHAnsi"/>
          <w:sz w:val="22"/>
          <w:szCs w:val="22"/>
        </w:rPr>
        <w:fldChar w:fldCharType="begin"/>
      </w:r>
      <w:r w:rsidRPr="00546158">
        <w:rPr>
          <w:rFonts w:asciiTheme="minorHAnsi" w:hAnsiTheme="minorHAnsi"/>
          <w:sz w:val="22"/>
          <w:szCs w:val="22"/>
        </w:rPr>
        <w:instrText xml:space="preserve"> TOC \o "1-1" \t "Rubrik 2;2;Rubrik 3;3" </w:instrText>
      </w:r>
      <w:r w:rsidRPr="00546158">
        <w:rPr>
          <w:rFonts w:asciiTheme="minorHAnsi" w:hAnsiTheme="minorHAnsi"/>
          <w:sz w:val="22"/>
          <w:szCs w:val="22"/>
        </w:rPr>
        <w:fldChar w:fldCharType="separate"/>
      </w:r>
    </w:p>
    <w:p w:rsidR="00AD24D4" w:rsidRPr="00546158" w:rsidRDefault="00AD24D4">
      <w:pPr>
        <w:pStyle w:val="Innehll1"/>
        <w:rPr>
          <w:rFonts w:asciiTheme="minorHAnsi" w:hAnsiTheme="minorHAnsi"/>
          <w:sz w:val="22"/>
          <w:szCs w:val="22"/>
          <w:lang w:val="sv-SE"/>
        </w:rPr>
      </w:pPr>
      <w:r w:rsidRPr="00546158">
        <w:rPr>
          <w:rFonts w:asciiTheme="minorHAnsi" w:hAnsiTheme="minorHAnsi"/>
          <w:sz w:val="22"/>
          <w:szCs w:val="22"/>
          <w:lang w:val="sv-SE"/>
        </w:rPr>
        <w:t>1.</w:t>
      </w:r>
      <w:r w:rsidRPr="00546158">
        <w:rPr>
          <w:rFonts w:asciiTheme="minorHAnsi" w:hAnsiTheme="minorHAnsi"/>
          <w:sz w:val="22"/>
          <w:szCs w:val="22"/>
          <w:lang w:val="sv-SE"/>
        </w:rPr>
        <w:tab/>
        <w:t>Inledning/Introduction</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_Toc98144144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9</w:t>
      </w:r>
      <w:r w:rsidRPr="00546158">
        <w:rPr>
          <w:rFonts w:asciiTheme="minorHAnsi" w:hAnsiTheme="minorHAnsi"/>
          <w:sz w:val="22"/>
          <w:szCs w:val="22"/>
        </w:rPr>
        <w:fldChar w:fldCharType="end"/>
      </w:r>
    </w:p>
    <w:p w:rsidR="00AD24D4" w:rsidRPr="00546158" w:rsidRDefault="00AD24D4">
      <w:pPr>
        <w:pStyle w:val="Innehll1"/>
        <w:rPr>
          <w:rFonts w:asciiTheme="minorHAnsi" w:hAnsiTheme="minorHAnsi"/>
          <w:sz w:val="22"/>
          <w:szCs w:val="22"/>
          <w:lang w:val="sv-SE"/>
        </w:rPr>
      </w:pPr>
      <w:r w:rsidRPr="00546158">
        <w:rPr>
          <w:rFonts w:asciiTheme="minorHAnsi" w:hAnsiTheme="minorHAnsi"/>
          <w:sz w:val="22"/>
          <w:szCs w:val="22"/>
          <w:lang w:val="sv-SE"/>
        </w:rPr>
        <w:t>2.</w:t>
      </w:r>
      <w:r w:rsidRPr="00546158">
        <w:rPr>
          <w:rFonts w:asciiTheme="minorHAnsi" w:hAnsiTheme="minorHAnsi"/>
          <w:sz w:val="22"/>
          <w:szCs w:val="22"/>
          <w:lang w:val="sv-SE"/>
        </w:rPr>
        <w:tab/>
        <w:t>Löptext/Article Text</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_Toc98144145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10</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lang w:val="sv-SE"/>
        </w:rPr>
      </w:pPr>
      <w:r w:rsidRPr="00546158">
        <w:rPr>
          <w:rFonts w:asciiTheme="minorHAnsi" w:hAnsiTheme="minorHAnsi"/>
          <w:sz w:val="22"/>
          <w:szCs w:val="22"/>
          <w:lang w:val="sv-SE"/>
        </w:rPr>
        <w:t>2.2</w:t>
      </w:r>
      <w:r w:rsidRPr="00546158">
        <w:rPr>
          <w:rFonts w:asciiTheme="minorHAnsi" w:hAnsiTheme="minorHAnsi"/>
          <w:sz w:val="22"/>
          <w:szCs w:val="22"/>
          <w:lang w:val="sv-SE"/>
        </w:rPr>
        <w:tab/>
        <w:t>Rubriker/Headlines</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_Toc98144146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10</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lang w:val="sv-SE"/>
        </w:rPr>
      </w:pPr>
      <w:r w:rsidRPr="00546158">
        <w:rPr>
          <w:rFonts w:asciiTheme="minorHAnsi" w:hAnsiTheme="minorHAnsi"/>
          <w:sz w:val="22"/>
          <w:szCs w:val="22"/>
          <w:lang w:val="sv-SE"/>
        </w:rPr>
        <w:t>2.3</w:t>
      </w:r>
      <w:r w:rsidRPr="00546158">
        <w:rPr>
          <w:rFonts w:asciiTheme="minorHAnsi" w:hAnsiTheme="minorHAnsi"/>
          <w:sz w:val="22"/>
          <w:szCs w:val="22"/>
          <w:lang w:val="sv-SE"/>
        </w:rPr>
        <w:tab/>
        <w:t>Jämna och ojämna sidor/Odd and even pages</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_Toc98144147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10</w:t>
      </w:r>
      <w:r w:rsidRPr="00546158">
        <w:rPr>
          <w:rFonts w:asciiTheme="minorHAnsi" w:hAnsiTheme="minorHAnsi"/>
          <w:sz w:val="22"/>
          <w:szCs w:val="22"/>
        </w:rPr>
        <w:fldChar w:fldCharType="end"/>
      </w:r>
    </w:p>
    <w:p w:rsidR="00AD24D4" w:rsidRPr="00546158" w:rsidRDefault="00AD24D4">
      <w:pPr>
        <w:pStyle w:val="Innehll1"/>
        <w:rPr>
          <w:rFonts w:asciiTheme="minorHAnsi" w:hAnsiTheme="minorHAnsi"/>
          <w:sz w:val="22"/>
          <w:szCs w:val="22"/>
          <w:lang w:val="sv-SE"/>
        </w:rPr>
      </w:pPr>
      <w:r w:rsidRPr="00546158">
        <w:rPr>
          <w:rFonts w:asciiTheme="minorHAnsi" w:hAnsiTheme="minorHAnsi"/>
          <w:sz w:val="22"/>
          <w:szCs w:val="22"/>
          <w:lang w:val="sv-SE"/>
        </w:rPr>
        <w:t>3.</w:t>
      </w:r>
      <w:r w:rsidRPr="00546158">
        <w:rPr>
          <w:rFonts w:asciiTheme="minorHAnsi" w:hAnsiTheme="minorHAnsi"/>
          <w:sz w:val="22"/>
          <w:szCs w:val="22"/>
          <w:lang w:val="sv-SE"/>
        </w:rPr>
        <w:tab/>
        <w:t>Dokumentation av källa/Documentation system</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_Toc98144148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10</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lang w:val="sv-SE"/>
        </w:rPr>
      </w:pPr>
      <w:r w:rsidRPr="00546158">
        <w:rPr>
          <w:rFonts w:asciiTheme="minorHAnsi" w:hAnsiTheme="minorHAnsi"/>
          <w:sz w:val="22"/>
          <w:szCs w:val="22"/>
          <w:lang w:val="sv-SE"/>
        </w:rPr>
        <w:t>3.1</w:t>
      </w:r>
      <w:r w:rsidRPr="00546158">
        <w:rPr>
          <w:rFonts w:asciiTheme="minorHAnsi" w:hAnsiTheme="minorHAnsi"/>
          <w:sz w:val="22"/>
          <w:szCs w:val="22"/>
          <w:lang w:val="sv-SE"/>
        </w:rPr>
        <w:tab/>
        <w:t>Oxfordsystemet/The Oxford system</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_Toc98144149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11</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3.1.2</w:t>
      </w:r>
      <w:r w:rsidRPr="00546158">
        <w:rPr>
          <w:rFonts w:asciiTheme="minorHAnsi" w:hAnsiTheme="minorHAnsi"/>
          <w:sz w:val="22"/>
          <w:szCs w:val="22"/>
          <w:lang w:val="sv-SE"/>
        </w:rPr>
        <w:tab/>
        <w:t>Böcker /Books</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_Toc98144150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11</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3.1.3</w:t>
      </w:r>
      <w:r w:rsidRPr="00546158">
        <w:rPr>
          <w:rFonts w:asciiTheme="minorHAnsi" w:hAnsiTheme="minorHAnsi"/>
          <w:sz w:val="22"/>
          <w:szCs w:val="22"/>
          <w:lang w:val="sv-SE"/>
        </w:rPr>
        <w:tab/>
        <w:t>Artiklar/Articles</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_Toc98144151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11</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lang w:val="sv-SE"/>
        </w:rPr>
      </w:pPr>
      <w:r w:rsidRPr="00546158">
        <w:rPr>
          <w:rFonts w:asciiTheme="minorHAnsi" w:hAnsiTheme="minorHAnsi"/>
          <w:sz w:val="22"/>
          <w:szCs w:val="22"/>
          <w:lang w:val="sv-SE"/>
        </w:rPr>
        <w:t>3.2</w:t>
      </w:r>
      <w:r w:rsidRPr="00546158">
        <w:rPr>
          <w:rFonts w:asciiTheme="minorHAnsi" w:hAnsiTheme="minorHAnsi"/>
          <w:sz w:val="22"/>
          <w:szCs w:val="22"/>
          <w:lang w:val="sv-SE"/>
        </w:rPr>
        <w:tab/>
        <w:t>Harvardsystemet/The Harvard system</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_Toc98144152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11</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3.2.1</w:t>
      </w:r>
      <w:r w:rsidRPr="00546158">
        <w:rPr>
          <w:rFonts w:asciiTheme="minorHAnsi" w:hAnsiTheme="minorHAnsi"/>
          <w:sz w:val="22"/>
          <w:szCs w:val="22"/>
          <w:lang w:val="sv-SE"/>
        </w:rPr>
        <w:tab/>
        <w:t>Böcker/Books</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_Toc98144153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11</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3.2.2</w:t>
      </w:r>
      <w:r w:rsidRPr="00546158">
        <w:rPr>
          <w:rFonts w:asciiTheme="minorHAnsi" w:hAnsiTheme="minorHAnsi"/>
          <w:sz w:val="22"/>
          <w:szCs w:val="22"/>
          <w:lang w:val="sv-SE"/>
        </w:rPr>
        <w:tab/>
        <w:t>Artiklar/Articles</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_Toc98144154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11</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lang w:val="sv-SE"/>
        </w:rPr>
      </w:pPr>
      <w:r w:rsidRPr="00546158">
        <w:rPr>
          <w:rFonts w:asciiTheme="minorHAnsi" w:hAnsiTheme="minorHAnsi"/>
          <w:sz w:val="22"/>
          <w:szCs w:val="22"/>
          <w:lang w:val="sv-SE"/>
        </w:rPr>
        <w:t>3.3</w:t>
      </w:r>
      <w:r w:rsidRPr="00546158">
        <w:rPr>
          <w:rFonts w:asciiTheme="minorHAnsi" w:hAnsiTheme="minorHAnsi"/>
          <w:sz w:val="22"/>
          <w:szCs w:val="22"/>
          <w:lang w:val="sv-SE"/>
        </w:rPr>
        <w:tab/>
        <w:t>Hänvisningar till Internet/References to the Internet</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_Toc98144155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11</w:t>
      </w:r>
      <w:r w:rsidRPr="00546158">
        <w:rPr>
          <w:rFonts w:asciiTheme="minorHAnsi" w:hAnsiTheme="minorHAnsi"/>
          <w:sz w:val="22"/>
          <w:szCs w:val="22"/>
        </w:rPr>
        <w:fldChar w:fldCharType="end"/>
      </w:r>
    </w:p>
    <w:p w:rsidR="00AD24D4" w:rsidRPr="00546158" w:rsidRDefault="00AD24D4">
      <w:pPr>
        <w:pStyle w:val="Innehll1"/>
        <w:rPr>
          <w:rFonts w:asciiTheme="minorHAnsi" w:hAnsiTheme="minorHAnsi"/>
          <w:sz w:val="22"/>
          <w:szCs w:val="22"/>
        </w:rPr>
      </w:pPr>
      <w:r w:rsidRPr="00546158">
        <w:rPr>
          <w:rFonts w:asciiTheme="minorHAnsi" w:hAnsiTheme="minorHAnsi"/>
          <w:sz w:val="22"/>
          <w:szCs w:val="22"/>
        </w:rPr>
        <w:t>4.</w:t>
      </w:r>
      <w:r w:rsidRPr="00546158">
        <w:rPr>
          <w:rFonts w:asciiTheme="minorHAnsi" w:hAnsiTheme="minorHAnsi"/>
          <w:sz w:val="22"/>
          <w:szCs w:val="22"/>
        </w:rPr>
        <w:tab/>
        <w:t>Bilder/Images</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_Toc98144156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12</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rPr>
      </w:pPr>
      <w:r w:rsidRPr="00546158">
        <w:rPr>
          <w:rFonts w:asciiTheme="minorHAnsi" w:hAnsiTheme="minorHAnsi"/>
          <w:sz w:val="22"/>
          <w:szCs w:val="22"/>
        </w:rPr>
        <w:t>4.1</w:t>
      </w:r>
      <w:r w:rsidRPr="00546158">
        <w:rPr>
          <w:rFonts w:asciiTheme="minorHAnsi" w:hAnsiTheme="minorHAnsi"/>
          <w:sz w:val="22"/>
          <w:szCs w:val="22"/>
        </w:rPr>
        <w:tab/>
        <w:t>Figurer/Figures</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_Toc98144157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12</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rPr>
      </w:pPr>
      <w:r w:rsidRPr="00546158">
        <w:rPr>
          <w:rFonts w:asciiTheme="minorHAnsi" w:hAnsiTheme="minorHAnsi"/>
          <w:sz w:val="22"/>
          <w:szCs w:val="22"/>
        </w:rPr>
        <w:t>4.2</w:t>
      </w:r>
      <w:r w:rsidRPr="00546158">
        <w:rPr>
          <w:rFonts w:asciiTheme="minorHAnsi" w:hAnsiTheme="minorHAnsi"/>
          <w:sz w:val="22"/>
          <w:szCs w:val="22"/>
        </w:rPr>
        <w:tab/>
        <w:t>Kartor/Maps</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_Toc98144158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14</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rPr>
      </w:pPr>
      <w:r w:rsidRPr="00546158">
        <w:rPr>
          <w:rFonts w:asciiTheme="minorHAnsi" w:hAnsiTheme="minorHAnsi"/>
          <w:sz w:val="22"/>
          <w:szCs w:val="22"/>
        </w:rPr>
        <w:t>4.3</w:t>
      </w:r>
      <w:r w:rsidRPr="00546158">
        <w:rPr>
          <w:rFonts w:asciiTheme="minorHAnsi" w:hAnsiTheme="minorHAnsi"/>
          <w:sz w:val="22"/>
          <w:szCs w:val="22"/>
        </w:rPr>
        <w:tab/>
        <w:t>Tabeller/Tables</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_Toc98144159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15</w:t>
      </w:r>
      <w:r w:rsidRPr="00546158">
        <w:rPr>
          <w:rFonts w:asciiTheme="minorHAnsi" w:hAnsiTheme="minorHAnsi"/>
          <w:sz w:val="22"/>
          <w:szCs w:val="22"/>
        </w:rPr>
        <w:fldChar w:fldCharType="end"/>
      </w:r>
    </w:p>
    <w:p w:rsidR="00AD24D4" w:rsidRPr="00546158" w:rsidRDefault="00AD24D4">
      <w:pPr>
        <w:pStyle w:val="Innehll1"/>
        <w:rPr>
          <w:rFonts w:asciiTheme="minorHAnsi" w:hAnsiTheme="minorHAnsi"/>
          <w:sz w:val="22"/>
          <w:szCs w:val="22"/>
        </w:rPr>
      </w:pPr>
      <w:r w:rsidRPr="00546158">
        <w:rPr>
          <w:rFonts w:asciiTheme="minorHAnsi" w:hAnsiTheme="minorHAnsi"/>
          <w:sz w:val="22"/>
          <w:szCs w:val="22"/>
        </w:rPr>
        <w:t>5.</w:t>
      </w:r>
      <w:r w:rsidRPr="00546158">
        <w:rPr>
          <w:rFonts w:asciiTheme="minorHAnsi" w:hAnsiTheme="minorHAnsi"/>
          <w:sz w:val="22"/>
          <w:szCs w:val="22"/>
        </w:rPr>
        <w:tab/>
        <w:t>Citat/Quotations</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_Toc98144160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16</w:t>
      </w:r>
      <w:r w:rsidRPr="00546158">
        <w:rPr>
          <w:rFonts w:asciiTheme="minorHAnsi" w:hAnsiTheme="minorHAnsi"/>
          <w:sz w:val="22"/>
          <w:szCs w:val="22"/>
        </w:rPr>
        <w:fldChar w:fldCharType="end"/>
      </w:r>
    </w:p>
    <w:p w:rsidR="00AD24D4" w:rsidRPr="00546158" w:rsidRDefault="00AD24D4">
      <w:pPr>
        <w:pStyle w:val="Innehll1"/>
        <w:rPr>
          <w:rFonts w:asciiTheme="minorHAnsi" w:hAnsiTheme="minorHAnsi"/>
          <w:sz w:val="22"/>
          <w:szCs w:val="22"/>
        </w:rPr>
      </w:pPr>
      <w:r w:rsidRPr="00546158">
        <w:rPr>
          <w:rFonts w:asciiTheme="minorHAnsi" w:hAnsiTheme="minorHAnsi"/>
          <w:sz w:val="22"/>
          <w:szCs w:val="22"/>
        </w:rPr>
        <w:t>6.</w:t>
      </w:r>
      <w:r w:rsidRPr="00546158">
        <w:rPr>
          <w:rFonts w:asciiTheme="minorHAnsi" w:hAnsiTheme="minorHAnsi"/>
          <w:sz w:val="22"/>
          <w:szCs w:val="22"/>
        </w:rPr>
        <w:tab/>
        <w:t>Listor/Lists</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_Toc98144161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17</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rPr>
      </w:pPr>
      <w:r w:rsidRPr="00546158">
        <w:rPr>
          <w:rFonts w:asciiTheme="minorHAnsi" w:hAnsiTheme="minorHAnsi"/>
          <w:sz w:val="22"/>
          <w:szCs w:val="22"/>
        </w:rPr>
        <w:t>6.1</w:t>
      </w:r>
      <w:r w:rsidRPr="00546158">
        <w:rPr>
          <w:rFonts w:asciiTheme="minorHAnsi" w:hAnsiTheme="minorHAnsi"/>
          <w:sz w:val="22"/>
          <w:szCs w:val="22"/>
        </w:rPr>
        <w:tab/>
        <w:t>Numrerade listor/Numeric Lists</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_Toc98144162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17</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rPr>
      </w:pPr>
      <w:r w:rsidRPr="00546158">
        <w:rPr>
          <w:rFonts w:asciiTheme="minorHAnsi" w:hAnsiTheme="minorHAnsi"/>
          <w:sz w:val="22"/>
          <w:szCs w:val="22"/>
        </w:rPr>
        <w:t>6.2</w:t>
      </w:r>
      <w:r w:rsidRPr="00546158">
        <w:rPr>
          <w:rFonts w:asciiTheme="minorHAnsi" w:hAnsiTheme="minorHAnsi"/>
          <w:sz w:val="22"/>
          <w:szCs w:val="22"/>
        </w:rPr>
        <w:tab/>
        <w:t>Övriga listor/Other lists</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_Toc98144163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17</w:t>
      </w:r>
      <w:r w:rsidRPr="00546158">
        <w:rPr>
          <w:rFonts w:asciiTheme="minorHAnsi" w:hAnsiTheme="minorHAnsi"/>
          <w:sz w:val="22"/>
          <w:szCs w:val="22"/>
        </w:rPr>
        <w:fldChar w:fldCharType="end"/>
      </w:r>
    </w:p>
    <w:p w:rsidR="00AD24D4" w:rsidRPr="00546158" w:rsidRDefault="00AD24D4">
      <w:pPr>
        <w:pStyle w:val="Innehll1"/>
        <w:rPr>
          <w:rFonts w:asciiTheme="minorHAnsi" w:hAnsiTheme="minorHAnsi"/>
          <w:sz w:val="22"/>
          <w:szCs w:val="22"/>
        </w:rPr>
      </w:pPr>
      <w:r w:rsidRPr="00546158">
        <w:rPr>
          <w:rFonts w:asciiTheme="minorHAnsi" w:hAnsiTheme="minorHAnsi"/>
          <w:sz w:val="22"/>
          <w:szCs w:val="22"/>
        </w:rPr>
        <w:t>7.</w:t>
      </w:r>
      <w:r w:rsidRPr="00546158">
        <w:rPr>
          <w:rFonts w:asciiTheme="minorHAnsi" w:hAnsiTheme="minorHAnsi"/>
          <w:sz w:val="22"/>
          <w:szCs w:val="22"/>
        </w:rPr>
        <w:tab/>
        <w:t>Referenslista/Reference List</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_Toc98144164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18</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rPr>
      </w:pPr>
      <w:r w:rsidRPr="00546158">
        <w:rPr>
          <w:rFonts w:asciiTheme="minorHAnsi" w:hAnsiTheme="minorHAnsi"/>
          <w:sz w:val="22"/>
          <w:szCs w:val="22"/>
        </w:rPr>
        <w:t>7.1</w:t>
      </w:r>
      <w:r w:rsidRPr="00546158">
        <w:rPr>
          <w:rFonts w:asciiTheme="minorHAnsi" w:hAnsiTheme="minorHAnsi"/>
          <w:sz w:val="22"/>
          <w:szCs w:val="22"/>
        </w:rPr>
        <w:tab/>
        <w:t>Oxfordsystemet/The Oxford system</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_Toc98144165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18</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rPr>
      </w:pPr>
      <w:r w:rsidRPr="00546158">
        <w:rPr>
          <w:rFonts w:asciiTheme="minorHAnsi" w:hAnsiTheme="minorHAnsi"/>
          <w:sz w:val="22"/>
          <w:szCs w:val="22"/>
        </w:rPr>
        <w:t>7.1.2</w:t>
      </w:r>
      <w:r w:rsidRPr="00546158">
        <w:rPr>
          <w:rFonts w:asciiTheme="minorHAnsi" w:hAnsiTheme="minorHAnsi"/>
          <w:sz w:val="22"/>
          <w:szCs w:val="22"/>
        </w:rPr>
        <w:tab/>
        <w:t>Bok/Book</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_Toc98144166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18</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rPr>
      </w:pPr>
      <w:r w:rsidRPr="00546158">
        <w:rPr>
          <w:rFonts w:asciiTheme="minorHAnsi" w:hAnsiTheme="minorHAnsi"/>
          <w:sz w:val="22"/>
          <w:szCs w:val="22"/>
        </w:rPr>
        <w:t>7.1.3</w:t>
      </w:r>
      <w:r w:rsidRPr="00546158">
        <w:rPr>
          <w:rFonts w:asciiTheme="minorHAnsi" w:hAnsiTheme="minorHAnsi"/>
          <w:sz w:val="22"/>
          <w:szCs w:val="22"/>
        </w:rPr>
        <w:tab/>
        <w:t>Tidksriftsartikel/Journal article</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_Toc98144167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18</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7.1.4</w:t>
      </w:r>
      <w:r w:rsidRPr="00546158">
        <w:rPr>
          <w:rFonts w:asciiTheme="minorHAnsi" w:hAnsiTheme="minorHAnsi"/>
          <w:sz w:val="22"/>
          <w:szCs w:val="22"/>
          <w:lang w:val="sv-SE"/>
        </w:rPr>
        <w:tab/>
        <w:t>Kapitel i en redigerad antologi som är en del av en serie/Chapter in an edited anthology that is part of a series</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_Toc98144168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18</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7.1.5</w:t>
      </w:r>
      <w:r w:rsidRPr="00546158">
        <w:rPr>
          <w:rFonts w:asciiTheme="minorHAnsi" w:hAnsiTheme="minorHAnsi"/>
          <w:sz w:val="22"/>
          <w:szCs w:val="22"/>
          <w:lang w:val="sv-SE"/>
        </w:rPr>
        <w:tab/>
        <w:t>Artikel i en konferensrapport/Article in a conference report</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_Toc98144169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18</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7.1.6</w:t>
      </w:r>
      <w:r w:rsidRPr="00546158">
        <w:rPr>
          <w:rFonts w:asciiTheme="minorHAnsi" w:hAnsiTheme="minorHAnsi"/>
          <w:sz w:val="22"/>
          <w:szCs w:val="22"/>
          <w:lang w:val="sv-SE"/>
        </w:rPr>
        <w:tab/>
        <w:t>Kapitel i bok med redaktör/Chapter in an edited book</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_Toc98144170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18</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lang w:val="sv-SE"/>
        </w:rPr>
      </w:pPr>
      <w:r w:rsidRPr="00546158">
        <w:rPr>
          <w:rFonts w:asciiTheme="minorHAnsi" w:hAnsiTheme="minorHAnsi"/>
          <w:sz w:val="22"/>
          <w:szCs w:val="22"/>
          <w:lang w:val="sv-SE"/>
        </w:rPr>
        <w:t>7.2</w:t>
      </w:r>
      <w:r w:rsidRPr="00546158">
        <w:rPr>
          <w:rFonts w:asciiTheme="minorHAnsi" w:hAnsiTheme="minorHAnsi"/>
          <w:sz w:val="22"/>
          <w:szCs w:val="22"/>
          <w:lang w:val="sv-SE"/>
        </w:rPr>
        <w:tab/>
        <w:t>Harvadsystemet/The Harvards system</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_Toc98144171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18</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7.2.1</w:t>
      </w:r>
      <w:r w:rsidRPr="00546158">
        <w:rPr>
          <w:rFonts w:asciiTheme="minorHAnsi" w:hAnsiTheme="minorHAnsi"/>
          <w:sz w:val="22"/>
          <w:szCs w:val="22"/>
          <w:lang w:val="sv-SE"/>
        </w:rPr>
        <w:tab/>
        <w:t>Bok/Book</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_Toc98144172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18</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7.2.2</w:t>
      </w:r>
      <w:r w:rsidRPr="00546158">
        <w:rPr>
          <w:rFonts w:asciiTheme="minorHAnsi" w:hAnsiTheme="minorHAnsi"/>
          <w:sz w:val="22"/>
          <w:szCs w:val="22"/>
          <w:lang w:val="sv-SE"/>
        </w:rPr>
        <w:tab/>
        <w:t>Tidksriftsartikel/Journal article</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_Toc98144173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18</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7.2.3</w:t>
      </w:r>
      <w:r w:rsidRPr="00546158">
        <w:rPr>
          <w:rFonts w:asciiTheme="minorHAnsi" w:hAnsiTheme="minorHAnsi"/>
          <w:sz w:val="22"/>
          <w:szCs w:val="22"/>
          <w:lang w:val="sv-SE"/>
        </w:rPr>
        <w:tab/>
        <w:t>Kapitel i en redigerad antologi som är en del av en serie/Chapter in an edited anthology that is part of a series</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_Toc98144174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18</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7.2.4</w:t>
      </w:r>
      <w:r w:rsidRPr="00546158">
        <w:rPr>
          <w:rFonts w:asciiTheme="minorHAnsi" w:hAnsiTheme="minorHAnsi"/>
          <w:sz w:val="22"/>
          <w:szCs w:val="22"/>
          <w:lang w:val="sv-SE"/>
        </w:rPr>
        <w:tab/>
        <w:t>Artikel i en konferensrapport/Article in a conference report</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_Toc98144175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19</w:t>
      </w:r>
      <w:r w:rsidRPr="00546158">
        <w:rPr>
          <w:rFonts w:asciiTheme="minorHAnsi" w:hAnsiTheme="minorHAnsi"/>
          <w:sz w:val="22"/>
          <w:szCs w:val="22"/>
        </w:rPr>
        <w:fldChar w:fldCharType="end"/>
      </w:r>
    </w:p>
    <w:p w:rsidR="00AD24D4" w:rsidRPr="00546158" w:rsidRDefault="00AD24D4">
      <w:pPr>
        <w:pStyle w:val="Innehll3"/>
        <w:tabs>
          <w:tab w:val="left" w:pos="1134"/>
        </w:tabs>
        <w:rPr>
          <w:rFonts w:asciiTheme="minorHAnsi" w:hAnsiTheme="minorHAnsi"/>
          <w:sz w:val="22"/>
          <w:szCs w:val="22"/>
          <w:lang w:val="sv-SE"/>
        </w:rPr>
      </w:pPr>
      <w:r w:rsidRPr="00546158">
        <w:rPr>
          <w:rFonts w:asciiTheme="minorHAnsi" w:hAnsiTheme="minorHAnsi"/>
          <w:sz w:val="22"/>
          <w:szCs w:val="22"/>
          <w:lang w:val="sv-SE"/>
        </w:rPr>
        <w:t>7.2.5</w:t>
      </w:r>
      <w:r w:rsidRPr="00546158">
        <w:rPr>
          <w:rFonts w:asciiTheme="minorHAnsi" w:hAnsiTheme="minorHAnsi"/>
          <w:sz w:val="22"/>
          <w:szCs w:val="22"/>
          <w:lang w:val="sv-SE"/>
        </w:rPr>
        <w:tab/>
        <w:t>Kapitel i bok med redaktör/Chapter in an edited book</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_Toc98144176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19</w:t>
      </w:r>
      <w:r w:rsidRPr="00546158">
        <w:rPr>
          <w:rFonts w:asciiTheme="minorHAnsi" w:hAnsiTheme="minorHAnsi"/>
          <w:sz w:val="22"/>
          <w:szCs w:val="22"/>
        </w:rPr>
        <w:fldChar w:fldCharType="end"/>
      </w:r>
    </w:p>
    <w:p w:rsidR="00AD24D4" w:rsidRPr="00546158" w:rsidRDefault="00AD24D4">
      <w:pPr>
        <w:pStyle w:val="Innehll2"/>
        <w:tabs>
          <w:tab w:val="left" w:pos="1134"/>
        </w:tabs>
        <w:rPr>
          <w:rFonts w:asciiTheme="minorHAnsi" w:hAnsiTheme="minorHAnsi"/>
          <w:sz w:val="22"/>
          <w:szCs w:val="22"/>
          <w:lang w:val="sv-SE"/>
        </w:rPr>
      </w:pPr>
      <w:r w:rsidRPr="00546158">
        <w:rPr>
          <w:rFonts w:asciiTheme="minorHAnsi" w:hAnsiTheme="minorHAnsi"/>
          <w:sz w:val="22"/>
          <w:szCs w:val="22"/>
          <w:lang w:val="sv-SE"/>
        </w:rPr>
        <w:t>7.3</w:t>
      </w:r>
      <w:r w:rsidRPr="00546158">
        <w:rPr>
          <w:rFonts w:asciiTheme="minorHAnsi" w:hAnsiTheme="minorHAnsi"/>
          <w:sz w:val="22"/>
          <w:szCs w:val="22"/>
          <w:lang w:val="sv-SE"/>
        </w:rPr>
        <w:tab/>
        <w:t>Referenser till Internet/References to the Internet</w:t>
      </w:r>
      <w:r w:rsidRPr="00546158">
        <w:rPr>
          <w:rFonts w:asciiTheme="minorHAnsi" w:hAnsiTheme="minorHAnsi"/>
          <w:sz w:val="22"/>
          <w:szCs w:val="22"/>
          <w:lang w:val="sv-SE"/>
        </w:rPr>
        <w:tab/>
      </w:r>
      <w:r w:rsidRPr="00546158">
        <w:rPr>
          <w:rFonts w:asciiTheme="minorHAnsi" w:hAnsiTheme="minorHAnsi"/>
          <w:sz w:val="22"/>
          <w:szCs w:val="22"/>
        </w:rPr>
        <w:fldChar w:fldCharType="begin"/>
      </w:r>
      <w:r w:rsidRPr="00546158">
        <w:rPr>
          <w:rFonts w:asciiTheme="minorHAnsi" w:hAnsiTheme="minorHAnsi"/>
          <w:sz w:val="22"/>
          <w:szCs w:val="22"/>
          <w:lang w:val="sv-SE"/>
        </w:rPr>
        <w:instrText xml:space="preserve"> PAGEREF _Toc98144177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lang w:val="sv-SE"/>
        </w:rPr>
        <w:t>19</w:t>
      </w:r>
      <w:r w:rsidRPr="00546158">
        <w:rPr>
          <w:rFonts w:asciiTheme="minorHAnsi" w:hAnsiTheme="minorHAnsi"/>
          <w:sz w:val="22"/>
          <w:szCs w:val="22"/>
        </w:rPr>
        <w:fldChar w:fldCharType="end"/>
      </w:r>
    </w:p>
    <w:p w:rsidR="00AD24D4" w:rsidRPr="005E10A2" w:rsidRDefault="00AD24D4">
      <w:pPr>
        <w:pStyle w:val="Rubrik2"/>
        <w:rPr>
          <w:lang w:val="sv-SE"/>
        </w:rPr>
      </w:pPr>
      <w:r w:rsidRPr="00546158">
        <w:rPr>
          <w:rFonts w:asciiTheme="minorHAnsi" w:hAnsiTheme="minorHAnsi"/>
          <w:sz w:val="22"/>
          <w:szCs w:val="22"/>
        </w:rPr>
        <w:fldChar w:fldCharType="end"/>
      </w:r>
      <w:bookmarkStart w:id="83" w:name="_Toc98144143"/>
      <w:r w:rsidRPr="005E10A2">
        <w:rPr>
          <w:lang w:val="sv-SE"/>
        </w:rPr>
        <w:t xml:space="preserve">Bilder, figurer, tabeller och kartor/Images, </w:t>
      </w:r>
      <w:proofErr w:type="spellStart"/>
      <w:r w:rsidRPr="005E10A2">
        <w:rPr>
          <w:lang w:val="sv-SE"/>
        </w:rPr>
        <w:t>Figures</w:t>
      </w:r>
      <w:proofErr w:type="spellEnd"/>
      <w:r w:rsidRPr="005E10A2">
        <w:rPr>
          <w:lang w:val="sv-SE"/>
        </w:rPr>
        <w:t xml:space="preserve">, </w:t>
      </w:r>
      <w:proofErr w:type="spellStart"/>
      <w:r w:rsidRPr="005E10A2">
        <w:rPr>
          <w:lang w:val="sv-SE"/>
        </w:rPr>
        <w:t>Tables</w:t>
      </w:r>
      <w:proofErr w:type="spellEnd"/>
      <w:r w:rsidRPr="005E10A2">
        <w:rPr>
          <w:lang w:val="sv-SE"/>
        </w:rPr>
        <w:t xml:space="preserve"> and </w:t>
      </w:r>
      <w:proofErr w:type="spellStart"/>
      <w:r w:rsidRPr="005E10A2">
        <w:rPr>
          <w:lang w:val="sv-SE"/>
        </w:rPr>
        <w:t>Maps</w:t>
      </w:r>
      <w:bookmarkEnd w:id="82"/>
      <w:bookmarkEnd w:id="83"/>
      <w:proofErr w:type="spellEnd"/>
    </w:p>
    <w:p w:rsidR="00AD24D4" w:rsidRDefault="00AD24D4" w:rsidP="00546158">
      <w:pPr>
        <w:pStyle w:val="BrdtextutanindragparagraphtextNoindentation"/>
      </w:pPr>
      <w:r>
        <w:t xml:space="preserve">Om du vill kan du även lägga till en innehållsförteckning med en förteckning över alla dina bilder, figurer, tabeller och kartor som ingår i uppsatsen. </w:t>
      </w:r>
    </w:p>
    <w:p w:rsidR="00AD24D4" w:rsidRPr="005E10A2" w:rsidRDefault="00AD24D4">
      <w:pPr>
        <w:rPr>
          <w:b/>
          <w:lang w:val="sv-SE"/>
        </w:rPr>
      </w:pPr>
    </w:p>
    <w:p w:rsidR="00AD24D4" w:rsidRDefault="00AD24D4" w:rsidP="00546158">
      <w:pPr>
        <w:pStyle w:val="BrdtextutanindragparagraphtextNoindentation"/>
      </w:pPr>
      <w:r>
        <w:t>If you wish you may add a table of contents with a list of all your images, figures, tables and maps, included in your thesis.</w:t>
      </w:r>
    </w:p>
    <w:p w:rsidR="00AD24D4" w:rsidRDefault="00AD24D4">
      <w:pPr>
        <w:rPr>
          <w:b/>
        </w:rPr>
      </w:pPr>
      <w:bookmarkStart w:id="84" w:name="_Toc96499548"/>
      <w:bookmarkStart w:id="85" w:name="_Toc96500682"/>
      <w:bookmarkStart w:id="86" w:name="_Toc96505173"/>
      <w:bookmarkStart w:id="87" w:name="_Toc96744267"/>
      <w:bookmarkStart w:id="88" w:name="_Toc96744321"/>
      <w:bookmarkStart w:id="89" w:name="_Toc96744473"/>
      <w:bookmarkStart w:id="90" w:name="_Toc96744544"/>
      <w:bookmarkStart w:id="91" w:name="_Toc96744703"/>
      <w:bookmarkStart w:id="92" w:name="_Toc96744979"/>
      <w:bookmarkStart w:id="93" w:name="_Toc96745271"/>
    </w:p>
    <w:p w:rsidR="00AD24D4" w:rsidRPr="00546158" w:rsidRDefault="00AD24D4">
      <w:pPr>
        <w:rPr>
          <w:rFonts w:asciiTheme="minorHAnsi" w:hAnsiTheme="minorHAnsi"/>
          <w:sz w:val="22"/>
          <w:szCs w:val="22"/>
        </w:rPr>
      </w:pPr>
      <w:r w:rsidRPr="00546158">
        <w:rPr>
          <w:rFonts w:asciiTheme="minorHAnsi" w:hAnsiTheme="minorHAnsi"/>
          <w:sz w:val="22"/>
          <w:szCs w:val="22"/>
        </w:rPr>
        <w:t>Figurer/Figures</w:t>
      </w:r>
      <w:bookmarkEnd w:id="84"/>
      <w:bookmarkEnd w:id="85"/>
      <w:bookmarkEnd w:id="86"/>
      <w:bookmarkEnd w:id="87"/>
      <w:bookmarkEnd w:id="88"/>
      <w:bookmarkEnd w:id="89"/>
      <w:bookmarkEnd w:id="90"/>
      <w:bookmarkEnd w:id="91"/>
      <w:bookmarkEnd w:id="92"/>
      <w:bookmarkEnd w:id="93"/>
    </w:p>
    <w:p w:rsidR="00AD24D4" w:rsidRPr="00546158" w:rsidRDefault="00AD24D4">
      <w:pPr>
        <w:rPr>
          <w:rFonts w:asciiTheme="minorHAnsi" w:hAnsiTheme="minorHAnsi"/>
          <w:sz w:val="22"/>
          <w:szCs w:val="22"/>
        </w:rPr>
      </w:pPr>
      <w:r w:rsidRPr="00546158">
        <w:rPr>
          <w:rFonts w:asciiTheme="minorHAnsi" w:hAnsiTheme="minorHAnsi"/>
          <w:sz w:val="22"/>
          <w:szCs w:val="22"/>
        </w:rPr>
        <w:fldChar w:fldCharType="begin"/>
      </w:r>
      <w:r w:rsidRPr="00546158">
        <w:rPr>
          <w:rFonts w:asciiTheme="minorHAnsi" w:hAnsiTheme="minorHAnsi"/>
          <w:sz w:val="22"/>
          <w:szCs w:val="22"/>
        </w:rPr>
        <w:instrText xml:space="preserve"> TOC \t "FigurRubrikCentrerat;1;Figurrubrik;1" </w:instrText>
      </w:r>
      <w:r w:rsidRPr="00546158">
        <w:rPr>
          <w:rFonts w:asciiTheme="minorHAnsi" w:hAnsiTheme="minorHAnsi"/>
          <w:sz w:val="22"/>
          <w:szCs w:val="22"/>
        </w:rPr>
        <w:fldChar w:fldCharType="separate"/>
      </w:r>
    </w:p>
    <w:p w:rsidR="00AD24D4" w:rsidRPr="00546158" w:rsidRDefault="00AD24D4">
      <w:pPr>
        <w:pStyle w:val="Innehll2"/>
        <w:ind w:left="0" w:firstLine="0"/>
        <w:rPr>
          <w:rFonts w:asciiTheme="minorHAnsi" w:hAnsiTheme="minorHAnsi"/>
          <w:sz w:val="22"/>
          <w:szCs w:val="22"/>
        </w:rPr>
      </w:pPr>
      <w:r w:rsidRPr="00546158">
        <w:rPr>
          <w:rFonts w:asciiTheme="minorHAnsi" w:hAnsiTheme="minorHAnsi"/>
          <w:sz w:val="22"/>
          <w:szCs w:val="22"/>
        </w:rPr>
        <w:t>Figure 1. Estimated age-specific mortality in the 1877 scarlet fever epidemic in Sweden.</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_Toc96404766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14</w:t>
      </w:r>
      <w:r w:rsidRPr="00546158">
        <w:rPr>
          <w:rFonts w:asciiTheme="minorHAnsi" w:hAnsiTheme="minorHAnsi"/>
          <w:sz w:val="22"/>
          <w:szCs w:val="22"/>
        </w:rPr>
        <w:fldChar w:fldCharType="end"/>
      </w:r>
    </w:p>
    <w:p w:rsidR="00AD24D4" w:rsidRPr="00546158" w:rsidRDefault="00AD24D4">
      <w:pPr>
        <w:pStyle w:val="Innehll2"/>
        <w:ind w:left="0" w:firstLine="0"/>
        <w:rPr>
          <w:rFonts w:asciiTheme="minorHAnsi" w:hAnsiTheme="minorHAnsi"/>
          <w:sz w:val="22"/>
          <w:szCs w:val="22"/>
        </w:rPr>
      </w:pPr>
      <w:r w:rsidRPr="00546158">
        <w:rPr>
          <w:rFonts w:asciiTheme="minorHAnsi" w:hAnsiTheme="minorHAnsi"/>
          <w:sz w:val="22"/>
          <w:szCs w:val="22"/>
        </w:rPr>
        <w:t>Figure 2. Age-specific mortality in northern Sweden, 1861–65.</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_Toc96404767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14</w:t>
      </w:r>
      <w:r w:rsidRPr="00546158">
        <w:rPr>
          <w:rFonts w:asciiTheme="minorHAnsi" w:hAnsiTheme="minorHAnsi"/>
          <w:sz w:val="22"/>
          <w:szCs w:val="22"/>
        </w:rPr>
        <w:fldChar w:fldCharType="end"/>
      </w:r>
    </w:p>
    <w:p w:rsidR="00AD24D4" w:rsidRPr="00546158" w:rsidRDefault="00AD24D4">
      <w:pPr>
        <w:pStyle w:val="Innehll2"/>
        <w:ind w:left="0" w:firstLine="0"/>
        <w:rPr>
          <w:rFonts w:asciiTheme="minorHAnsi" w:hAnsiTheme="minorHAnsi"/>
          <w:sz w:val="22"/>
          <w:szCs w:val="22"/>
        </w:rPr>
      </w:pPr>
      <w:r w:rsidRPr="00546158">
        <w:rPr>
          <w:rFonts w:asciiTheme="minorHAnsi" w:hAnsiTheme="minorHAnsi"/>
          <w:sz w:val="22"/>
          <w:szCs w:val="22"/>
        </w:rPr>
        <w:t>Figure 3. Age-specific mortality in Sweden, 1820–1920.</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_Toc96404769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15</w:t>
      </w:r>
      <w:r w:rsidRPr="00546158">
        <w:rPr>
          <w:rFonts w:asciiTheme="minorHAnsi" w:hAnsiTheme="minorHAnsi"/>
          <w:sz w:val="22"/>
          <w:szCs w:val="22"/>
        </w:rPr>
        <w:fldChar w:fldCharType="end"/>
      </w:r>
    </w:p>
    <w:p w:rsidR="00AD24D4" w:rsidRPr="00546158" w:rsidRDefault="00AD24D4">
      <w:pPr>
        <w:rPr>
          <w:rFonts w:asciiTheme="minorHAnsi" w:hAnsiTheme="minorHAnsi"/>
          <w:sz w:val="22"/>
          <w:szCs w:val="22"/>
        </w:rPr>
      </w:pPr>
      <w:bookmarkStart w:id="94" w:name="_Toc96499549"/>
      <w:bookmarkStart w:id="95" w:name="_Toc96500683"/>
      <w:bookmarkStart w:id="96" w:name="_Toc96505174"/>
      <w:bookmarkStart w:id="97" w:name="_Toc96744268"/>
      <w:bookmarkStart w:id="98" w:name="_Toc96744322"/>
      <w:bookmarkStart w:id="99" w:name="_Toc96744474"/>
      <w:bookmarkStart w:id="100" w:name="_Toc96744545"/>
      <w:bookmarkStart w:id="101" w:name="_Toc96744704"/>
      <w:bookmarkStart w:id="102" w:name="_Toc96744980"/>
      <w:bookmarkStart w:id="103" w:name="_Toc96745272"/>
    </w:p>
    <w:p w:rsidR="00AD24D4" w:rsidRPr="00546158" w:rsidRDefault="00AD24D4">
      <w:pPr>
        <w:rPr>
          <w:rFonts w:asciiTheme="minorHAnsi" w:hAnsiTheme="minorHAnsi"/>
          <w:sz w:val="22"/>
          <w:szCs w:val="22"/>
        </w:rPr>
      </w:pPr>
    </w:p>
    <w:p w:rsidR="00AD24D4" w:rsidRPr="00546158" w:rsidRDefault="00AD24D4">
      <w:pPr>
        <w:rPr>
          <w:rFonts w:asciiTheme="minorHAnsi" w:hAnsiTheme="minorHAnsi"/>
          <w:sz w:val="22"/>
          <w:szCs w:val="22"/>
        </w:rPr>
      </w:pPr>
      <w:r w:rsidRPr="00546158">
        <w:rPr>
          <w:rFonts w:asciiTheme="minorHAnsi" w:hAnsiTheme="minorHAnsi"/>
          <w:sz w:val="22"/>
          <w:szCs w:val="22"/>
        </w:rPr>
        <w:t>Kartor/Maps</w:t>
      </w:r>
      <w:bookmarkEnd w:id="94"/>
      <w:bookmarkEnd w:id="95"/>
      <w:bookmarkEnd w:id="96"/>
      <w:bookmarkEnd w:id="97"/>
      <w:bookmarkEnd w:id="98"/>
      <w:bookmarkEnd w:id="99"/>
      <w:bookmarkEnd w:id="100"/>
      <w:bookmarkEnd w:id="101"/>
      <w:bookmarkEnd w:id="102"/>
      <w:bookmarkEnd w:id="103"/>
    </w:p>
    <w:p w:rsidR="00AD24D4" w:rsidRPr="00546158" w:rsidRDefault="00AD24D4">
      <w:pPr>
        <w:pStyle w:val="Innehll2"/>
        <w:ind w:left="0" w:firstLine="0"/>
        <w:rPr>
          <w:rFonts w:asciiTheme="minorHAnsi" w:hAnsiTheme="minorHAnsi"/>
          <w:sz w:val="22"/>
          <w:szCs w:val="22"/>
        </w:rPr>
      </w:pPr>
    </w:p>
    <w:p w:rsidR="00AD24D4" w:rsidRPr="00546158" w:rsidRDefault="00AD24D4">
      <w:pPr>
        <w:pStyle w:val="Innehll2"/>
        <w:ind w:left="0" w:firstLine="0"/>
        <w:rPr>
          <w:rFonts w:asciiTheme="minorHAnsi" w:hAnsiTheme="minorHAnsi"/>
          <w:sz w:val="22"/>
          <w:szCs w:val="22"/>
        </w:rPr>
      </w:pPr>
      <w:r w:rsidRPr="00546158">
        <w:rPr>
          <w:rFonts w:asciiTheme="minorHAnsi" w:hAnsiTheme="minorHAnsi"/>
          <w:sz w:val="22"/>
          <w:szCs w:val="22"/>
        </w:rPr>
        <w:t>Map 1. Infant mortality rates in Iceland by counties, 1840–1852.</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_Toc96404770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15</w:t>
      </w:r>
      <w:r w:rsidRPr="00546158">
        <w:rPr>
          <w:rFonts w:asciiTheme="minorHAnsi" w:hAnsiTheme="minorHAnsi"/>
          <w:sz w:val="22"/>
          <w:szCs w:val="22"/>
        </w:rPr>
        <w:fldChar w:fldCharType="end"/>
      </w:r>
    </w:p>
    <w:p w:rsidR="00AD24D4" w:rsidRPr="00546158" w:rsidRDefault="00AD24D4">
      <w:pPr>
        <w:rPr>
          <w:rFonts w:asciiTheme="minorHAnsi" w:hAnsiTheme="minorHAnsi"/>
          <w:sz w:val="22"/>
          <w:szCs w:val="22"/>
        </w:rPr>
      </w:pPr>
      <w:bookmarkStart w:id="104" w:name="_Toc96499550"/>
      <w:bookmarkStart w:id="105" w:name="_Toc96500684"/>
      <w:bookmarkStart w:id="106" w:name="_Toc96505175"/>
      <w:bookmarkStart w:id="107" w:name="_Toc96744269"/>
      <w:bookmarkStart w:id="108" w:name="_Toc96744323"/>
      <w:bookmarkStart w:id="109" w:name="_Toc96744475"/>
      <w:bookmarkStart w:id="110" w:name="_Toc96744546"/>
      <w:bookmarkStart w:id="111" w:name="_Toc96744705"/>
      <w:bookmarkStart w:id="112" w:name="_Toc96744981"/>
      <w:bookmarkStart w:id="113" w:name="_Toc96745273"/>
    </w:p>
    <w:p w:rsidR="00AD24D4" w:rsidRPr="00546158" w:rsidRDefault="00AD24D4">
      <w:pPr>
        <w:rPr>
          <w:rFonts w:asciiTheme="minorHAnsi" w:hAnsiTheme="minorHAnsi"/>
          <w:sz w:val="22"/>
          <w:szCs w:val="22"/>
        </w:rPr>
      </w:pPr>
      <w:r w:rsidRPr="00546158">
        <w:rPr>
          <w:rFonts w:asciiTheme="minorHAnsi" w:hAnsiTheme="minorHAnsi"/>
          <w:sz w:val="22"/>
          <w:szCs w:val="22"/>
        </w:rPr>
        <w:t>Tabeller/Tables</w:t>
      </w:r>
      <w:bookmarkEnd w:id="104"/>
      <w:bookmarkEnd w:id="105"/>
      <w:bookmarkEnd w:id="106"/>
      <w:bookmarkEnd w:id="107"/>
      <w:bookmarkEnd w:id="108"/>
      <w:bookmarkEnd w:id="109"/>
      <w:bookmarkEnd w:id="110"/>
      <w:bookmarkEnd w:id="111"/>
      <w:bookmarkEnd w:id="112"/>
      <w:bookmarkEnd w:id="113"/>
    </w:p>
    <w:p w:rsidR="00AD24D4" w:rsidRPr="00546158" w:rsidRDefault="00AD24D4">
      <w:pPr>
        <w:pStyle w:val="Innehll2"/>
        <w:ind w:left="0" w:firstLine="0"/>
        <w:rPr>
          <w:rFonts w:asciiTheme="minorHAnsi" w:hAnsiTheme="minorHAnsi"/>
          <w:sz w:val="22"/>
          <w:szCs w:val="22"/>
        </w:rPr>
      </w:pPr>
    </w:p>
    <w:p w:rsidR="00AD24D4" w:rsidRPr="00546158" w:rsidRDefault="00AD24D4">
      <w:pPr>
        <w:pStyle w:val="Innehll2"/>
        <w:ind w:left="0" w:firstLine="0"/>
        <w:rPr>
          <w:rFonts w:asciiTheme="minorHAnsi" w:hAnsiTheme="minorHAnsi"/>
          <w:sz w:val="22"/>
          <w:szCs w:val="22"/>
        </w:rPr>
      </w:pPr>
      <w:r w:rsidRPr="00546158">
        <w:rPr>
          <w:rFonts w:asciiTheme="minorHAnsi" w:hAnsiTheme="minorHAnsi"/>
          <w:sz w:val="22"/>
          <w:szCs w:val="22"/>
        </w:rPr>
        <w:t>Table 1. Indexed age-specific mortality in Sweden, 1831–1930</w:t>
      </w:r>
      <w:r w:rsidRPr="00546158">
        <w:rPr>
          <w:rFonts w:asciiTheme="minorHAnsi" w:hAnsiTheme="minorHAnsi"/>
          <w:sz w:val="22"/>
          <w:szCs w:val="22"/>
        </w:rPr>
        <w:tab/>
      </w:r>
      <w:r w:rsidRPr="00546158">
        <w:rPr>
          <w:rFonts w:asciiTheme="minorHAnsi" w:hAnsiTheme="minorHAnsi"/>
          <w:sz w:val="22"/>
          <w:szCs w:val="22"/>
        </w:rPr>
        <w:fldChar w:fldCharType="begin"/>
      </w:r>
      <w:r w:rsidRPr="00546158">
        <w:rPr>
          <w:rFonts w:asciiTheme="minorHAnsi" w:hAnsiTheme="minorHAnsi"/>
          <w:sz w:val="22"/>
          <w:szCs w:val="22"/>
        </w:rPr>
        <w:instrText xml:space="preserve"> PAGEREF _Toc96404771 \h </w:instrText>
      </w:r>
      <w:r w:rsidRPr="00546158">
        <w:rPr>
          <w:rFonts w:asciiTheme="minorHAnsi" w:hAnsiTheme="minorHAnsi"/>
          <w:sz w:val="22"/>
          <w:szCs w:val="22"/>
        </w:rPr>
      </w:r>
      <w:r w:rsidRPr="00546158">
        <w:rPr>
          <w:rFonts w:asciiTheme="minorHAnsi" w:hAnsiTheme="minorHAnsi"/>
          <w:sz w:val="22"/>
          <w:szCs w:val="22"/>
        </w:rPr>
        <w:fldChar w:fldCharType="separate"/>
      </w:r>
      <w:r w:rsidRPr="00546158">
        <w:rPr>
          <w:rFonts w:asciiTheme="minorHAnsi" w:hAnsiTheme="minorHAnsi"/>
          <w:sz w:val="22"/>
          <w:szCs w:val="22"/>
        </w:rPr>
        <w:t>16</w:t>
      </w:r>
      <w:r w:rsidRPr="00546158">
        <w:rPr>
          <w:rFonts w:asciiTheme="minorHAnsi" w:hAnsiTheme="minorHAnsi"/>
          <w:sz w:val="22"/>
          <w:szCs w:val="22"/>
        </w:rPr>
        <w:fldChar w:fldCharType="end"/>
      </w:r>
    </w:p>
    <w:p w:rsidR="00AD24D4" w:rsidRDefault="00AD24D4">
      <w:pPr>
        <w:tabs>
          <w:tab w:val="left" w:pos="990"/>
        </w:tabs>
        <w:rPr>
          <w:b/>
        </w:rPr>
      </w:pPr>
      <w:r w:rsidRPr="00546158">
        <w:rPr>
          <w:rFonts w:asciiTheme="minorHAnsi" w:hAnsiTheme="minorHAnsi"/>
          <w:snapToGrid/>
          <w:sz w:val="22"/>
          <w:szCs w:val="22"/>
        </w:rPr>
        <w:fldChar w:fldCharType="end"/>
      </w:r>
    </w:p>
    <w:p w:rsidR="00AD24D4" w:rsidRDefault="00AD24D4">
      <w:pPr>
        <w:rPr>
          <w:b/>
        </w:rPr>
      </w:pPr>
    </w:p>
    <w:p w:rsidR="00AD24D4" w:rsidRDefault="00AD24D4">
      <w:pPr>
        <w:rPr>
          <w:b/>
        </w:rPr>
        <w:sectPr w:rsidR="00AD24D4" w:rsidSect="005977CA">
          <w:headerReference w:type="first" r:id="rId13"/>
          <w:pgSz w:w="11906" w:h="16838"/>
          <w:pgMar w:top="1412" w:right="1412" w:bottom="1412" w:left="1134" w:header="720" w:footer="720" w:gutter="0"/>
          <w:pgNumType w:fmt="lowerRoman"/>
          <w:cols w:space="720"/>
          <w:titlePg/>
        </w:sectPr>
      </w:pPr>
    </w:p>
    <w:p w:rsidR="00AD24D4" w:rsidRDefault="00AD24D4">
      <w:pPr>
        <w:pStyle w:val="Rubrik1"/>
      </w:pPr>
      <w:bookmarkStart w:id="114" w:name="_Toc95036885"/>
      <w:bookmarkStart w:id="115" w:name="_Toc98144144"/>
      <w:r>
        <w:t>Inledning/</w:t>
      </w:r>
      <w:proofErr w:type="spellStart"/>
      <w:r>
        <w:t>Introduction</w:t>
      </w:r>
      <w:bookmarkEnd w:id="114"/>
      <w:bookmarkEnd w:id="115"/>
      <w:proofErr w:type="spellEnd"/>
    </w:p>
    <w:p w:rsidR="00AD24D4" w:rsidRDefault="00AD24D4" w:rsidP="00546158">
      <w:pPr>
        <w:pStyle w:val="BrdtextutanindragparagraphtextNoindentation"/>
      </w:pPr>
      <w:r>
        <w:t xml:space="preserve">Denna mall ska fungera som en vägledning till författare som ännu inte har tillgång till mallar via sin institution. Det är viktigt att författaren först kontrollerar vilka skrivregler som gäller vid institutionen innan mallen används. De förslag som presenteras i denna mall är generella och endast rekommendationer och är inget krav. Avvikelser vid institutionerna kan naturligtvis förekomma. Använd ett typsnitt som är allmängiltigt och känt och undvik typsnitt utan </w:t>
      </w:r>
      <w:proofErr w:type="spellStart"/>
      <w:r>
        <w:t>serifer</w:t>
      </w:r>
      <w:proofErr w:type="spellEnd"/>
      <w:r>
        <w:t xml:space="preserve"> (t.ex. </w:t>
      </w:r>
      <w:proofErr w:type="spellStart"/>
      <w:r>
        <w:t>arial</w:t>
      </w:r>
      <w:proofErr w:type="spellEnd"/>
      <w:r>
        <w:t xml:space="preserve">, </w:t>
      </w:r>
      <w:proofErr w:type="spellStart"/>
      <w:r>
        <w:t>helvetica</w:t>
      </w:r>
      <w:proofErr w:type="spellEnd"/>
      <w:r>
        <w:t xml:space="preserve"> m.fl.). Byt ut rubriknamn och/eller avlägsna de sidor som du inte behöver och anpassa mallen till just dina behov. Se även vår </w:t>
      </w:r>
      <w:hyperlink r:id="rId14" w:history="1">
        <w:r>
          <w:rPr>
            <w:rStyle w:val="Hyperlnk"/>
          </w:rPr>
          <w:t>referensguide</w:t>
        </w:r>
      </w:hyperlink>
      <w:r>
        <w:t xml:space="preserve"> som också innehåller länkar till andra sidor.</w:t>
      </w:r>
    </w:p>
    <w:p w:rsidR="00AD24D4" w:rsidRDefault="00AD24D4" w:rsidP="00546158">
      <w:pPr>
        <w:pStyle w:val="BrdtextmedindragParagraphtextIndentation"/>
      </w:pPr>
      <w:r>
        <w:t xml:space="preserve">Vid den elektroniska publiceringen på </w:t>
      </w:r>
      <w:hyperlink r:id="rId15" w:history="1">
        <w:r>
          <w:rPr>
            <w:rStyle w:val="Hyperlnk"/>
            <w:lang w:val="sv-SE"/>
          </w:rPr>
          <w:t>www.ep.liu.se</w:t>
        </w:r>
      </w:hyperlink>
      <w:r>
        <w:t xml:space="preserve"> är det viktigt att uppsatsen/</w:t>
      </w:r>
      <w:r w:rsidR="005E10A2">
        <w:br/>
      </w:r>
      <w:r>
        <w:t>examensarbetet alltid börjar med titelsidan.</w:t>
      </w:r>
    </w:p>
    <w:p w:rsidR="00AD24D4" w:rsidRPr="005E10A2" w:rsidRDefault="00AD24D4" w:rsidP="00546158">
      <w:pPr>
        <w:pStyle w:val="BrdtextutanindragparagraphtextNoindentation"/>
      </w:pPr>
    </w:p>
    <w:p w:rsidR="00AD24D4" w:rsidRPr="005E10A2" w:rsidRDefault="00AD24D4" w:rsidP="00546158">
      <w:pPr>
        <w:pStyle w:val="BrdtextutanindragparagraphtextNoindentation"/>
      </w:pPr>
    </w:p>
    <w:p w:rsidR="00AD24D4" w:rsidRDefault="00AD24D4" w:rsidP="00546158">
      <w:pPr>
        <w:pStyle w:val="BrdtextutanindragparagraphtextNoindentation"/>
      </w:pPr>
      <w:proofErr w:type="spellStart"/>
      <w:r>
        <w:t>Lycka</w:t>
      </w:r>
      <w:proofErr w:type="spellEnd"/>
      <w:r>
        <w:t xml:space="preserve"> till!</w:t>
      </w: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r>
        <w:t xml:space="preserve">This template is a guide to authors who do not have access to templates via their departments. It is important for all authors to check which writing traditions that are valid at the department before using the template. All proposals, which are presented here are general and are only a recommendation and not a requirement. Deviations at the department may, of course, occur. Use only fonts which are generally applicable and well-known. Avoid fonts like </w:t>
      </w:r>
      <w:proofErr w:type="spellStart"/>
      <w:r>
        <w:t>arial</w:t>
      </w:r>
      <w:proofErr w:type="spellEnd"/>
      <w:r>
        <w:t xml:space="preserve">, </w:t>
      </w:r>
      <w:proofErr w:type="spellStart"/>
      <w:r>
        <w:t>helvetica</w:t>
      </w:r>
      <w:proofErr w:type="spellEnd"/>
      <w:r>
        <w:t xml:space="preserve"> etc. Change the headline and/or remove the pages you do not need and adjust the template to your requirements. See also our </w:t>
      </w:r>
      <w:hyperlink r:id="rId16" w:history="1">
        <w:r>
          <w:rPr>
            <w:rStyle w:val="Hyperlnk"/>
          </w:rPr>
          <w:t>reference guide</w:t>
        </w:r>
      </w:hyperlink>
      <w:r>
        <w:t>, which contains links to other pages.</w:t>
      </w:r>
    </w:p>
    <w:p w:rsidR="00AD24D4" w:rsidRDefault="00AD24D4" w:rsidP="00546158">
      <w:pPr>
        <w:pStyle w:val="BrdtextmedindragParagraphtextIndentation"/>
      </w:pPr>
      <w:r>
        <w:t xml:space="preserve">When publishing the thesis electronically at </w:t>
      </w:r>
      <w:hyperlink r:id="rId17" w:history="1">
        <w:r>
          <w:rPr>
            <w:rStyle w:val="Hyperlnk"/>
          </w:rPr>
          <w:t>www.ep.liu.se</w:t>
        </w:r>
      </w:hyperlink>
      <w:r>
        <w:t xml:space="preserve"> it is important that the thesis begins with the title page.</w:t>
      </w: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r>
        <w:t>Good Luck!</w:t>
      </w:r>
    </w:p>
    <w:p w:rsidR="00AD24D4" w:rsidRDefault="00AD24D4" w:rsidP="00546158">
      <w:pPr>
        <w:pStyle w:val="BrdtextutanindragparagraphtextNoindentation"/>
      </w:pPr>
    </w:p>
    <w:p w:rsidR="00AD24D4" w:rsidRDefault="00AD24D4">
      <w:pPr>
        <w:pStyle w:val="Rubrik1"/>
      </w:pPr>
      <w:r>
        <w:br w:type="page"/>
      </w:r>
      <w:bookmarkStart w:id="116" w:name="_Toc95036886"/>
      <w:bookmarkStart w:id="117" w:name="_Toc98144145"/>
      <w:r>
        <w:t>Löptext/</w:t>
      </w:r>
      <w:proofErr w:type="spellStart"/>
      <w:r>
        <w:t>Article</w:t>
      </w:r>
      <w:proofErr w:type="spellEnd"/>
      <w:r>
        <w:t xml:space="preserve"> Text</w:t>
      </w:r>
      <w:bookmarkEnd w:id="116"/>
      <w:bookmarkEnd w:id="117"/>
    </w:p>
    <w:p w:rsidR="00AD24D4" w:rsidRDefault="00AD24D4" w:rsidP="00546158">
      <w:pPr>
        <w:pStyle w:val="BrdtextutanindragparagraphtextNoindentation"/>
      </w:pPr>
      <w:r>
        <w:t xml:space="preserve">All text bör vara skriven med ett känt typsnitt som t.ex. </w:t>
      </w:r>
      <w:r>
        <w:rPr>
          <w:i/>
        </w:rPr>
        <w:t>Times New Roman</w:t>
      </w:r>
      <w:r>
        <w:t xml:space="preserve"> med teckenstorlek 12 p. Var vänlig undvik andra teckensnitt. Raka vänster- och högermarginaler bör användas. Den första raden efter en rubrik bör inte vara indragen. Den första raden i andra stycket efter en rubrik kan vara indragen med 0,5 cm. </w:t>
      </w:r>
    </w:p>
    <w:p w:rsidR="00AD24D4" w:rsidRPr="005E10A2" w:rsidRDefault="00AD24D4">
      <w:pPr>
        <w:pStyle w:val="BrdtextmedindragParagraphtextIndentation"/>
        <w:rPr>
          <w:lang w:val="en-US"/>
        </w:rPr>
      </w:pPr>
      <w:r>
        <w:rPr>
          <w:lang w:val="sv-SE"/>
        </w:rPr>
        <w:t xml:space="preserve">Tips: Alla siffror kan minskas med en punkt för att förbättra utseendet på uppsatsen. Detta gäller även siffror i </w:t>
      </w:r>
      <w:proofErr w:type="spellStart"/>
      <w:r>
        <w:rPr>
          <w:lang w:val="sv-SE"/>
        </w:rPr>
        <w:t>fotnötter</w:t>
      </w:r>
      <w:proofErr w:type="spellEnd"/>
      <w:r>
        <w:rPr>
          <w:lang w:val="sv-SE"/>
        </w:rPr>
        <w:t xml:space="preserve">, figurrubriker, etc. Exempel: Om texten är i 12 punkter minskas alla siffror ned till 11 punkters storlek. Om texten är skriven med 11 punkter minskas siffrorna ned till 9 punkter. </w:t>
      </w:r>
      <w:proofErr w:type="spellStart"/>
      <w:r w:rsidRPr="005E10A2">
        <w:rPr>
          <w:lang w:val="en-US"/>
        </w:rPr>
        <w:t>Använda</w:t>
      </w:r>
      <w:proofErr w:type="spellEnd"/>
      <w:r w:rsidRPr="005E10A2">
        <w:rPr>
          <w:lang w:val="en-US"/>
        </w:rPr>
        <w:t xml:space="preserve"> </w:t>
      </w:r>
      <w:proofErr w:type="spellStart"/>
      <w:r w:rsidRPr="005E10A2">
        <w:rPr>
          <w:lang w:val="en-US"/>
        </w:rPr>
        <w:t>funktionen</w:t>
      </w:r>
      <w:proofErr w:type="spellEnd"/>
      <w:r w:rsidRPr="005E10A2">
        <w:rPr>
          <w:lang w:val="en-US"/>
        </w:rPr>
        <w:t xml:space="preserve"> </w:t>
      </w:r>
      <w:proofErr w:type="spellStart"/>
      <w:r w:rsidRPr="005E10A2">
        <w:rPr>
          <w:i/>
          <w:lang w:val="en-US"/>
        </w:rPr>
        <w:t>Sök</w:t>
      </w:r>
      <w:proofErr w:type="spellEnd"/>
      <w:r w:rsidRPr="005E10A2">
        <w:rPr>
          <w:i/>
          <w:lang w:val="en-US"/>
        </w:rPr>
        <w:t>/</w:t>
      </w:r>
      <w:proofErr w:type="spellStart"/>
      <w:r w:rsidRPr="005E10A2">
        <w:rPr>
          <w:i/>
          <w:lang w:val="en-US"/>
        </w:rPr>
        <w:t>Ersätt</w:t>
      </w:r>
      <w:proofErr w:type="spellEnd"/>
      <w:r w:rsidRPr="005E10A2">
        <w:rPr>
          <w:lang w:val="en-US"/>
        </w:rPr>
        <w:t>.</w:t>
      </w:r>
    </w:p>
    <w:p w:rsidR="00AD24D4" w:rsidRDefault="00AD24D4" w:rsidP="00546158">
      <w:pPr>
        <w:pStyle w:val="BrdtextutanindragparagraphtextNoindentation"/>
      </w:pPr>
    </w:p>
    <w:p w:rsidR="00AD24D4" w:rsidRDefault="00AD24D4" w:rsidP="00546158">
      <w:pPr>
        <w:pStyle w:val="BrdtextutanindragparagraphtextNoindentation"/>
      </w:pPr>
      <w:r>
        <w:t xml:space="preserve">All text should be written with a common and well-known font, for example </w:t>
      </w:r>
      <w:r>
        <w:rPr>
          <w:i/>
        </w:rPr>
        <w:t>Times New Roman</w:t>
      </w:r>
      <w:r>
        <w:t xml:space="preserve">, font size 12 p. Please do not use any other fonts. Straight margins should be used both left and right. Please do not divide words into syllables at the end of lines. The first word in the first line after a headline should not be indented. In the second paragraph the first line should be indented 0.5 cm (0.2"). </w:t>
      </w:r>
    </w:p>
    <w:p w:rsidR="00AD24D4" w:rsidRDefault="00AD24D4">
      <w:pPr>
        <w:pStyle w:val="BrdtextmedindragParagraphtextIndentation"/>
      </w:pPr>
      <w:r>
        <w:t xml:space="preserve">Tips: All numbers may be reduced by one point in the text including the footnotes, figure headlines, figure numbers, etc. This gives the thesis a better appearance. For example, if the text is in 12 p, all numbers may be written in 11 p; if the text is in 10 p, the numbers may be written in 9 p. Use the function </w:t>
      </w:r>
      <w:r>
        <w:rPr>
          <w:i/>
        </w:rPr>
        <w:t>Search/Replace</w:t>
      </w:r>
      <w:r>
        <w:t>.</w:t>
      </w:r>
    </w:p>
    <w:p w:rsidR="00AD24D4" w:rsidRPr="005E10A2" w:rsidRDefault="00AD24D4">
      <w:pPr>
        <w:pStyle w:val="Rubrik2"/>
        <w:rPr>
          <w:lang w:val="sv-SE"/>
        </w:rPr>
      </w:pPr>
      <w:bookmarkStart w:id="118" w:name="_Toc95036887"/>
      <w:bookmarkStart w:id="119" w:name="_Toc98144146"/>
      <w:r w:rsidRPr="005E10A2">
        <w:rPr>
          <w:lang w:val="sv-SE"/>
        </w:rPr>
        <w:t>2.2</w:t>
      </w:r>
      <w:r w:rsidRPr="005E10A2">
        <w:rPr>
          <w:lang w:val="sv-SE"/>
        </w:rPr>
        <w:tab/>
        <w:t>Rubriker/</w:t>
      </w:r>
      <w:proofErr w:type="spellStart"/>
      <w:r w:rsidRPr="005E10A2">
        <w:rPr>
          <w:lang w:val="sv-SE"/>
        </w:rPr>
        <w:t>Headlines</w:t>
      </w:r>
      <w:bookmarkEnd w:id="118"/>
      <w:bookmarkEnd w:id="119"/>
      <w:proofErr w:type="spellEnd"/>
    </w:p>
    <w:p w:rsidR="00AD24D4" w:rsidRDefault="00AD24D4" w:rsidP="00546158">
      <w:pPr>
        <w:pStyle w:val="BrdtextutanindragparagraphtextNoindentation"/>
      </w:pPr>
      <w:r>
        <w:t>Använd högst tre rubriknivåer. Flera nivåer gör texten svårläst: kapiteltiteln (rubrik 1) och om nödvändigt underrubrik till huvudrubriken. Övriga nivåer är underrubrik två och tre. Avsluta aldrig en rubrik med punkt. Avstava aldrig en rubrik om den är för lång. Gör en radbrytning och låt den gå över två rader. Här nedan finns flera exempel på rubriker.</w:t>
      </w:r>
    </w:p>
    <w:p w:rsidR="00AD24D4" w:rsidRPr="005E10A2" w:rsidRDefault="00AD24D4" w:rsidP="00546158">
      <w:pPr>
        <w:pStyle w:val="BrdtextutanindragparagraphtextNoindentation"/>
      </w:pPr>
    </w:p>
    <w:p w:rsidR="00AD24D4" w:rsidRDefault="00AD24D4" w:rsidP="00546158">
      <w:pPr>
        <w:pStyle w:val="BrdtextutanindragparagraphtextNoindentation"/>
      </w:pPr>
      <w:proofErr w:type="spellStart"/>
      <w:r w:rsidRPr="005E10A2">
        <w:t>Use</w:t>
      </w:r>
      <w:proofErr w:type="spellEnd"/>
      <w:r w:rsidRPr="005E10A2">
        <w:t xml:space="preserve"> </w:t>
      </w:r>
      <w:proofErr w:type="spellStart"/>
      <w:r w:rsidRPr="005E10A2">
        <w:t>only</w:t>
      </w:r>
      <w:proofErr w:type="spellEnd"/>
      <w:r w:rsidRPr="005E10A2">
        <w:t xml:space="preserve"> </w:t>
      </w:r>
      <w:proofErr w:type="spellStart"/>
      <w:r w:rsidRPr="005E10A2">
        <w:t>three</w:t>
      </w:r>
      <w:proofErr w:type="spellEnd"/>
      <w:r w:rsidRPr="005E10A2">
        <w:t xml:space="preserve"> </w:t>
      </w:r>
      <w:proofErr w:type="spellStart"/>
      <w:r w:rsidRPr="005E10A2">
        <w:t>levels</w:t>
      </w:r>
      <w:proofErr w:type="spellEnd"/>
      <w:r w:rsidRPr="005E10A2">
        <w:t xml:space="preserve"> </w:t>
      </w:r>
      <w:proofErr w:type="spellStart"/>
      <w:r w:rsidRPr="005E10A2">
        <w:t>of</w:t>
      </w:r>
      <w:proofErr w:type="spellEnd"/>
      <w:r w:rsidRPr="005E10A2">
        <w:t xml:space="preserve"> </w:t>
      </w:r>
      <w:proofErr w:type="spellStart"/>
      <w:r w:rsidRPr="005E10A2">
        <w:t>headlines</w:t>
      </w:r>
      <w:proofErr w:type="spellEnd"/>
      <w:r w:rsidRPr="005E10A2">
        <w:t xml:space="preserve">. </w:t>
      </w:r>
      <w:r>
        <w:t>Added levels make the text difficult to read: chapter title (level one) and, if necessary, a subtitle to the main title. Remaining levels are subtitle two (level two) and subtitle three (level three). All headlines should be written with the first letter in each word capitalised except for words such as prepositions (at, for, in, of, to, etc.). Never end a headline with a full stop. If the headline is too long, do not divide a headline into syllables. Split up the headline into two lines instead. The headlines below serve as examples.</w:t>
      </w:r>
    </w:p>
    <w:p w:rsidR="00AD24D4" w:rsidRPr="005E10A2" w:rsidRDefault="00AD24D4">
      <w:pPr>
        <w:pStyle w:val="Rubrik2"/>
        <w:rPr>
          <w:lang w:val="sv-SE"/>
        </w:rPr>
      </w:pPr>
      <w:bookmarkStart w:id="120" w:name="_Toc98144147"/>
      <w:bookmarkStart w:id="121" w:name="OLE_LINK1"/>
      <w:r w:rsidRPr="005E10A2">
        <w:rPr>
          <w:lang w:val="sv-SE"/>
        </w:rPr>
        <w:t>2.3</w:t>
      </w:r>
      <w:r w:rsidRPr="005E10A2">
        <w:rPr>
          <w:lang w:val="sv-SE"/>
        </w:rPr>
        <w:tab/>
        <w:t xml:space="preserve">Jämna och ojämna sidor/Odd and </w:t>
      </w:r>
      <w:proofErr w:type="spellStart"/>
      <w:r w:rsidRPr="005E10A2">
        <w:rPr>
          <w:lang w:val="sv-SE"/>
        </w:rPr>
        <w:t>even</w:t>
      </w:r>
      <w:proofErr w:type="spellEnd"/>
      <w:r w:rsidRPr="005E10A2">
        <w:rPr>
          <w:lang w:val="sv-SE"/>
        </w:rPr>
        <w:t xml:space="preserve"> pages</w:t>
      </w:r>
      <w:bookmarkEnd w:id="120"/>
    </w:p>
    <w:p w:rsidR="00AD24D4" w:rsidRDefault="00AD24D4" w:rsidP="00546158">
      <w:pPr>
        <w:pStyle w:val="BrdtextutanindragparagraphtextNoindentation"/>
      </w:pPr>
      <w:r>
        <w:t xml:space="preserve">Ett nytt kapitel brukar oftast börja på uppslagets högra sida d.v.s. en ojämn sida. Om föregående kapitel slutar på en ojämn sida måste </w:t>
      </w:r>
      <w:proofErr w:type="gramStart"/>
      <w:r>
        <w:t>ett</w:t>
      </w:r>
      <w:proofErr w:type="gramEnd"/>
      <w:r>
        <w:t xml:space="preserve"> blanksida läggas till. Om ett kapitel slutar på sidan 33 läggs en blanksida till så att nästa kapitel börja på sidan 35. Se t.ex. sammanfattningen, förordet, innehållsförteckningen eller inledningen som exempel.</w:t>
      </w:r>
    </w:p>
    <w:p w:rsidR="00AD24D4" w:rsidRPr="005E10A2" w:rsidRDefault="00AD24D4">
      <w:pPr>
        <w:rPr>
          <w:b/>
          <w:lang w:val="sv-SE"/>
        </w:rPr>
      </w:pPr>
    </w:p>
    <w:p w:rsidR="00AD24D4" w:rsidRDefault="00AD24D4" w:rsidP="00546158">
      <w:pPr>
        <w:pStyle w:val="BrdtextutanindragparagraphtextNoindentation"/>
      </w:pPr>
      <w:r>
        <w:t>A new chapter usually starts on the right side of a spread i.e. an odd page. If the previous chapter ends on an even page you have to add a blank page. If a chapter ends on page 33 a blank page is inserted so that the next chapter starts on page 35. As an example have a look at the abstract, acknowledgement, table of contents or the introduction.</w:t>
      </w:r>
    </w:p>
    <w:p w:rsidR="00AD24D4" w:rsidRDefault="00AD24D4">
      <w:pPr>
        <w:pStyle w:val="Rubrik1"/>
      </w:pPr>
      <w:bookmarkStart w:id="122" w:name="_Toc98144148"/>
      <w:bookmarkStart w:id="123" w:name="_Toc95036888"/>
      <w:bookmarkEnd w:id="121"/>
      <w:r>
        <w:t>Dokumentation av källa/</w:t>
      </w:r>
      <w:proofErr w:type="spellStart"/>
      <w:r>
        <w:t>Documentation</w:t>
      </w:r>
      <w:proofErr w:type="spellEnd"/>
      <w:r>
        <w:t xml:space="preserve"> system</w:t>
      </w:r>
      <w:bookmarkEnd w:id="122"/>
    </w:p>
    <w:p w:rsidR="00AD24D4" w:rsidRDefault="00AD24D4" w:rsidP="00546158">
      <w:pPr>
        <w:pStyle w:val="BrdtextutanindragparagraphtextNoindentation"/>
      </w:pPr>
      <w:r>
        <w:t xml:space="preserve">De två vanligaste sätten att dokumentera en källa är Harvard- och Oxfordsystemet. Harvardsystemet är vanligast förekommande inom natur- och socialvetenskapliga områden och med detta system skrivs källan, oftast inom parentes, med författarens efternamn och publikationsåret. Oxfordsystemet är vanligast inom historia, litteratur och humaniora och källan anges i en fotnot med bibliografiska uppgifter och en fullständig bibliografi i slutet av uppsatsen. Här nedan visas endast några enkla exempel för utförligare information se även </w:t>
      </w:r>
      <w:hyperlink r:id="rId18" w:history="1">
        <w:proofErr w:type="spellStart"/>
        <w:r>
          <w:rPr>
            <w:rStyle w:val="Hyperlnk"/>
          </w:rPr>
          <w:t>Examples</w:t>
        </w:r>
        <w:proofErr w:type="spellEnd"/>
        <w:r>
          <w:rPr>
            <w:rStyle w:val="Hyperlnk"/>
          </w:rPr>
          <w:t xml:space="preserve"> </w:t>
        </w:r>
        <w:proofErr w:type="spellStart"/>
        <w:r>
          <w:rPr>
            <w:rStyle w:val="Hyperlnk"/>
          </w:rPr>
          <w:t>of</w:t>
        </w:r>
        <w:proofErr w:type="spellEnd"/>
        <w:r>
          <w:rPr>
            <w:rStyle w:val="Hyperlnk"/>
          </w:rPr>
          <w:t xml:space="preserve"> Chicago-Style </w:t>
        </w:r>
        <w:proofErr w:type="spellStart"/>
        <w:r>
          <w:rPr>
            <w:rStyle w:val="Hyperlnk"/>
          </w:rPr>
          <w:t>Documentation</w:t>
        </w:r>
        <w:proofErr w:type="spellEnd"/>
        <w:r>
          <w:rPr>
            <w:rStyle w:val="Hyperlnk"/>
          </w:rPr>
          <w:t>.</w:t>
        </w:r>
      </w:hyperlink>
    </w:p>
    <w:p w:rsidR="00AD24D4" w:rsidRPr="005E10A2" w:rsidRDefault="00AD24D4">
      <w:pPr>
        <w:rPr>
          <w:b/>
          <w:lang w:val="sv-SE"/>
        </w:rPr>
      </w:pPr>
    </w:p>
    <w:p w:rsidR="00AD24D4" w:rsidRDefault="00AD24D4" w:rsidP="00546158">
      <w:pPr>
        <w:pStyle w:val="BrdtextutanindragparagraphtextNoindentation"/>
      </w:pPr>
      <w:r>
        <w:t xml:space="preserve">The two most commonly used systems of documenting a source are the Oxford and Harvard systems also known as Humanities style and the Author-date system. Physical, natural science and social science mostly use the Harvard system and the sources are briefly cited in the text, usually in parentheses, by author’s last name and publication date. The short citations are amplified in a list of references with a full bibliographic information. History, literature and the arts use the Oxford system. It presents the source as a footnote with bibliographic information and a bibliographic list in the end of the work. Below are some simple examples. For further information see also the </w:t>
      </w:r>
      <w:hyperlink r:id="rId19" w:history="1">
        <w:r>
          <w:rPr>
            <w:rStyle w:val="Hyperlnk"/>
          </w:rPr>
          <w:t>Examples of Chicago-Style Documentation</w:t>
        </w:r>
      </w:hyperlink>
      <w:r>
        <w:t>.</w:t>
      </w:r>
    </w:p>
    <w:p w:rsidR="00AD24D4" w:rsidRPr="005E10A2" w:rsidRDefault="00AD24D4">
      <w:pPr>
        <w:pStyle w:val="Rubrik2"/>
        <w:rPr>
          <w:lang w:val="sv-SE"/>
        </w:rPr>
      </w:pPr>
      <w:bookmarkStart w:id="124" w:name="_Toc98144149"/>
      <w:r w:rsidRPr="005E10A2">
        <w:rPr>
          <w:lang w:val="sv-SE"/>
        </w:rPr>
        <w:t>3.1</w:t>
      </w:r>
      <w:r w:rsidRPr="005E10A2">
        <w:rPr>
          <w:lang w:val="sv-SE"/>
        </w:rPr>
        <w:tab/>
        <w:t>Oxfordsystemet/The Oxford system</w:t>
      </w:r>
      <w:bookmarkEnd w:id="124"/>
    </w:p>
    <w:p w:rsidR="00AD24D4" w:rsidRPr="005E10A2" w:rsidRDefault="00AD24D4" w:rsidP="00546158">
      <w:pPr>
        <w:pStyle w:val="BrdtextutanindragparagraphtextNoindentation"/>
      </w:pPr>
      <w:bookmarkStart w:id="125" w:name="_Toc95036889"/>
      <w:bookmarkEnd w:id="123"/>
      <w:r w:rsidRPr="005E10A2">
        <w:t xml:space="preserve">Alla </w:t>
      </w:r>
      <w:proofErr w:type="spellStart"/>
      <w:r w:rsidRPr="005E10A2">
        <w:t>fotnötter</w:t>
      </w:r>
      <w:proofErr w:type="spellEnd"/>
      <w:r w:rsidRPr="005E10A2">
        <w:t xml:space="preserve"> kan skrivas enligt nedan med ett indrag om 5 cm från siffran räknat och andra raden ska börja där den första började. En referens till en bok kan se ut som exemplet nedan. Texten i Times New Roman 10 punkter och siffrorna i 9 punkter.</w:t>
      </w:r>
    </w:p>
    <w:p w:rsidR="00AD24D4" w:rsidRPr="005E10A2" w:rsidRDefault="00AD24D4" w:rsidP="00546158">
      <w:pPr>
        <w:pStyle w:val="BrdtextutanindragparagraphtextNoindentation"/>
      </w:pPr>
    </w:p>
    <w:p w:rsidR="00AD24D4" w:rsidRDefault="00AD24D4" w:rsidP="00546158">
      <w:pPr>
        <w:pStyle w:val="BrdtextutanindragparagraphtextNoindentation"/>
      </w:pPr>
      <w:r>
        <w:t>All footnotes may be written following the examples below indented 0</w:t>
      </w:r>
      <w:proofErr w:type="gramStart"/>
      <w:r>
        <w:t>,5</w:t>
      </w:r>
      <w:proofErr w:type="gramEnd"/>
      <w:r>
        <w:t xml:space="preserve"> cm (0.2") and with the second line starting at the margin. A reference to a book should be written as the example below. Footnote text in Times New Roman size 10 p and numbers in size 9 p.</w:t>
      </w:r>
    </w:p>
    <w:p w:rsidR="00AD24D4" w:rsidRDefault="00AD24D4">
      <w:pPr>
        <w:pStyle w:val="Rubrik3"/>
      </w:pPr>
      <w:bookmarkStart w:id="126" w:name="_Toc98144150"/>
      <w:r>
        <w:t>3.1.2</w:t>
      </w:r>
      <w:r>
        <w:tab/>
      </w:r>
      <w:proofErr w:type="spellStart"/>
      <w:r>
        <w:t>Böcker</w:t>
      </w:r>
      <w:proofErr w:type="spellEnd"/>
      <w:r>
        <w:t xml:space="preserve"> /Books</w:t>
      </w:r>
      <w:bookmarkEnd w:id="125"/>
      <w:bookmarkEnd w:id="126"/>
    </w:p>
    <w:p w:rsidR="00AD24D4" w:rsidRDefault="00AD24D4" w:rsidP="00546158">
      <w:pPr>
        <w:pStyle w:val="Footnote"/>
      </w:pPr>
      <w:r>
        <w:t>1.</w:t>
      </w:r>
      <w:r>
        <w:tab/>
        <w:t xml:space="preserve">Jane Lewis, What Price Community Medicine? The Philosophy, Practice and Politics of Public Health since 1919 (Brighton, 1986), </w:t>
      </w:r>
      <w:r>
        <w:rPr>
          <w:sz w:val="22"/>
        </w:rPr>
        <w:t>pp.</w:t>
      </w:r>
      <w:r>
        <w:t xml:space="preserve"> 10–11.</w:t>
      </w:r>
    </w:p>
    <w:p w:rsidR="00AD24D4" w:rsidRDefault="00AD24D4" w:rsidP="00546158">
      <w:pPr>
        <w:pStyle w:val="Footnote"/>
      </w:pPr>
      <w:r>
        <w:t>2.</w:t>
      </w:r>
      <w:r>
        <w:tab/>
        <w:t xml:space="preserve">Virginia </w:t>
      </w:r>
      <w:proofErr w:type="spellStart"/>
      <w:r>
        <w:t>Berridge</w:t>
      </w:r>
      <w:proofErr w:type="spellEnd"/>
      <w:r>
        <w:t xml:space="preserve">, </w:t>
      </w:r>
      <w:r>
        <w:rPr>
          <w:i/>
        </w:rPr>
        <w:t>Health and Society in Britain since 1939.</w:t>
      </w:r>
      <w:r>
        <w:t xml:space="preserve"> Studies in Economic and Social History (Cambridge, 1999), </w:t>
      </w:r>
      <w:r>
        <w:rPr>
          <w:sz w:val="22"/>
        </w:rPr>
        <w:t>pp.</w:t>
      </w:r>
      <w:r>
        <w:t xml:space="preserve"> 20–21.</w:t>
      </w:r>
    </w:p>
    <w:p w:rsidR="00AD24D4" w:rsidRDefault="00AD24D4">
      <w:pPr>
        <w:pStyle w:val="Rubrik3"/>
      </w:pPr>
      <w:bookmarkStart w:id="127" w:name="_Toc95036890"/>
      <w:bookmarkStart w:id="128" w:name="_Toc98144151"/>
      <w:r>
        <w:t>3.1.3</w:t>
      </w:r>
      <w:r>
        <w:tab/>
      </w:r>
      <w:proofErr w:type="spellStart"/>
      <w:r>
        <w:t>Artiklar</w:t>
      </w:r>
      <w:proofErr w:type="spellEnd"/>
      <w:r>
        <w:t>/Articles</w:t>
      </w:r>
      <w:bookmarkEnd w:id="127"/>
      <w:bookmarkEnd w:id="128"/>
    </w:p>
    <w:p w:rsidR="00AD24D4" w:rsidRDefault="00AD24D4" w:rsidP="00546158">
      <w:pPr>
        <w:pStyle w:val="Footnote"/>
      </w:pPr>
      <w:r>
        <w:t>3.</w:t>
      </w:r>
      <w:r>
        <w:tab/>
        <w:t xml:space="preserve">Asa Briggs, “Cholera and Society in the Nineteenth Century”, </w:t>
      </w:r>
      <w:r>
        <w:rPr>
          <w:i/>
        </w:rPr>
        <w:t>Past and Present</w:t>
      </w:r>
      <w:r>
        <w:t>, 19 (1961), 76-96.</w:t>
      </w:r>
    </w:p>
    <w:p w:rsidR="00AD24D4" w:rsidRDefault="00AD24D4" w:rsidP="00546158">
      <w:pPr>
        <w:pStyle w:val="Footnote"/>
      </w:pPr>
      <w:r>
        <w:t>4.</w:t>
      </w:r>
      <w:r>
        <w:tab/>
        <w:t xml:space="preserve">Dorothy Porter, “Stratification and its discontents: professionalization and conflict in the British public health service, 1848–1914”, in E. Fee and R. M. Acheson, eds., </w:t>
      </w:r>
      <w:r>
        <w:rPr>
          <w:i/>
        </w:rPr>
        <w:t>A History of Public Health</w:t>
      </w:r>
      <w:r>
        <w:t xml:space="preserve"> (Oxford, 1991), p. 115.</w:t>
      </w:r>
    </w:p>
    <w:p w:rsidR="00AD24D4" w:rsidRDefault="00AD24D4">
      <w:pPr>
        <w:pStyle w:val="Rubrik2"/>
      </w:pPr>
      <w:bookmarkStart w:id="129" w:name="_Toc98144152"/>
      <w:r>
        <w:t>3.2</w:t>
      </w:r>
      <w:r>
        <w:tab/>
      </w:r>
      <w:proofErr w:type="spellStart"/>
      <w:r>
        <w:t>Harvardsystemet</w:t>
      </w:r>
      <w:proofErr w:type="spellEnd"/>
      <w:r>
        <w:t>/The Harvard system</w:t>
      </w:r>
      <w:bookmarkEnd w:id="129"/>
    </w:p>
    <w:p w:rsidR="00AD24D4" w:rsidRDefault="00AD24D4">
      <w:pPr>
        <w:pStyle w:val="Rubrik3"/>
      </w:pPr>
      <w:bookmarkStart w:id="130" w:name="_Toc98144153"/>
      <w:r>
        <w:t>3.2.1</w:t>
      </w:r>
      <w:r>
        <w:tab/>
      </w:r>
      <w:proofErr w:type="spellStart"/>
      <w:r>
        <w:t>Böcker</w:t>
      </w:r>
      <w:proofErr w:type="spellEnd"/>
      <w:r>
        <w:t>/Books</w:t>
      </w:r>
      <w:bookmarkEnd w:id="130"/>
    </w:p>
    <w:p w:rsidR="00AD24D4" w:rsidRDefault="00AD24D4" w:rsidP="00546158">
      <w:pPr>
        <w:pStyle w:val="Footnote"/>
      </w:pPr>
      <w:r>
        <w:t>(Levis 1986) here the text continues to the next citation (</w:t>
      </w:r>
      <w:proofErr w:type="spellStart"/>
      <w:r>
        <w:t>Berridge</w:t>
      </w:r>
      <w:proofErr w:type="spellEnd"/>
      <w:r>
        <w:t xml:space="preserve"> 1999).</w:t>
      </w:r>
    </w:p>
    <w:p w:rsidR="00AD24D4" w:rsidRDefault="00AD24D4">
      <w:pPr>
        <w:pStyle w:val="Rubrik3"/>
      </w:pPr>
      <w:bookmarkStart w:id="131" w:name="_Toc98144154"/>
      <w:r>
        <w:t>3.2.2</w:t>
      </w:r>
      <w:r>
        <w:tab/>
      </w:r>
      <w:proofErr w:type="spellStart"/>
      <w:r>
        <w:t>Artiklar</w:t>
      </w:r>
      <w:proofErr w:type="spellEnd"/>
      <w:r>
        <w:t>/Articles</w:t>
      </w:r>
      <w:bookmarkEnd w:id="131"/>
    </w:p>
    <w:p w:rsidR="00AD24D4" w:rsidRDefault="00AD24D4" w:rsidP="00546158">
      <w:pPr>
        <w:pStyle w:val="Footnote"/>
      </w:pPr>
      <w:r>
        <w:t>(Briggs 1961, 76–96) and some more text to the next cite (Porter 1991, 115).</w:t>
      </w:r>
    </w:p>
    <w:p w:rsidR="00AD24D4" w:rsidRPr="005E10A2" w:rsidRDefault="00AD24D4">
      <w:pPr>
        <w:pStyle w:val="Rubrik2"/>
        <w:rPr>
          <w:lang w:val="sv-SE"/>
        </w:rPr>
      </w:pPr>
      <w:bookmarkStart w:id="132" w:name="_Toc98144155"/>
      <w:r w:rsidRPr="005E10A2">
        <w:rPr>
          <w:lang w:val="sv-SE"/>
        </w:rPr>
        <w:t>3.3</w:t>
      </w:r>
      <w:r w:rsidRPr="005E10A2">
        <w:rPr>
          <w:lang w:val="sv-SE"/>
        </w:rPr>
        <w:tab/>
        <w:t>Hänvisningar till Internet/</w:t>
      </w:r>
      <w:proofErr w:type="spellStart"/>
      <w:r w:rsidRPr="005E10A2">
        <w:rPr>
          <w:lang w:val="sv-SE"/>
        </w:rPr>
        <w:t>References</w:t>
      </w:r>
      <w:proofErr w:type="spellEnd"/>
      <w:r w:rsidRPr="005E10A2">
        <w:rPr>
          <w:lang w:val="sv-SE"/>
        </w:rPr>
        <w:t xml:space="preserve"> to the Internet</w:t>
      </w:r>
      <w:bookmarkEnd w:id="132"/>
    </w:p>
    <w:p w:rsidR="00AD24D4" w:rsidRDefault="00AD24D4">
      <w:pPr>
        <w:rPr>
          <w:lang w:val="sv-SE"/>
        </w:rPr>
      </w:pPr>
      <w:r>
        <w:rPr>
          <w:lang w:val="sv-SE"/>
        </w:rPr>
        <w:t xml:space="preserve">Se vår sida om </w:t>
      </w:r>
      <w:hyperlink r:id="rId20" w:history="1">
        <w:r>
          <w:rPr>
            <w:rStyle w:val="Hyperlnk"/>
            <w:lang w:val="sv-SE"/>
          </w:rPr>
          <w:t>hur man refererar till en URL-adress</w:t>
        </w:r>
      </w:hyperlink>
      <w:r>
        <w:rPr>
          <w:lang w:val="sv-SE"/>
        </w:rPr>
        <w:t>.</w:t>
      </w:r>
    </w:p>
    <w:p w:rsidR="00AD24D4" w:rsidRDefault="00AD24D4">
      <w:r>
        <w:t>Se</w:t>
      </w:r>
      <w:r w:rsidR="00546158">
        <w:t>e</w:t>
      </w:r>
      <w:r>
        <w:t xml:space="preserve"> our page on </w:t>
      </w:r>
      <w:hyperlink r:id="rId21" w:history="1">
        <w:r>
          <w:rPr>
            <w:rStyle w:val="Hyperlnk"/>
          </w:rPr>
          <w:t>how to refer to an URL-address</w:t>
        </w:r>
      </w:hyperlink>
      <w:r>
        <w:t>.</w:t>
      </w:r>
    </w:p>
    <w:p w:rsidR="00AD24D4" w:rsidRDefault="00AD24D4">
      <w:pPr>
        <w:pStyle w:val="Rubrik1"/>
      </w:pPr>
      <w:r w:rsidRPr="005E10A2">
        <w:rPr>
          <w:lang w:val="en-US"/>
        </w:rPr>
        <w:br w:type="page"/>
      </w:r>
      <w:bookmarkStart w:id="133" w:name="_Toc95036891"/>
      <w:bookmarkStart w:id="134" w:name="_Toc98144156"/>
      <w:r>
        <w:t>Bilder/Images</w:t>
      </w:r>
      <w:bookmarkEnd w:id="133"/>
      <w:bookmarkEnd w:id="134"/>
    </w:p>
    <w:p w:rsidR="00AD24D4" w:rsidRDefault="00AD24D4" w:rsidP="00546158">
      <w:pPr>
        <w:pStyle w:val="BrdtextutanindragparagraphtextNoindentation"/>
      </w:pPr>
      <w:r>
        <w:t xml:space="preserve">Helst bör alla bilder och övrig grafik inkluderas i dokumentet som formaten </w:t>
      </w:r>
      <w:proofErr w:type="spellStart"/>
      <w:r>
        <w:t>tif</w:t>
      </w:r>
      <w:proofErr w:type="spellEnd"/>
      <w:r>
        <w:t xml:space="preserve">- eller </w:t>
      </w:r>
      <w:proofErr w:type="spellStart"/>
      <w:r>
        <w:t>bmp</w:t>
      </w:r>
      <w:proofErr w:type="spellEnd"/>
      <w:r>
        <w:t xml:space="preserve"> men minsta upplösning av 300 </w:t>
      </w:r>
      <w:proofErr w:type="spellStart"/>
      <w:r>
        <w:t>ppi</w:t>
      </w:r>
      <w:proofErr w:type="spellEnd"/>
      <w:r>
        <w:t xml:space="preserve"> eller högre för den tryckta versionen. I elektroniska versionen måste upplösningen minskas annars kan filen bli för stor för att publicera </w:t>
      </w:r>
      <w:proofErr w:type="spellStart"/>
      <w:r>
        <w:t>elektronsikt</w:t>
      </w:r>
      <w:proofErr w:type="spellEnd"/>
      <w:r>
        <w:t>. Observera att om du publicerar din uppsats elektroniskt kan du behålla alla eventuella färger i grafiken. Den tryckta versionen är oftast tryckt i svart/vit utom för bokomslaget.</w:t>
      </w:r>
    </w:p>
    <w:p w:rsidR="00AD24D4" w:rsidRPr="005E10A2" w:rsidRDefault="00AD24D4">
      <w:pPr>
        <w:pStyle w:val="BrdtextmedindragParagraphtextIndentation"/>
        <w:rPr>
          <w:lang w:val="en-US"/>
        </w:rPr>
      </w:pPr>
      <w:r>
        <w:rPr>
          <w:lang w:val="sv-SE"/>
        </w:rPr>
        <w:t xml:space="preserve">Vid arbetet med vetenskapliga texter och bilder är det är viktigt att känna till rådande upphovsrättslag. </w:t>
      </w:r>
      <w:r w:rsidRPr="005E10A2">
        <w:rPr>
          <w:lang w:val="en-US"/>
        </w:rPr>
        <w:t xml:space="preserve">Se </w:t>
      </w:r>
      <w:proofErr w:type="spellStart"/>
      <w:r w:rsidRPr="005E10A2">
        <w:rPr>
          <w:lang w:val="en-US"/>
        </w:rPr>
        <w:t>gärna</w:t>
      </w:r>
      <w:proofErr w:type="spellEnd"/>
      <w:r w:rsidRPr="005E10A2">
        <w:rPr>
          <w:lang w:val="en-US"/>
        </w:rPr>
        <w:t xml:space="preserve"> </w:t>
      </w:r>
      <w:proofErr w:type="spellStart"/>
      <w:r w:rsidRPr="005E10A2">
        <w:rPr>
          <w:lang w:val="en-US"/>
        </w:rPr>
        <w:t>vår</w:t>
      </w:r>
      <w:proofErr w:type="spellEnd"/>
      <w:r w:rsidRPr="005E10A2">
        <w:rPr>
          <w:lang w:val="en-US"/>
        </w:rPr>
        <w:t xml:space="preserve"> </w:t>
      </w:r>
      <w:proofErr w:type="spellStart"/>
      <w:r w:rsidRPr="005E10A2">
        <w:rPr>
          <w:lang w:val="en-US"/>
        </w:rPr>
        <w:t>sida</w:t>
      </w:r>
      <w:proofErr w:type="spellEnd"/>
      <w:r w:rsidRPr="005E10A2">
        <w:rPr>
          <w:lang w:val="en-US"/>
        </w:rPr>
        <w:t xml:space="preserve"> </w:t>
      </w:r>
      <w:proofErr w:type="gramStart"/>
      <w:r w:rsidRPr="005E10A2">
        <w:rPr>
          <w:lang w:val="en-US"/>
        </w:rPr>
        <w:t>om</w:t>
      </w:r>
      <w:proofErr w:type="gramEnd"/>
      <w:r w:rsidRPr="005E10A2">
        <w:rPr>
          <w:lang w:val="en-US"/>
        </w:rPr>
        <w:t xml:space="preserve"> </w:t>
      </w:r>
      <w:hyperlink r:id="rId22" w:history="1">
        <w:proofErr w:type="spellStart"/>
        <w:r w:rsidRPr="005E10A2">
          <w:rPr>
            <w:rStyle w:val="Hyperlnk"/>
            <w:lang w:val="en-US"/>
          </w:rPr>
          <w:t>upphovsrätt</w:t>
        </w:r>
        <w:proofErr w:type="spellEnd"/>
      </w:hyperlink>
      <w:r w:rsidRPr="005E10A2">
        <w:rPr>
          <w:lang w:val="en-US"/>
        </w:rPr>
        <w:t>.</w:t>
      </w:r>
    </w:p>
    <w:p w:rsidR="00AD24D4" w:rsidRDefault="00AD24D4" w:rsidP="00546158">
      <w:pPr>
        <w:pStyle w:val="BrdtextutanindragparagraphtextNoindentation"/>
      </w:pPr>
    </w:p>
    <w:p w:rsidR="00AD24D4" w:rsidRDefault="00AD24D4" w:rsidP="00546158">
      <w:pPr>
        <w:pStyle w:val="BrdtextutanindragparagraphtextNoindentation"/>
      </w:pPr>
      <w:r>
        <w:t xml:space="preserve">Preferably all images and graphics should be included in the document as </w:t>
      </w:r>
      <w:proofErr w:type="spellStart"/>
      <w:r>
        <w:t>tif</w:t>
      </w:r>
      <w:proofErr w:type="spellEnd"/>
      <w:r>
        <w:t xml:space="preserve">- or bmp-file format with a minimum resolution of 300 </w:t>
      </w:r>
      <w:proofErr w:type="spellStart"/>
      <w:r>
        <w:t>ppi</w:t>
      </w:r>
      <w:proofErr w:type="spellEnd"/>
      <w:r>
        <w:t xml:space="preserve"> for higher for the printed version. The electronic version must be reduced to a lower resolution; otherwise the file may be too large to publish electronically. Note that if you publish your thesis electronically you may keep any colour graphics. The printed version is usually printed in black and white except for the book cover. </w:t>
      </w:r>
    </w:p>
    <w:p w:rsidR="00AD24D4" w:rsidRDefault="00AD24D4">
      <w:pPr>
        <w:pStyle w:val="BrdtextmedindragParagraphtextIndentation"/>
      </w:pPr>
      <w:r>
        <w:t xml:space="preserve">It is important when working with scientific texts and images to have knowledge of current copyright laws. See also our </w:t>
      </w:r>
      <w:hyperlink r:id="rId23" w:history="1">
        <w:r>
          <w:rPr>
            <w:rStyle w:val="Hyperlnk"/>
          </w:rPr>
          <w:t>copyright page</w:t>
        </w:r>
      </w:hyperlink>
      <w:r>
        <w:t>.</w:t>
      </w:r>
    </w:p>
    <w:p w:rsidR="00AD24D4" w:rsidRDefault="00AD24D4">
      <w:pPr>
        <w:pStyle w:val="Rubrik2"/>
      </w:pPr>
      <w:bookmarkStart w:id="135" w:name="_Toc95036892"/>
      <w:bookmarkStart w:id="136" w:name="_Toc98144157"/>
      <w:r>
        <w:t>4.1</w:t>
      </w:r>
      <w:r>
        <w:tab/>
        <w:t>Figurer/Figures</w:t>
      </w:r>
      <w:bookmarkEnd w:id="135"/>
      <w:bookmarkEnd w:id="136"/>
    </w:p>
    <w:p w:rsidR="00AD24D4" w:rsidRDefault="00AD24D4" w:rsidP="00546158">
      <w:pPr>
        <w:pStyle w:val="BrdtextutanindragparagraphtextNoindentation"/>
      </w:pPr>
      <w:proofErr w:type="spellStart"/>
      <w:r w:rsidRPr="005E10A2">
        <w:rPr>
          <w:lang w:val="en-US"/>
        </w:rPr>
        <w:t>Undvik</w:t>
      </w:r>
      <w:proofErr w:type="spellEnd"/>
      <w:r w:rsidRPr="005E10A2">
        <w:rPr>
          <w:lang w:val="en-US"/>
        </w:rPr>
        <w:t xml:space="preserve"> </w:t>
      </w:r>
      <w:proofErr w:type="spellStart"/>
      <w:r w:rsidRPr="005E10A2">
        <w:rPr>
          <w:lang w:val="en-US"/>
        </w:rPr>
        <w:t>att</w:t>
      </w:r>
      <w:proofErr w:type="spellEnd"/>
      <w:r w:rsidRPr="005E10A2">
        <w:rPr>
          <w:lang w:val="en-US"/>
        </w:rPr>
        <w:t xml:space="preserve"> </w:t>
      </w:r>
      <w:proofErr w:type="spellStart"/>
      <w:r w:rsidRPr="005E10A2">
        <w:rPr>
          <w:lang w:val="en-US"/>
        </w:rPr>
        <w:t>inkludera</w:t>
      </w:r>
      <w:proofErr w:type="spellEnd"/>
      <w:r w:rsidRPr="005E10A2">
        <w:rPr>
          <w:lang w:val="en-US"/>
        </w:rPr>
        <w:t xml:space="preserve"> </w:t>
      </w:r>
      <w:proofErr w:type="spellStart"/>
      <w:r w:rsidRPr="005E10A2">
        <w:rPr>
          <w:lang w:val="en-US"/>
        </w:rPr>
        <w:t>rubriken</w:t>
      </w:r>
      <w:proofErr w:type="spellEnd"/>
      <w:r w:rsidRPr="005E10A2">
        <w:rPr>
          <w:lang w:val="en-US"/>
        </w:rPr>
        <w:t xml:space="preserve"> </w:t>
      </w:r>
      <w:proofErr w:type="spellStart"/>
      <w:r w:rsidRPr="005E10A2">
        <w:rPr>
          <w:lang w:val="en-US"/>
        </w:rPr>
        <w:t>i</w:t>
      </w:r>
      <w:proofErr w:type="spellEnd"/>
      <w:r w:rsidRPr="005E10A2">
        <w:rPr>
          <w:lang w:val="en-US"/>
        </w:rPr>
        <w:t xml:space="preserve"> </w:t>
      </w:r>
      <w:proofErr w:type="spellStart"/>
      <w:r w:rsidRPr="005E10A2">
        <w:rPr>
          <w:lang w:val="en-US"/>
        </w:rPr>
        <w:t>diagrammet</w:t>
      </w:r>
      <w:proofErr w:type="spellEnd"/>
      <w:r w:rsidRPr="005E10A2">
        <w:rPr>
          <w:lang w:val="en-US"/>
        </w:rPr>
        <w:t xml:space="preserve">. </w:t>
      </w:r>
      <w:r>
        <w:t>Alla rubriker bör vara placerade separat. Se exemplen här nedan. Undvik olika färger i diagrammen. Om du använder ett stapeldiagram, använd mönster som syns tydligt i svart/vit. Använd olika mönster istället för färger eftersom färger som trycks i svart/vit oftast får olika kontraster som kan vara svåra att urskilja. Om du i alla fall vill använda färger i diagrammet, använd färger som visas i olika gråskalor vid utskrift i svart/vit (se figur 2 som exempel). Diagrammets bakgrundsfärg bör alltid vara vit. Numrera figurerna separat från kartor och tabeller. En källhänvisning bör alltid finnas under diagrammet. Eftersom en figur eller bild alltid först fångar läsarens blick bör denna placeras längst upp på sidan.</w:t>
      </w:r>
    </w:p>
    <w:p w:rsidR="00AD24D4" w:rsidRPr="005E10A2" w:rsidRDefault="00AD24D4" w:rsidP="00546158">
      <w:pPr>
        <w:pStyle w:val="BrdtextutanindragparagraphtextNoindentation"/>
      </w:pPr>
    </w:p>
    <w:p w:rsidR="00AD24D4" w:rsidRDefault="00AD24D4" w:rsidP="00546158">
      <w:pPr>
        <w:pStyle w:val="BrdtextutanindragparagraphtextNoindentation"/>
      </w:pPr>
      <w:r>
        <w:t>Avoid including headlines in the diagram. All headlines should be written separately. See the examples below. Avoid different colours in diagrams. If you use a bar graph, please use a pattern that will appear clearly in black and white. Use different patterns instead of colours, as the colours will not provide sufficient contrast when printed in black and white. Do not add any kind of background colour in the graph. If you still choose to use colours in your figures, use colours that will appear in different shades of grey when printing out in black and white (see figure 2 as an example). The background should always be white. Number the figures separately from the maps and tables. A source should always be included below the diagram. Since images and figures always catch the reader’s eyes the images and figures should be placed on top of the page.</w:t>
      </w: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AD24D4" w:rsidP="00546158">
      <w:pPr>
        <w:pStyle w:val="BrdtextutanindragparagraphtextNoindentation"/>
      </w:pPr>
    </w:p>
    <w:p w:rsidR="00AD24D4" w:rsidRDefault="00913DBA" w:rsidP="00B82ED4">
      <w:pPr>
        <w:pStyle w:val="FigurRubrikCentrerat"/>
      </w:pPr>
      <w:bookmarkStart w:id="137" w:name="_Toc95038208"/>
      <w:bookmarkStart w:id="138" w:name="_Toc95038783"/>
      <w:bookmarkStart w:id="139" w:name="_Toc96404766"/>
      <w:r>
        <w:rPr>
          <w:b/>
          <w:noProof/>
          <w:lang w:val="sv-SE"/>
        </w:rPr>
        <w:drawing>
          <wp:anchor distT="0" distB="0" distL="114300" distR="114300" simplePos="0" relativeHeight="251656192" behindDoc="0" locked="0" layoutInCell="0" allowOverlap="1" wp14:anchorId="7A18E080" wp14:editId="27697FDE">
            <wp:simplePos x="0" y="0"/>
            <wp:positionH relativeFrom="column">
              <wp:posOffset>224155</wp:posOffset>
            </wp:positionH>
            <wp:positionV relativeFrom="paragraph">
              <wp:posOffset>327025</wp:posOffset>
            </wp:positionV>
            <wp:extent cx="5290820" cy="3101340"/>
            <wp:effectExtent l="0" t="0" r="0" b="0"/>
            <wp:wrapTopAndBottom/>
            <wp:docPr id="5" name="Objek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AD24D4">
        <w:rPr>
          <w:b/>
        </w:rPr>
        <w:t>Figure 1.</w:t>
      </w:r>
      <w:r w:rsidR="00AD24D4">
        <w:t xml:space="preserve"> Estimated age-specific mortality in the </w:t>
      </w:r>
      <w:r w:rsidR="00AD24D4">
        <w:rPr>
          <w:sz w:val="26"/>
        </w:rPr>
        <w:t>1877</w:t>
      </w:r>
      <w:r w:rsidR="00AD24D4">
        <w:t xml:space="preserve"> scarlet fever epidemic in Sweden.</w:t>
      </w:r>
      <w:bookmarkEnd w:id="137"/>
      <w:bookmarkEnd w:id="138"/>
      <w:bookmarkEnd w:id="139"/>
    </w:p>
    <w:p w:rsidR="00AD24D4" w:rsidRDefault="00AD24D4" w:rsidP="00B82ED4">
      <w:pPr>
        <w:pStyle w:val="KllaFigur"/>
      </w:pPr>
      <w:r w:rsidRPr="005E10A2">
        <w:rPr>
          <w:b/>
        </w:rPr>
        <w:t>Source:</w:t>
      </w:r>
      <w:r w:rsidRPr="005E10A2">
        <w:t xml:space="preserve"> Bidrag till Sveriges Officiella Statistik (</w:t>
      </w:r>
      <w:proofErr w:type="spellStart"/>
      <w:r w:rsidRPr="005E10A2">
        <w:t>BiSOS</w:t>
      </w:r>
      <w:proofErr w:type="spellEnd"/>
      <w:r w:rsidRPr="005E10A2">
        <w:t xml:space="preserve">). </w:t>
      </w:r>
      <w:r>
        <w:t xml:space="preserve">A) </w:t>
      </w:r>
      <w:proofErr w:type="spellStart"/>
      <w:r>
        <w:t>Befolkning</w:t>
      </w:r>
      <w:proofErr w:type="spellEnd"/>
      <w:r>
        <w:t xml:space="preserve"> 1870:3 Table 1; 1877. Table 16; 1880:3, Table 1.</w:t>
      </w:r>
    </w:p>
    <w:p w:rsidR="00AD24D4" w:rsidRDefault="00AD24D4" w:rsidP="00B82ED4">
      <w:pPr>
        <w:pStyle w:val="KllaFigur"/>
      </w:pPr>
    </w:p>
    <w:p w:rsidR="00AD24D4" w:rsidRDefault="00913DBA" w:rsidP="00B82ED4">
      <w:pPr>
        <w:pStyle w:val="FigurRubrikCentrerat"/>
      </w:pPr>
      <w:bookmarkStart w:id="140" w:name="_Toc96404767"/>
      <w:r>
        <w:rPr>
          <w:b/>
          <w:noProof/>
          <w:lang w:val="sv-SE"/>
        </w:rPr>
        <w:drawing>
          <wp:anchor distT="0" distB="0" distL="114300" distR="114300" simplePos="0" relativeHeight="251659264" behindDoc="0" locked="0" layoutInCell="0" allowOverlap="1" wp14:anchorId="21B87D4C" wp14:editId="3DAB8302">
            <wp:simplePos x="0" y="0"/>
            <wp:positionH relativeFrom="column">
              <wp:posOffset>203200</wp:posOffset>
            </wp:positionH>
            <wp:positionV relativeFrom="paragraph">
              <wp:posOffset>386715</wp:posOffset>
            </wp:positionV>
            <wp:extent cx="5407660" cy="3164205"/>
            <wp:effectExtent l="0" t="0" r="0" b="0"/>
            <wp:wrapTopAndBottom/>
            <wp:docPr id="8" name="Objekt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AD24D4">
        <w:rPr>
          <w:b/>
        </w:rPr>
        <w:t>Figure 2.</w:t>
      </w:r>
      <w:r w:rsidR="00AD24D4">
        <w:t xml:space="preserve"> Age-specific mortality in northern Sweden, </w:t>
      </w:r>
      <w:r w:rsidR="00AD24D4">
        <w:rPr>
          <w:sz w:val="26"/>
        </w:rPr>
        <w:t>1861–65</w:t>
      </w:r>
      <w:r w:rsidR="00AD24D4">
        <w:t>.</w:t>
      </w:r>
      <w:bookmarkEnd w:id="140"/>
    </w:p>
    <w:p w:rsidR="00AD24D4" w:rsidRDefault="00AD24D4" w:rsidP="00B82ED4">
      <w:pPr>
        <w:pStyle w:val="FigurRubrikCentrerat"/>
      </w:pPr>
      <w:bookmarkStart w:id="141" w:name="_Toc95287798"/>
      <w:bookmarkStart w:id="142" w:name="_Toc96401456"/>
      <w:bookmarkStart w:id="143" w:name="_Toc96404768"/>
      <w:r>
        <w:rPr>
          <w:b/>
        </w:rPr>
        <w:t>Source:</w:t>
      </w:r>
      <w:r>
        <w:t xml:space="preserve"> </w:t>
      </w:r>
      <w:proofErr w:type="spellStart"/>
      <w:r>
        <w:t>BiSOS</w:t>
      </w:r>
      <w:proofErr w:type="spellEnd"/>
      <w:r>
        <w:t xml:space="preserve">. A) </w:t>
      </w:r>
      <w:proofErr w:type="spellStart"/>
      <w:r>
        <w:t>Befolkning</w:t>
      </w:r>
      <w:proofErr w:type="spellEnd"/>
      <w:r>
        <w:t>, 1856–60:3, Table 1; 1861–65, Table 13; 1870:3, Table 1.</w:t>
      </w:r>
      <w:bookmarkEnd w:id="141"/>
      <w:bookmarkEnd w:id="142"/>
      <w:bookmarkEnd w:id="143"/>
      <w:r>
        <w:t xml:space="preserve"> </w:t>
      </w:r>
    </w:p>
    <w:p w:rsidR="00AD24D4" w:rsidRDefault="00AD24D4" w:rsidP="00B82ED4">
      <w:pPr>
        <w:pStyle w:val="KllaFigur"/>
      </w:pPr>
    </w:p>
    <w:p w:rsidR="00AD24D4" w:rsidRDefault="00AD24D4" w:rsidP="00B82ED4">
      <w:pPr>
        <w:pStyle w:val="FigurRubrikCentrerat"/>
      </w:pPr>
      <w:r>
        <w:br w:type="page"/>
      </w:r>
      <w:bookmarkStart w:id="144" w:name="_Toc95038210"/>
      <w:bookmarkStart w:id="145" w:name="_Toc95038785"/>
      <w:bookmarkStart w:id="146" w:name="_Toc96404769"/>
      <w:r>
        <w:rPr>
          <w:b/>
        </w:rPr>
        <w:t>Figure 3.</w:t>
      </w:r>
      <w:r>
        <w:t xml:space="preserve"> Age-specific mortality in Sweden, </w:t>
      </w:r>
      <w:r>
        <w:rPr>
          <w:sz w:val="26"/>
        </w:rPr>
        <w:t>1820–1920</w:t>
      </w:r>
    </w:p>
    <w:p w:rsidR="00AD24D4" w:rsidRPr="005E10A2" w:rsidRDefault="00913DBA" w:rsidP="00B82ED4">
      <w:pPr>
        <w:pStyle w:val="KllaFigur"/>
      </w:pPr>
      <w:r>
        <w:rPr>
          <w:rStyle w:val="Stark"/>
          <w:noProof/>
        </w:rPr>
        <w:drawing>
          <wp:anchor distT="0" distB="0" distL="114300" distR="114300" simplePos="0" relativeHeight="251658240" behindDoc="0" locked="0" layoutInCell="0" allowOverlap="1" wp14:anchorId="77CDB89E" wp14:editId="2A307DE3">
            <wp:simplePos x="0" y="0"/>
            <wp:positionH relativeFrom="column">
              <wp:posOffset>201295</wp:posOffset>
            </wp:positionH>
            <wp:positionV relativeFrom="paragraph">
              <wp:posOffset>171450</wp:posOffset>
            </wp:positionV>
            <wp:extent cx="5390515" cy="3888740"/>
            <wp:effectExtent l="0" t="0" r="0" b="0"/>
            <wp:wrapTopAndBottom/>
            <wp:docPr id="7" name="Objek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bookmarkEnd w:id="144"/>
      <w:bookmarkEnd w:id="145"/>
      <w:bookmarkEnd w:id="146"/>
      <w:r w:rsidR="00AD24D4" w:rsidRPr="005E10A2">
        <w:rPr>
          <w:b/>
          <w:noProof/>
        </w:rPr>
        <w:t>Source:</w:t>
      </w:r>
      <w:r w:rsidR="00AD24D4" w:rsidRPr="005E10A2">
        <w:rPr>
          <w:noProof/>
        </w:rPr>
        <w:t xml:space="preserve"> Historisk statistik för Sverige. Vol. 1. Befolkning, 1720-1967 (Stockholm, 1969), Table 40.</w:t>
      </w:r>
    </w:p>
    <w:p w:rsidR="00AD24D4" w:rsidRPr="005E10A2" w:rsidRDefault="00AD24D4">
      <w:pPr>
        <w:pStyle w:val="Rubrik2"/>
        <w:rPr>
          <w:lang w:val="sv-SE"/>
        </w:rPr>
      </w:pPr>
      <w:bookmarkStart w:id="147" w:name="_Toc95036893"/>
      <w:bookmarkStart w:id="148" w:name="_Toc98144158"/>
      <w:r w:rsidRPr="005E10A2">
        <w:rPr>
          <w:lang w:val="sv-SE"/>
        </w:rPr>
        <w:t>4.2</w:t>
      </w:r>
      <w:r w:rsidRPr="005E10A2">
        <w:rPr>
          <w:lang w:val="sv-SE"/>
        </w:rPr>
        <w:tab/>
        <w:t>Kartor/</w:t>
      </w:r>
      <w:proofErr w:type="spellStart"/>
      <w:r w:rsidRPr="005E10A2">
        <w:rPr>
          <w:lang w:val="sv-SE"/>
        </w:rPr>
        <w:t>Maps</w:t>
      </w:r>
      <w:bookmarkEnd w:id="147"/>
      <w:bookmarkEnd w:id="148"/>
      <w:proofErr w:type="spellEnd"/>
    </w:p>
    <w:p w:rsidR="00AD24D4" w:rsidRDefault="00AD24D4" w:rsidP="00B82ED4">
      <w:pPr>
        <w:pStyle w:val="FigurRubrikCentrerat"/>
      </w:pPr>
      <w:bookmarkStart w:id="149" w:name="_Toc95038211"/>
      <w:bookmarkStart w:id="150" w:name="_Toc95038786"/>
      <w:bookmarkStart w:id="151" w:name="_Toc96404770"/>
      <w:r>
        <w:rPr>
          <w:b/>
        </w:rPr>
        <w:t>Map 1.</w:t>
      </w:r>
      <w:r>
        <w:t xml:space="preserve"> Infant mortality rates in Iceland by counties, </w:t>
      </w:r>
      <w:r>
        <w:rPr>
          <w:sz w:val="26"/>
        </w:rPr>
        <w:t>1840</w:t>
      </w:r>
      <w:r>
        <w:t>–</w:t>
      </w:r>
      <w:r>
        <w:rPr>
          <w:sz w:val="26"/>
        </w:rPr>
        <w:t>1852</w:t>
      </w:r>
      <w:r>
        <w:t>.</w:t>
      </w:r>
      <w:bookmarkEnd w:id="149"/>
      <w:bookmarkEnd w:id="150"/>
      <w:bookmarkEnd w:id="151"/>
    </w:p>
    <w:p w:rsidR="00AD24D4" w:rsidRDefault="00B82ED4" w:rsidP="00B82ED4">
      <w:pPr>
        <w:pStyle w:val="KllaFigur"/>
      </w:pPr>
      <w:r>
        <w:rPr>
          <w:b/>
          <w:noProof/>
          <w:lang w:val="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58.75pt;margin-top:8.95pt;width:307.5pt;height:212.25pt;z-index:251657216;visibility:visible;mso-wrap-edited:f" o:allowincell="f" fillcolor="window">
            <v:imagedata r:id="rId27" o:title=""/>
            <w10:wrap type="topAndBottom"/>
          </v:shape>
          <o:OLEObject Type="Embed" ProgID="Word.Picture.8" ShapeID="_x0000_s1030" DrawAspect="Content" ObjectID="_1523775954" r:id="rId28"/>
        </w:object>
      </w:r>
      <w:r w:rsidR="00AD24D4">
        <w:rPr>
          <w:b/>
        </w:rPr>
        <w:t>Source:</w:t>
      </w:r>
      <w:r w:rsidR="00AD24D4">
        <w:t xml:space="preserve"> NAI (National Archive Island). Bps. C. VI. </w:t>
      </w:r>
      <w:proofErr w:type="spellStart"/>
      <w:r w:rsidR="00AD24D4">
        <w:t>Skýrslur</w:t>
      </w:r>
      <w:proofErr w:type="spellEnd"/>
      <w:r w:rsidR="00AD24D4">
        <w:t xml:space="preserve"> um </w:t>
      </w:r>
      <w:proofErr w:type="spellStart"/>
      <w:r w:rsidR="00AD24D4">
        <w:t>fædda</w:t>
      </w:r>
      <w:proofErr w:type="spellEnd"/>
      <w:r w:rsidR="00AD24D4">
        <w:t xml:space="preserve">, </w:t>
      </w:r>
      <w:proofErr w:type="spellStart"/>
      <w:r w:rsidR="00AD24D4">
        <w:t>gifta</w:t>
      </w:r>
      <w:proofErr w:type="spellEnd"/>
      <w:r w:rsidR="00AD24D4">
        <w:t xml:space="preserve"> </w:t>
      </w:r>
      <w:proofErr w:type="spellStart"/>
      <w:proofErr w:type="gramStart"/>
      <w:r w:rsidR="00AD24D4">
        <w:t>og</w:t>
      </w:r>
      <w:proofErr w:type="spellEnd"/>
      <w:proofErr w:type="gramEnd"/>
      <w:r w:rsidR="00AD24D4">
        <w:t xml:space="preserve"> </w:t>
      </w:r>
      <w:proofErr w:type="spellStart"/>
      <w:r w:rsidR="00AD24D4">
        <w:t>dána</w:t>
      </w:r>
      <w:proofErr w:type="spellEnd"/>
      <w:r w:rsidR="00AD24D4">
        <w:t xml:space="preserve"> 1838–1871 (The map was created by </w:t>
      </w:r>
      <w:proofErr w:type="spellStart"/>
      <w:r w:rsidR="00AD24D4">
        <w:t>Ólöf</w:t>
      </w:r>
      <w:proofErr w:type="spellEnd"/>
      <w:r w:rsidR="00AD24D4">
        <w:t xml:space="preserve"> </w:t>
      </w:r>
      <w:proofErr w:type="spellStart"/>
      <w:r w:rsidR="00AD24D4">
        <w:t>Garðarsdóttir</w:t>
      </w:r>
      <w:proofErr w:type="spellEnd"/>
      <w:r w:rsidR="00AD24D4">
        <w:t xml:space="preserve"> on the basis of a map by Björn </w:t>
      </w:r>
      <w:proofErr w:type="spellStart"/>
      <w:r w:rsidR="00AD24D4">
        <w:t>Gunnlaugsson</w:t>
      </w:r>
      <w:proofErr w:type="spellEnd"/>
      <w:r w:rsidR="00AD24D4">
        <w:t xml:space="preserve"> (1846)).</w:t>
      </w:r>
    </w:p>
    <w:p w:rsidR="00AD24D4" w:rsidRPr="005E10A2" w:rsidRDefault="00AD24D4" w:rsidP="00546158">
      <w:pPr>
        <w:pStyle w:val="BrdtextutanindragparagraphtextNoindentation"/>
      </w:pPr>
      <w:r w:rsidRPr="005E10A2">
        <w:t>Om du använder kartor i uppsatsen undvik alla slag av färger eftersom mörka färger blir svarta i svart/vit tryck. Försök använda svart, grå och vit. Se exemplet nedan. Numrera kartorna separat från figurer och tabeller.</w:t>
      </w:r>
    </w:p>
    <w:p w:rsidR="00AD24D4" w:rsidRPr="005E10A2" w:rsidRDefault="00AD24D4" w:rsidP="00546158">
      <w:pPr>
        <w:pStyle w:val="BrdtextutanindragparagraphtextNoindentation"/>
      </w:pPr>
    </w:p>
    <w:p w:rsidR="00AD24D4" w:rsidRDefault="00AD24D4" w:rsidP="00546158">
      <w:pPr>
        <w:pStyle w:val="BrdtextutanindragparagraphtextNoindentation"/>
      </w:pPr>
      <w:r>
        <w:t>If you include a map do not use colours since a dark colour will turn out black if printed in black and white. Try to use black, grey and white. See the example above. Number the maps separately from the figures and tables.</w:t>
      </w:r>
    </w:p>
    <w:p w:rsidR="00AD24D4" w:rsidRDefault="00AD24D4">
      <w:pPr>
        <w:pStyle w:val="Rubrik2"/>
      </w:pPr>
      <w:bookmarkStart w:id="152" w:name="_Toc95036894"/>
      <w:bookmarkStart w:id="153" w:name="_Toc98144159"/>
      <w:r>
        <w:t>4.3</w:t>
      </w:r>
      <w:r>
        <w:tab/>
      </w:r>
      <w:proofErr w:type="spellStart"/>
      <w:r>
        <w:t>Tabeller</w:t>
      </w:r>
      <w:proofErr w:type="spellEnd"/>
      <w:r>
        <w:t>/Tables</w:t>
      </w:r>
      <w:bookmarkEnd w:id="152"/>
      <w:bookmarkEnd w:id="153"/>
    </w:p>
    <w:p w:rsidR="00AD24D4" w:rsidRPr="005E10A2" w:rsidRDefault="00AD24D4" w:rsidP="00546158">
      <w:pPr>
        <w:pStyle w:val="BrdtextutanindragparagraphtextNoindentation"/>
        <w:rPr>
          <w:lang w:val="en-US"/>
        </w:rPr>
      </w:pPr>
      <w:r>
        <w:t xml:space="preserve">Tabeller bör vara så enkla som möjligt. Undvik en massa extra linjer. Använd endast linjer för rubriker, summeringar o.s.v. som exemplet här nedan. </w:t>
      </w:r>
      <w:proofErr w:type="spellStart"/>
      <w:r w:rsidRPr="005E10A2">
        <w:rPr>
          <w:lang w:val="en-US"/>
        </w:rPr>
        <w:t>Numrera</w:t>
      </w:r>
      <w:proofErr w:type="spellEnd"/>
      <w:r w:rsidRPr="005E10A2">
        <w:rPr>
          <w:lang w:val="en-US"/>
        </w:rPr>
        <w:t xml:space="preserve"> </w:t>
      </w:r>
      <w:proofErr w:type="spellStart"/>
      <w:r w:rsidRPr="005E10A2">
        <w:rPr>
          <w:lang w:val="en-US"/>
        </w:rPr>
        <w:t>tabellerna</w:t>
      </w:r>
      <w:proofErr w:type="spellEnd"/>
      <w:r w:rsidRPr="005E10A2">
        <w:rPr>
          <w:lang w:val="en-US"/>
        </w:rPr>
        <w:t xml:space="preserve"> </w:t>
      </w:r>
      <w:proofErr w:type="spellStart"/>
      <w:r w:rsidRPr="005E10A2">
        <w:rPr>
          <w:lang w:val="en-US"/>
        </w:rPr>
        <w:t>separat</w:t>
      </w:r>
      <w:proofErr w:type="spellEnd"/>
      <w:r w:rsidRPr="005E10A2">
        <w:rPr>
          <w:lang w:val="en-US"/>
        </w:rPr>
        <w:t xml:space="preserve"> </w:t>
      </w:r>
      <w:proofErr w:type="spellStart"/>
      <w:r w:rsidRPr="005E10A2">
        <w:rPr>
          <w:lang w:val="en-US"/>
        </w:rPr>
        <w:t>från</w:t>
      </w:r>
      <w:proofErr w:type="spellEnd"/>
      <w:r w:rsidRPr="005E10A2">
        <w:rPr>
          <w:lang w:val="en-US"/>
        </w:rPr>
        <w:t xml:space="preserve"> figurer </w:t>
      </w:r>
      <w:proofErr w:type="spellStart"/>
      <w:r w:rsidRPr="005E10A2">
        <w:rPr>
          <w:lang w:val="en-US"/>
        </w:rPr>
        <w:t>och</w:t>
      </w:r>
      <w:proofErr w:type="spellEnd"/>
      <w:r w:rsidRPr="005E10A2">
        <w:rPr>
          <w:lang w:val="en-US"/>
        </w:rPr>
        <w:t xml:space="preserve"> </w:t>
      </w:r>
      <w:proofErr w:type="spellStart"/>
      <w:r w:rsidRPr="005E10A2">
        <w:rPr>
          <w:lang w:val="en-US"/>
        </w:rPr>
        <w:t>kartor</w:t>
      </w:r>
      <w:proofErr w:type="spellEnd"/>
      <w:r w:rsidRPr="005E10A2">
        <w:rPr>
          <w:lang w:val="en-US"/>
        </w:rPr>
        <w:t>.</w:t>
      </w:r>
    </w:p>
    <w:p w:rsidR="00AD24D4" w:rsidRDefault="00AD24D4" w:rsidP="00546158">
      <w:pPr>
        <w:pStyle w:val="BrdtextutanindragparagraphtextNoindentation"/>
      </w:pPr>
    </w:p>
    <w:p w:rsidR="00AD24D4" w:rsidRDefault="00AD24D4" w:rsidP="00546158">
      <w:pPr>
        <w:pStyle w:val="BrdtextutanindragparagraphtextNoindentation"/>
      </w:pPr>
      <w:r>
        <w:t>The tables should be illustrated as simply as possible. Avoid extra lines, using only lines for the headlines, totals, etc. as in the example on the next page. Number the tables separately from the figures and maps.</w:t>
      </w:r>
    </w:p>
    <w:p w:rsidR="00AD24D4" w:rsidRDefault="00AD24D4">
      <w:pPr>
        <w:pStyle w:val="Figurrubrik"/>
      </w:pPr>
      <w:bookmarkStart w:id="154" w:name="_Toc95038212"/>
      <w:bookmarkStart w:id="155" w:name="_Toc95038787"/>
      <w:bookmarkStart w:id="156" w:name="_Toc96404771"/>
      <w:r>
        <w:t xml:space="preserve">Table </w:t>
      </w:r>
      <w:r>
        <w:rPr>
          <w:sz w:val="22"/>
        </w:rPr>
        <w:t>1</w:t>
      </w:r>
      <w:r>
        <w:t xml:space="preserve">. Indexed age-specific mortality in Sweden, </w:t>
      </w:r>
      <w:r>
        <w:rPr>
          <w:sz w:val="26"/>
        </w:rPr>
        <w:t>1831–1930</w:t>
      </w:r>
      <w:r>
        <w:t xml:space="preserve">. Index </w:t>
      </w:r>
      <w:r>
        <w:rPr>
          <w:sz w:val="26"/>
        </w:rPr>
        <w:t>100</w:t>
      </w:r>
      <w:r>
        <w:t>=</w:t>
      </w:r>
      <w:r>
        <w:rPr>
          <w:sz w:val="26"/>
        </w:rPr>
        <w:t>1821–1830</w:t>
      </w:r>
      <w:r>
        <w:t>.</w:t>
      </w:r>
      <w:bookmarkEnd w:id="154"/>
      <w:bookmarkEnd w:id="155"/>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2"/>
        <w:gridCol w:w="1108"/>
        <w:gridCol w:w="734"/>
        <w:gridCol w:w="1066"/>
        <w:gridCol w:w="776"/>
        <w:gridCol w:w="1114"/>
        <w:gridCol w:w="729"/>
        <w:gridCol w:w="1161"/>
        <w:gridCol w:w="682"/>
      </w:tblGrid>
      <w:tr w:rsidR="00AD24D4" w:rsidRPr="00B82ED4">
        <w:trPr>
          <w:trHeight w:hRule="exact" w:val="400"/>
        </w:trPr>
        <w:tc>
          <w:tcPr>
            <w:tcW w:w="1842" w:type="dxa"/>
            <w:tcBorders>
              <w:top w:val="single" w:sz="4" w:space="0" w:color="auto"/>
              <w:left w:val="nil"/>
              <w:bottom w:val="single" w:sz="4" w:space="0" w:color="auto"/>
              <w:right w:val="nil"/>
            </w:tcBorders>
            <w:vAlign w:val="center"/>
          </w:tcPr>
          <w:p w:rsidR="00AD24D4" w:rsidRPr="00B82ED4" w:rsidRDefault="00AD24D4">
            <w:pPr>
              <w:jc w:val="center"/>
              <w:rPr>
                <w:rFonts w:asciiTheme="minorHAnsi" w:hAnsiTheme="minorHAnsi"/>
                <w:b/>
                <w:sz w:val="22"/>
                <w:szCs w:val="22"/>
              </w:rPr>
            </w:pPr>
            <w:r w:rsidRPr="00B82ED4">
              <w:rPr>
                <w:rFonts w:asciiTheme="minorHAnsi" w:hAnsiTheme="minorHAnsi"/>
                <w:b/>
                <w:sz w:val="22"/>
                <w:szCs w:val="22"/>
              </w:rPr>
              <w:t>Year</w:t>
            </w:r>
          </w:p>
        </w:tc>
        <w:tc>
          <w:tcPr>
            <w:tcW w:w="1842" w:type="dxa"/>
            <w:gridSpan w:val="2"/>
            <w:tcBorders>
              <w:top w:val="single" w:sz="4" w:space="0" w:color="auto"/>
              <w:left w:val="nil"/>
              <w:bottom w:val="single" w:sz="4" w:space="0" w:color="auto"/>
              <w:right w:val="nil"/>
            </w:tcBorders>
            <w:vAlign w:val="center"/>
          </w:tcPr>
          <w:p w:rsidR="00AD24D4" w:rsidRPr="00B82ED4" w:rsidRDefault="00AD24D4">
            <w:pPr>
              <w:jc w:val="center"/>
              <w:rPr>
                <w:rFonts w:asciiTheme="minorHAnsi" w:hAnsiTheme="minorHAnsi"/>
                <w:b/>
                <w:sz w:val="22"/>
                <w:szCs w:val="22"/>
              </w:rPr>
            </w:pPr>
            <w:r w:rsidRPr="00B82ED4">
              <w:rPr>
                <w:rFonts w:asciiTheme="minorHAnsi" w:hAnsiTheme="minorHAnsi"/>
                <w:b/>
                <w:sz w:val="22"/>
                <w:szCs w:val="22"/>
              </w:rPr>
              <w:t>1–2 years</w:t>
            </w:r>
          </w:p>
        </w:tc>
        <w:tc>
          <w:tcPr>
            <w:tcW w:w="1842" w:type="dxa"/>
            <w:gridSpan w:val="2"/>
            <w:tcBorders>
              <w:top w:val="single" w:sz="4" w:space="0" w:color="auto"/>
              <w:left w:val="nil"/>
              <w:bottom w:val="single" w:sz="4" w:space="0" w:color="auto"/>
              <w:right w:val="nil"/>
            </w:tcBorders>
            <w:vAlign w:val="center"/>
          </w:tcPr>
          <w:p w:rsidR="00AD24D4" w:rsidRPr="00B82ED4" w:rsidRDefault="00AD24D4">
            <w:pPr>
              <w:jc w:val="center"/>
              <w:rPr>
                <w:rFonts w:asciiTheme="minorHAnsi" w:hAnsiTheme="minorHAnsi"/>
                <w:b/>
                <w:sz w:val="22"/>
                <w:szCs w:val="22"/>
              </w:rPr>
            </w:pPr>
            <w:r w:rsidRPr="00B82ED4">
              <w:rPr>
                <w:rFonts w:asciiTheme="minorHAnsi" w:hAnsiTheme="minorHAnsi"/>
                <w:b/>
                <w:sz w:val="22"/>
                <w:szCs w:val="22"/>
              </w:rPr>
              <w:t>3–4 years</w:t>
            </w:r>
          </w:p>
        </w:tc>
        <w:tc>
          <w:tcPr>
            <w:tcW w:w="1843" w:type="dxa"/>
            <w:gridSpan w:val="2"/>
            <w:tcBorders>
              <w:top w:val="single" w:sz="4" w:space="0" w:color="auto"/>
              <w:left w:val="nil"/>
              <w:bottom w:val="single" w:sz="4" w:space="0" w:color="auto"/>
              <w:right w:val="nil"/>
            </w:tcBorders>
            <w:vAlign w:val="center"/>
          </w:tcPr>
          <w:p w:rsidR="00AD24D4" w:rsidRPr="00B82ED4" w:rsidRDefault="00AD24D4">
            <w:pPr>
              <w:jc w:val="center"/>
              <w:rPr>
                <w:rFonts w:asciiTheme="minorHAnsi" w:hAnsiTheme="minorHAnsi"/>
                <w:b/>
                <w:sz w:val="22"/>
                <w:szCs w:val="22"/>
              </w:rPr>
            </w:pPr>
            <w:r w:rsidRPr="00B82ED4">
              <w:rPr>
                <w:rFonts w:asciiTheme="minorHAnsi" w:hAnsiTheme="minorHAnsi"/>
                <w:b/>
                <w:sz w:val="22"/>
                <w:szCs w:val="22"/>
              </w:rPr>
              <w:t>5–9 years</w:t>
            </w:r>
          </w:p>
        </w:tc>
        <w:tc>
          <w:tcPr>
            <w:tcW w:w="1843" w:type="dxa"/>
            <w:gridSpan w:val="2"/>
            <w:tcBorders>
              <w:top w:val="single" w:sz="4" w:space="0" w:color="auto"/>
              <w:left w:val="nil"/>
              <w:bottom w:val="single" w:sz="4" w:space="0" w:color="auto"/>
              <w:right w:val="nil"/>
            </w:tcBorders>
            <w:vAlign w:val="center"/>
          </w:tcPr>
          <w:p w:rsidR="00AD24D4" w:rsidRPr="00B82ED4" w:rsidRDefault="00AD24D4">
            <w:pPr>
              <w:jc w:val="center"/>
              <w:rPr>
                <w:rFonts w:asciiTheme="minorHAnsi" w:hAnsiTheme="minorHAnsi"/>
                <w:b/>
                <w:sz w:val="22"/>
                <w:szCs w:val="22"/>
              </w:rPr>
            </w:pPr>
            <w:r w:rsidRPr="00B82ED4">
              <w:rPr>
                <w:rFonts w:asciiTheme="minorHAnsi" w:hAnsiTheme="minorHAnsi"/>
                <w:b/>
                <w:sz w:val="22"/>
                <w:szCs w:val="22"/>
              </w:rPr>
              <w:t>10–14 years</w:t>
            </w:r>
          </w:p>
        </w:tc>
      </w:tr>
      <w:tr w:rsidR="00AD24D4" w:rsidRPr="00B82ED4">
        <w:trPr>
          <w:cantSplit/>
          <w:trHeight w:hRule="exact" w:val="400"/>
        </w:trPr>
        <w:tc>
          <w:tcPr>
            <w:tcW w:w="1842" w:type="dxa"/>
            <w:tcBorders>
              <w:top w:val="nil"/>
              <w:left w:val="nil"/>
              <w:bottom w:val="nil"/>
              <w:right w:val="nil"/>
            </w:tcBorders>
          </w:tcPr>
          <w:p w:rsidR="00AD24D4" w:rsidRPr="00B82ED4" w:rsidRDefault="00AD24D4">
            <w:pPr>
              <w:jc w:val="center"/>
              <w:rPr>
                <w:rFonts w:asciiTheme="minorHAnsi" w:hAnsiTheme="minorHAnsi"/>
                <w:sz w:val="22"/>
                <w:szCs w:val="22"/>
              </w:rPr>
            </w:pPr>
            <w:r w:rsidRPr="00B82ED4">
              <w:rPr>
                <w:rFonts w:asciiTheme="minorHAnsi" w:hAnsiTheme="minorHAnsi"/>
                <w:sz w:val="22"/>
                <w:szCs w:val="22"/>
              </w:rPr>
              <w:t>1831–1840</w:t>
            </w:r>
          </w:p>
        </w:tc>
        <w:tc>
          <w:tcPr>
            <w:tcW w:w="1108"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94</w:t>
            </w:r>
          </w:p>
        </w:tc>
        <w:tc>
          <w:tcPr>
            <w:tcW w:w="734"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066"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92</w:t>
            </w:r>
          </w:p>
        </w:tc>
        <w:tc>
          <w:tcPr>
            <w:tcW w:w="776"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14"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99</w:t>
            </w:r>
          </w:p>
        </w:tc>
        <w:tc>
          <w:tcPr>
            <w:tcW w:w="729"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61"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104</w:t>
            </w:r>
          </w:p>
        </w:tc>
        <w:tc>
          <w:tcPr>
            <w:tcW w:w="682" w:type="dxa"/>
            <w:tcBorders>
              <w:top w:val="nil"/>
              <w:left w:val="nil"/>
              <w:bottom w:val="nil"/>
              <w:right w:val="nil"/>
            </w:tcBorders>
          </w:tcPr>
          <w:p w:rsidR="00AD24D4" w:rsidRPr="00B82ED4" w:rsidRDefault="00AD24D4">
            <w:pPr>
              <w:rPr>
                <w:rFonts w:asciiTheme="minorHAnsi" w:hAnsiTheme="minorHAnsi"/>
                <w:sz w:val="22"/>
                <w:szCs w:val="22"/>
              </w:rPr>
            </w:pPr>
          </w:p>
        </w:tc>
      </w:tr>
      <w:tr w:rsidR="00AD24D4" w:rsidRPr="00B82ED4">
        <w:trPr>
          <w:cantSplit/>
          <w:trHeight w:hRule="exact" w:val="400"/>
        </w:trPr>
        <w:tc>
          <w:tcPr>
            <w:tcW w:w="1842" w:type="dxa"/>
            <w:tcBorders>
              <w:top w:val="nil"/>
              <w:left w:val="nil"/>
              <w:bottom w:val="nil"/>
              <w:right w:val="nil"/>
            </w:tcBorders>
          </w:tcPr>
          <w:p w:rsidR="00AD24D4" w:rsidRPr="00B82ED4" w:rsidRDefault="00AD24D4">
            <w:pPr>
              <w:jc w:val="center"/>
              <w:rPr>
                <w:rFonts w:asciiTheme="minorHAnsi" w:hAnsiTheme="minorHAnsi"/>
                <w:sz w:val="22"/>
                <w:szCs w:val="22"/>
              </w:rPr>
            </w:pPr>
            <w:r w:rsidRPr="00B82ED4">
              <w:rPr>
                <w:rFonts w:asciiTheme="minorHAnsi" w:hAnsiTheme="minorHAnsi"/>
                <w:sz w:val="22"/>
                <w:szCs w:val="22"/>
              </w:rPr>
              <w:t>1841–1850</w:t>
            </w:r>
          </w:p>
        </w:tc>
        <w:tc>
          <w:tcPr>
            <w:tcW w:w="1108"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87</w:t>
            </w:r>
          </w:p>
        </w:tc>
        <w:tc>
          <w:tcPr>
            <w:tcW w:w="734"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066"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97</w:t>
            </w:r>
          </w:p>
        </w:tc>
        <w:tc>
          <w:tcPr>
            <w:tcW w:w="776"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14"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103</w:t>
            </w:r>
          </w:p>
        </w:tc>
        <w:tc>
          <w:tcPr>
            <w:tcW w:w="729"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61"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98</w:t>
            </w:r>
          </w:p>
        </w:tc>
        <w:tc>
          <w:tcPr>
            <w:tcW w:w="682" w:type="dxa"/>
            <w:tcBorders>
              <w:top w:val="nil"/>
              <w:left w:val="nil"/>
              <w:bottom w:val="nil"/>
              <w:right w:val="nil"/>
            </w:tcBorders>
          </w:tcPr>
          <w:p w:rsidR="00AD24D4" w:rsidRPr="00B82ED4" w:rsidRDefault="00AD24D4">
            <w:pPr>
              <w:rPr>
                <w:rFonts w:asciiTheme="minorHAnsi" w:hAnsiTheme="minorHAnsi"/>
                <w:sz w:val="22"/>
                <w:szCs w:val="22"/>
              </w:rPr>
            </w:pPr>
          </w:p>
        </w:tc>
      </w:tr>
      <w:tr w:rsidR="00AD24D4" w:rsidRPr="00B82ED4">
        <w:trPr>
          <w:cantSplit/>
          <w:trHeight w:hRule="exact" w:val="400"/>
        </w:trPr>
        <w:tc>
          <w:tcPr>
            <w:tcW w:w="1842" w:type="dxa"/>
            <w:tcBorders>
              <w:top w:val="nil"/>
              <w:left w:val="nil"/>
              <w:bottom w:val="nil"/>
              <w:right w:val="nil"/>
            </w:tcBorders>
          </w:tcPr>
          <w:p w:rsidR="00AD24D4" w:rsidRPr="00B82ED4" w:rsidRDefault="00AD24D4">
            <w:pPr>
              <w:jc w:val="center"/>
              <w:rPr>
                <w:rFonts w:asciiTheme="minorHAnsi" w:hAnsiTheme="minorHAnsi"/>
                <w:sz w:val="22"/>
                <w:szCs w:val="22"/>
              </w:rPr>
            </w:pPr>
            <w:r w:rsidRPr="00B82ED4">
              <w:rPr>
                <w:rFonts w:asciiTheme="minorHAnsi" w:hAnsiTheme="minorHAnsi"/>
                <w:sz w:val="22"/>
                <w:szCs w:val="22"/>
              </w:rPr>
              <w:t>1851–1860</w:t>
            </w:r>
          </w:p>
        </w:tc>
        <w:tc>
          <w:tcPr>
            <w:tcW w:w="1108"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103</w:t>
            </w:r>
          </w:p>
        </w:tc>
        <w:tc>
          <w:tcPr>
            <w:tcW w:w="734"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066"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133</w:t>
            </w:r>
          </w:p>
        </w:tc>
        <w:tc>
          <w:tcPr>
            <w:tcW w:w="776"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14"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144</w:t>
            </w:r>
          </w:p>
        </w:tc>
        <w:tc>
          <w:tcPr>
            <w:tcW w:w="729"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61"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122</w:t>
            </w:r>
          </w:p>
        </w:tc>
        <w:tc>
          <w:tcPr>
            <w:tcW w:w="682" w:type="dxa"/>
            <w:tcBorders>
              <w:top w:val="nil"/>
              <w:left w:val="nil"/>
              <w:bottom w:val="nil"/>
              <w:right w:val="nil"/>
            </w:tcBorders>
          </w:tcPr>
          <w:p w:rsidR="00AD24D4" w:rsidRPr="00B82ED4" w:rsidRDefault="00AD24D4">
            <w:pPr>
              <w:rPr>
                <w:rFonts w:asciiTheme="minorHAnsi" w:hAnsiTheme="minorHAnsi"/>
                <w:sz w:val="22"/>
                <w:szCs w:val="22"/>
              </w:rPr>
            </w:pPr>
          </w:p>
        </w:tc>
      </w:tr>
      <w:tr w:rsidR="00AD24D4" w:rsidRPr="00B82ED4">
        <w:trPr>
          <w:cantSplit/>
          <w:trHeight w:hRule="exact" w:val="400"/>
        </w:trPr>
        <w:tc>
          <w:tcPr>
            <w:tcW w:w="1842" w:type="dxa"/>
            <w:tcBorders>
              <w:top w:val="nil"/>
              <w:left w:val="nil"/>
              <w:bottom w:val="nil"/>
              <w:right w:val="nil"/>
            </w:tcBorders>
          </w:tcPr>
          <w:p w:rsidR="00AD24D4" w:rsidRPr="00B82ED4" w:rsidRDefault="00AD24D4">
            <w:pPr>
              <w:jc w:val="center"/>
              <w:rPr>
                <w:rFonts w:asciiTheme="minorHAnsi" w:hAnsiTheme="minorHAnsi"/>
                <w:sz w:val="22"/>
                <w:szCs w:val="22"/>
              </w:rPr>
            </w:pPr>
            <w:r w:rsidRPr="00B82ED4">
              <w:rPr>
                <w:rFonts w:asciiTheme="minorHAnsi" w:hAnsiTheme="minorHAnsi"/>
                <w:sz w:val="22"/>
                <w:szCs w:val="22"/>
              </w:rPr>
              <w:t>1861–1870</w:t>
            </w:r>
          </w:p>
        </w:tc>
        <w:tc>
          <w:tcPr>
            <w:tcW w:w="1108"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106</w:t>
            </w:r>
          </w:p>
        </w:tc>
        <w:tc>
          <w:tcPr>
            <w:tcW w:w="734"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066"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134</w:t>
            </w:r>
          </w:p>
        </w:tc>
        <w:tc>
          <w:tcPr>
            <w:tcW w:w="776"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14"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120</w:t>
            </w:r>
          </w:p>
        </w:tc>
        <w:tc>
          <w:tcPr>
            <w:tcW w:w="729"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61"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97</w:t>
            </w:r>
          </w:p>
        </w:tc>
        <w:tc>
          <w:tcPr>
            <w:tcW w:w="682" w:type="dxa"/>
            <w:tcBorders>
              <w:top w:val="nil"/>
              <w:left w:val="nil"/>
              <w:bottom w:val="nil"/>
              <w:right w:val="nil"/>
            </w:tcBorders>
          </w:tcPr>
          <w:p w:rsidR="00AD24D4" w:rsidRPr="00B82ED4" w:rsidRDefault="00AD24D4">
            <w:pPr>
              <w:rPr>
                <w:rFonts w:asciiTheme="minorHAnsi" w:hAnsiTheme="minorHAnsi"/>
                <w:sz w:val="22"/>
                <w:szCs w:val="22"/>
              </w:rPr>
            </w:pPr>
          </w:p>
        </w:tc>
      </w:tr>
      <w:tr w:rsidR="00AD24D4" w:rsidRPr="00B82ED4">
        <w:trPr>
          <w:cantSplit/>
          <w:trHeight w:hRule="exact" w:val="400"/>
        </w:trPr>
        <w:tc>
          <w:tcPr>
            <w:tcW w:w="1842" w:type="dxa"/>
            <w:tcBorders>
              <w:top w:val="nil"/>
              <w:left w:val="nil"/>
              <w:bottom w:val="nil"/>
              <w:right w:val="nil"/>
            </w:tcBorders>
          </w:tcPr>
          <w:p w:rsidR="00AD24D4" w:rsidRPr="00B82ED4" w:rsidRDefault="00AD24D4">
            <w:pPr>
              <w:jc w:val="center"/>
              <w:rPr>
                <w:rFonts w:asciiTheme="minorHAnsi" w:hAnsiTheme="minorHAnsi"/>
                <w:sz w:val="22"/>
                <w:szCs w:val="22"/>
              </w:rPr>
            </w:pPr>
            <w:r w:rsidRPr="00B82ED4">
              <w:rPr>
                <w:rFonts w:asciiTheme="minorHAnsi" w:hAnsiTheme="minorHAnsi"/>
                <w:sz w:val="22"/>
                <w:szCs w:val="22"/>
              </w:rPr>
              <w:t>1871–1880</w:t>
            </w:r>
          </w:p>
        </w:tc>
        <w:tc>
          <w:tcPr>
            <w:tcW w:w="1108"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88</w:t>
            </w:r>
          </w:p>
        </w:tc>
        <w:tc>
          <w:tcPr>
            <w:tcW w:w="734"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066"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112</w:t>
            </w:r>
          </w:p>
        </w:tc>
        <w:tc>
          <w:tcPr>
            <w:tcW w:w="776"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14"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112</w:t>
            </w:r>
          </w:p>
        </w:tc>
        <w:tc>
          <w:tcPr>
            <w:tcW w:w="729"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61"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93</w:t>
            </w:r>
          </w:p>
        </w:tc>
        <w:tc>
          <w:tcPr>
            <w:tcW w:w="682" w:type="dxa"/>
            <w:tcBorders>
              <w:top w:val="nil"/>
              <w:left w:val="nil"/>
              <w:bottom w:val="nil"/>
              <w:right w:val="nil"/>
            </w:tcBorders>
          </w:tcPr>
          <w:p w:rsidR="00AD24D4" w:rsidRPr="00B82ED4" w:rsidRDefault="00AD24D4">
            <w:pPr>
              <w:rPr>
                <w:rFonts w:asciiTheme="minorHAnsi" w:hAnsiTheme="minorHAnsi"/>
                <w:sz w:val="22"/>
                <w:szCs w:val="22"/>
              </w:rPr>
            </w:pPr>
          </w:p>
        </w:tc>
      </w:tr>
      <w:tr w:rsidR="00AD24D4" w:rsidRPr="00B82ED4">
        <w:trPr>
          <w:trHeight w:hRule="exact" w:val="400"/>
        </w:trPr>
        <w:tc>
          <w:tcPr>
            <w:tcW w:w="1842" w:type="dxa"/>
            <w:tcBorders>
              <w:top w:val="nil"/>
              <w:left w:val="nil"/>
              <w:bottom w:val="nil"/>
              <w:right w:val="nil"/>
            </w:tcBorders>
          </w:tcPr>
          <w:p w:rsidR="00AD24D4" w:rsidRPr="00B82ED4" w:rsidRDefault="00AD24D4">
            <w:pPr>
              <w:jc w:val="center"/>
              <w:rPr>
                <w:rFonts w:asciiTheme="minorHAnsi" w:hAnsiTheme="minorHAnsi"/>
                <w:sz w:val="22"/>
                <w:szCs w:val="22"/>
              </w:rPr>
            </w:pPr>
            <w:r w:rsidRPr="00B82ED4">
              <w:rPr>
                <w:rFonts w:asciiTheme="minorHAnsi" w:hAnsiTheme="minorHAnsi"/>
                <w:sz w:val="22"/>
                <w:szCs w:val="22"/>
              </w:rPr>
              <w:t>1881–1890</w:t>
            </w:r>
          </w:p>
        </w:tc>
        <w:tc>
          <w:tcPr>
            <w:tcW w:w="1108"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77</w:t>
            </w:r>
          </w:p>
        </w:tc>
        <w:tc>
          <w:tcPr>
            <w:tcW w:w="734"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066"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98</w:t>
            </w:r>
          </w:p>
        </w:tc>
        <w:tc>
          <w:tcPr>
            <w:tcW w:w="776"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14"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102</w:t>
            </w:r>
          </w:p>
        </w:tc>
        <w:tc>
          <w:tcPr>
            <w:tcW w:w="729"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61"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90</w:t>
            </w:r>
          </w:p>
        </w:tc>
        <w:tc>
          <w:tcPr>
            <w:tcW w:w="682" w:type="dxa"/>
            <w:tcBorders>
              <w:top w:val="nil"/>
              <w:left w:val="nil"/>
              <w:bottom w:val="nil"/>
              <w:right w:val="nil"/>
            </w:tcBorders>
          </w:tcPr>
          <w:p w:rsidR="00AD24D4" w:rsidRPr="00B82ED4" w:rsidRDefault="00AD24D4">
            <w:pPr>
              <w:rPr>
                <w:rFonts w:asciiTheme="minorHAnsi" w:hAnsiTheme="minorHAnsi"/>
                <w:sz w:val="22"/>
                <w:szCs w:val="22"/>
              </w:rPr>
            </w:pPr>
          </w:p>
        </w:tc>
      </w:tr>
      <w:tr w:rsidR="00AD24D4" w:rsidRPr="00B82ED4">
        <w:trPr>
          <w:trHeight w:hRule="exact" w:val="400"/>
        </w:trPr>
        <w:tc>
          <w:tcPr>
            <w:tcW w:w="1842" w:type="dxa"/>
            <w:tcBorders>
              <w:top w:val="nil"/>
              <w:left w:val="nil"/>
              <w:bottom w:val="nil"/>
              <w:right w:val="nil"/>
            </w:tcBorders>
          </w:tcPr>
          <w:p w:rsidR="00AD24D4" w:rsidRPr="00B82ED4" w:rsidRDefault="00AD24D4">
            <w:pPr>
              <w:jc w:val="center"/>
              <w:rPr>
                <w:rFonts w:asciiTheme="minorHAnsi" w:hAnsiTheme="minorHAnsi"/>
                <w:sz w:val="22"/>
                <w:szCs w:val="22"/>
              </w:rPr>
            </w:pPr>
            <w:r w:rsidRPr="00B82ED4">
              <w:rPr>
                <w:rFonts w:asciiTheme="minorHAnsi" w:hAnsiTheme="minorHAnsi"/>
                <w:sz w:val="22"/>
                <w:szCs w:val="22"/>
              </w:rPr>
              <w:t>1891–1900</w:t>
            </w:r>
          </w:p>
        </w:tc>
        <w:tc>
          <w:tcPr>
            <w:tcW w:w="1108"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61</w:t>
            </w:r>
          </w:p>
        </w:tc>
        <w:tc>
          <w:tcPr>
            <w:tcW w:w="734"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066"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72</w:t>
            </w:r>
          </w:p>
        </w:tc>
        <w:tc>
          <w:tcPr>
            <w:tcW w:w="776"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14"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79</w:t>
            </w:r>
          </w:p>
        </w:tc>
        <w:tc>
          <w:tcPr>
            <w:tcW w:w="729"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61"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80</w:t>
            </w:r>
          </w:p>
        </w:tc>
        <w:tc>
          <w:tcPr>
            <w:tcW w:w="682" w:type="dxa"/>
            <w:tcBorders>
              <w:top w:val="nil"/>
              <w:left w:val="nil"/>
              <w:bottom w:val="nil"/>
              <w:right w:val="nil"/>
            </w:tcBorders>
          </w:tcPr>
          <w:p w:rsidR="00AD24D4" w:rsidRPr="00B82ED4" w:rsidRDefault="00AD24D4">
            <w:pPr>
              <w:rPr>
                <w:rFonts w:asciiTheme="minorHAnsi" w:hAnsiTheme="minorHAnsi"/>
                <w:sz w:val="22"/>
                <w:szCs w:val="22"/>
              </w:rPr>
            </w:pPr>
          </w:p>
        </w:tc>
      </w:tr>
      <w:tr w:rsidR="00AD24D4" w:rsidRPr="00B82ED4">
        <w:trPr>
          <w:trHeight w:hRule="exact" w:val="400"/>
        </w:trPr>
        <w:tc>
          <w:tcPr>
            <w:tcW w:w="1842" w:type="dxa"/>
            <w:tcBorders>
              <w:top w:val="nil"/>
              <w:left w:val="nil"/>
              <w:bottom w:val="nil"/>
              <w:right w:val="nil"/>
            </w:tcBorders>
          </w:tcPr>
          <w:p w:rsidR="00AD24D4" w:rsidRPr="00B82ED4" w:rsidRDefault="00AD24D4">
            <w:pPr>
              <w:jc w:val="center"/>
              <w:rPr>
                <w:rFonts w:asciiTheme="minorHAnsi" w:hAnsiTheme="minorHAnsi"/>
                <w:sz w:val="22"/>
                <w:szCs w:val="22"/>
              </w:rPr>
            </w:pPr>
            <w:r w:rsidRPr="00B82ED4">
              <w:rPr>
                <w:rFonts w:asciiTheme="minorHAnsi" w:hAnsiTheme="minorHAnsi"/>
                <w:sz w:val="22"/>
                <w:szCs w:val="22"/>
              </w:rPr>
              <w:t>1901–1910</w:t>
            </w:r>
          </w:p>
        </w:tc>
        <w:tc>
          <w:tcPr>
            <w:tcW w:w="1108"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44</w:t>
            </w:r>
          </w:p>
        </w:tc>
        <w:tc>
          <w:tcPr>
            <w:tcW w:w="734"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066"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45</w:t>
            </w:r>
          </w:p>
        </w:tc>
        <w:tc>
          <w:tcPr>
            <w:tcW w:w="776"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14"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54</w:t>
            </w:r>
          </w:p>
        </w:tc>
        <w:tc>
          <w:tcPr>
            <w:tcW w:w="729"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61"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70</w:t>
            </w:r>
          </w:p>
        </w:tc>
        <w:tc>
          <w:tcPr>
            <w:tcW w:w="682" w:type="dxa"/>
            <w:tcBorders>
              <w:top w:val="nil"/>
              <w:left w:val="nil"/>
              <w:bottom w:val="nil"/>
              <w:right w:val="nil"/>
            </w:tcBorders>
          </w:tcPr>
          <w:p w:rsidR="00AD24D4" w:rsidRPr="00B82ED4" w:rsidRDefault="00AD24D4">
            <w:pPr>
              <w:rPr>
                <w:rFonts w:asciiTheme="minorHAnsi" w:hAnsiTheme="minorHAnsi"/>
                <w:sz w:val="22"/>
                <w:szCs w:val="22"/>
              </w:rPr>
            </w:pPr>
          </w:p>
        </w:tc>
      </w:tr>
      <w:tr w:rsidR="00AD24D4" w:rsidRPr="00B82ED4">
        <w:trPr>
          <w:trHeight w:hRule="exact" w:val="400"/>
        </w:trPr>
        <w:tc>
          <w:tcPr>
            <w:tcW w:w="1842" w:type="dxa"/>
            <w:tcBorders>
              <w:top w:val="nil"/>
              <w:left w:val="nil"/>
              <w:bottom w:val="nil"/>
              <w:right w:val="nil"/>
            </w:tcBorders>
          </w:tcPr>
          <w:p w:rsidR="00AD24D4" w:rsidRPr="00B82ED4" w:rsidRDefault="00AD24D4">
            <w:pPr>
              <w:jc w:val="center"/>
              <w:rPr>
                <w:rFonts w:asciiTheme="minorHAnsi" w:hAnsiTheme="minorHAnsi"/>
                <w:sz w:val="22"/>
                <w:szCs w:val="22"/>
              </w:rPr>
            </w:pPr>
            <w:r w:rsidRPr="00B82ED4">
              <w:rPr>
                <w:rFonts w:asciiTheme="minorHAnsi" w:hAnsiTheme="minorHAnsi"/>
                <w:sz w:val="22"/>
                <w:szCs w:val="22"/>
              </w:rPr>
              <w:t>1911–1920</w:t>
            </w:r>
          </w:p>
        </w:tc>
        <w:tc>
          <w:tcPr>
            <w:tcW w:w="1108"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33</w:t>
            </w:r>
          </w:p>
        </w:tc>
        <w:tc>
          <w:tcPr>
            <w:tcW w:w="734"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066"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36</w:t>
            </w:r>
          </w:p>
        </w:tc>
        <w:tc>
          <w:tcPr>
            <w:tcW w:w="776"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14"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46</w:t>
            </w:r>
          </w:p>
        </w:tc>
        <w:tc>
          <w:tcPr>
            <w:tcW w:w="729" w:type="dxa"/>
            <w:tcBorders>
              <w:top w:val="nil"/>
              <w:left w:val="nil"/>
              <w:bottom w:val="nil"/>
              <w:right w:val="nil"/>
            </w:tcBorders>
          </w:tcPr>
          <w:p w:rsidR="00AD24D4" w:rsidRPr="00B82ED4" w:rsidRDefault="00AD24D4">
            <w:pPr>
              <w:jc w:val="right"/>
              <w:rPr>
                <w:rFonts w:asciiTheme="minorHAnsi" w:hAnsiTheme="minorHAnsi"/>
                <w:sz w:val="22"/>
                <w:szCs w:val="22"/>
              </w:rPr>
            </w:pPr>
          </w:p>
        </w:tc>
        <w:tc>
          <w:tcPr>
            <w:tcW w:w="1161" w:type="dxa"/>
            <w:tcBorders>
              <w:top w:val="nil"/>
              <w:left w:val="nil"/>
              <w:bottom w:val="nil"/>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65</w:t>
            </w:r>
          </w:p>
        </w:tc>
        <w:tc>
          <w:tcPr>
            <w:tcW w:w="682" w:type="dxa"/>
            <w:tcBorders>
              <w:top w:val="nil"/>
              <w:left w:val="nil"/>
              <w:bottom w:val="nil"/>
              <w:right w:val="nil"/>
            </w:tcBorders>
          </w:tcPr>
          <w:p w:rsidR="00AD24D4" w:rsidRPr="00B82ED4" w:rsidRDefault="00AD24D4">
            <w:pPr>
              <w:rPr>
                <w:rFonts w:asciiTheme="minorHAnsi" w:hAnsiTheme="minorHAnsi"/>
                <w:sz w:val="22"/>
                <w:szCs w:val="22"/>
              </w:rPr>
            </w:pPr>
          </w:p>
        </w:tc>
      </w:tr>
      <w:tr w:rsidR="00AD24D4" w:rsidRPr="00B82ED4">
        <w:trPr>
          <w:trHeight w:hRule="exact" w:val="400"/>
        </w:trPr>
        <w:tc>
          <w:tcPr>
            <w:tcW w:w="1842" w:type="dxa"/>
            <w:tcBorders>
              <w:top w:val="nil"/>
              <w:left w:val="nil"/>
              <w:bottom w:val="single" w:sz="4" w:space="0" w:color="auto"/>
              <w:right w:val="nil"/>
            </w:tcBorders>
          </w:tcPr>
          <w:p w:rsidR="00AD24D4" w:rsidRPr="00B82ED4" w:rsidRDefault="00AD24D4">
            <w:pPr>
              <w:jc w:val="center"/>
              <w:rPr>
                <w:rFonts w:asciiTheme="minorHAnsi" w:hAnsiTheme="minorHAnsi"/>
                <w:sz w:val="22"/>
                <w:szCs w:val="22"/>
              </w:rPr>
            </w:pPr>
            <w:r w:rsidRPr="00B82ED4">
              <w:rPr>
                <w:rFonts w:asciiTheme="minorHAnsi" w:hAnsiTheme="minorHAnsi"/>
                <w:sz w:val="22"/>
                <w:szCs w:val="22"/>
              </w:rPr>
              <w:t>1921–1930</w:t>
            </w:r>
          </w:p>
        </w:tc>
        <w:tc>
          <w:tcPr>
            <w:tcW w:w="1108" w:type="dxa"/>
            <w:tcBorders>
              <w:top w:val="nil"/>
              <w:left w:val="nil"/>
              <w:bottom w:val="single" w:sz="4" w:space="0" w:color="auto"/>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20</w:t>
            </w:r>
          </w:p>
        </w:tc>
        <w:tc>
          <w:tcPr>
            <w:tcW w:w="734" w:type="dxa"/>
            <w:tcBorders>
              <w:top w:val="nil"/>
              <w:left w:val="nil"/>
              <w:bottom w:val="single" w:sz="4" w:space="0" w:color="auto"/>
              <w:right w:val="nil"/>
            </w:tcBorders>
          </w:tcPr>
          <w:p w:rsidR="00AD24D4" w:rsidRPr="00B82ED4" w:rsidRDefault="00AD24D4">
            <w:pPr>
              <w:jc w:val="right"/>
              <w:rPr>
                <w:rFonts w:asciiTheme="minorHAnsi" w:hAnsiTheme="minorHAnsi"/>
                <w:sz w:val="22"/>
                <w:szCs w:val="22"/>
              </w:rPr>
            </w:pPr>
          </w:p>
        </w:tc>
        <w:tc>
          <w:tcPr>
            <w:tcW w:w="1066" w:type="dxa"/>
            <w:tcBorders>
              <w:top w:val="nil"/>
              <w:left w:val="nil"/>
              <w:bottom w:val="single" w:sz="4" w:space="0" w:color="auto"/>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19</w:t>
            </w:r>
          </w:p>
        </w:tc>
        <w:tc>
          <w:tcPr>
            <w:tcW w:w="776" w:type="dxa"/>
            <w:tcBorders>
              <w:top w:val="nil"/>
              <w:left w:val="nil"/>
              <w:bottom w:val="single" w:sz="4" w:space="0" w:color="auto"/>
              <w:right w:val="nil"/>
            </w:tcBorders>
          </w:tcPr>
          <w:p w:rsidR="00AD24D4" w:rsidRPr="00B82ED4" w:rsidRDefault="00AD24D4">
            <w:pPr>
              <w:jc w:val="right"/>
              <w:rPr>
                <w:rFonts w:asciiTheme="minorHAnsi" w:hAnsiTheme="minorHAnsi"/>
                <w:sz w:val="22"/>
                <w:szCs w:val="22"/>
              </w:rPr>
            </w:pPr>
          </w:p>
        </w:tc>
        <w:tc>
          <w:tcPr>
            <w:tcW w:w="1114" w:type="dxa"/>
            <w:tcBorders>
              <w:top w:val="nil"/>
              <w:left w:val="nil"/>
              <w:bottom w:val="single" w:sz="4" w:space="0" w:color="auto"/>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26</w:t>
            </w:r>
          </w:p>
        </w:tc>
        <w:tc>
          <w:tcPr>
            <w:tcW w:w="729" w:type="dxa"/>
            <w:tcBorders>
              <w:top w:val="nil"/>
              <w:left w:val="nil"/>
              <w:bottom w:val="single" w:sz="4" w:space="0" w:color="auto"/>
              <w:right w:val="nil"/>
            </w:tcBorders>
          </w:tcPr>
          <w:p w:rsidR="00AD24D4" w:rsidRPr="00B82ED4" w:rsidRDefault="00AD24D4">
            <w:pPr>
              <w:jc w:val="right"/>
              <w:rPr>
                <w:rFonts w:asciiTheme="minorHAnsi" w:hAnsiTheme="minorHAnsi"/>
                <w:sz w:val="22"/>
                <w:szCs w:val="22"/>
              </w:rPr>
            </w:pPr>
          </w:p>
        </w:tc>
        <w:tc>
          <w:tcPr>
            <w:tcW w:w="1161" w:type="dxa"/>
            <w:tcBorders>
              <w:top w:val="nil"/>
              <w:left w:val="nil"/>
              <w:bottom w:val="single" w:sz="4" w:space="0" w:color="auto"/>
              <w:right w:val="nil"/>
            </w:tcBorders>
          </w:tcPr>
          <w:p w:rsidR="00AD24D4" w:rsidRPr="00B82ED4" w:rsidRDefault="00AD24D4">
            <w:pPr>
              <w:jc w:val="right"/>
              <w:rPr>
                <w:rFonts w:asciiTheme="minorHAnsi" w:hAnsiTheme="minorHAnsi"/>
                <w:sz w:val="22"/>
                <w:szCs w:val="22"/>
              </w:rPr>
            </w:pPr>
            <w:r w:rsidRPr="00B82ED4">
              <w:rPr>
                <w:rFonts w:asciiTheme="minorHAnsi" w:hAnsiTheme="minorHAnsi"/>
                <w:sz w:val="22"/>
                <w:szCs w:val="22"/>
              </w:rPr>
              <w:t>40</w:t>
            </w:r>
          </w:p>
        </w:tc>
        <w:tc>
          <w:tcPr>
            <w:tcW w:w="682" w:type="dxa"/>
            <w:tcBorders>
              <w:top w:val="nil"/>
              <w:left w:val="nil"/>
              <w:bottom w:val="single" w:sz="4" w:space="0" w:color="auto"/>
              <w:right w:val="nil"/>
            </w:tcBorders>
          </w:tcPr>
          <w:p w:rsidR="00AD24D4" w:rsidRPr="00B82ED4" w:rsidRDefault="00AD24D4">
            <w:pPr>
              <w:rPr>
                <w:rFonts w:asciiTheme="minorHAnsi" w:hAnsiTheme="minorHAnsi"/>
                <w:sz w:val="22"/>
                <w:szCs w:val="22"/>
              </w:rPr>
            </w:pPr>
          </w:p>
        </w:tc>
      </w:tr>
    </w:tbl>
    <w:p w:rsidR="00AD24D4" w:rsidRPr="00050302" w:rsidRDefault="00AD24D4" w:rsidP="00B82ED4">
      <w:pPr>
        <w:pStyle w:val="KllaFigur"/>
      </w:pPr>
      <w:r w:rsidRPr="00050302">
        <w:t xml:space="preserve">Source: </w:t>
      </w:r>
      <w:proofErr w:type="spellStart"/>
      <w:r w:rsidRPr="00050302">
        <w:t>Calculated</w:t>
      </w:r>
      <w:proofErr w:type="spellEnd"/>
      <w:r w:rsidRPr="00050302">
        <w:t xml:space="preserve"> from </w:t>
      </w:r>
      <w:r w:rsidRPr="00050302">
        <w:rPr>
          <w:i/>
        </w:rPr>
        <w:t>Historisk statistik för Sverige</w:t>
      </w:r>
      <w:r w:rsidRPr="00050302">
        <w:t>. Vol. 1. Befolkning, 1720-1967, Table 40.</w:t>
      </w:r>
    </w:p>
    <w:p w:rsidR="00AD24D4" w:rsidRDefault="00AD24D4">
      <w:pPr>
        <w:pStyle w:val="Rubrik1"/>
      </w:pPr>
      <w:r>
        <w:br w:type="page"/>
      </w:r>
      <w:bookmarkStart w:id="157" w:name="_Toc95036895"/>
      <w:bookmarkStart w:id="158" w:name="_Toc98144160"/>
      <w:r>
        <w:t>Citat/</w:t>
      </w:r>
      <w:proofErr w:type="spellStart"/>
      <w:r>
        <w:t>Quotations</w:t>
      </w:r>
      <w:bookmarkEnd w:id="157"/>
      <w:bookmarkEnd w:id="158"/>
      <w:proofErr w:type="spellEnd"/>
    </w:p>
    <w:p w:rsidR="00AD24D4" w:rsidRDefault="00AD24D4" w:rsidP="00546158">
      <w:pPr>
        <w:pStyle w:val="BrdtextutanindragparagraphtextNoindentation"/>
      </w:pPr>
      <w:r>
        <w:t>Det måste klart framgå om citat används i texten. Ett citat mindre än två rader bör markeras med citattecken. Det bästa sättet att visa ett längre citat är exemplet nedan. Det bör vara indraget och skrivet med mindre stil utan citattecken.</w:t>
      </w:r>
    </w:p>
    <w:p w:rsidR="00AD24D4" w:rsidRPr="005E10A2" w:rsidRDefault="00AD24D4" w:rsidP="00546158">
      <w:pPr>
        <w:pStyle w:val="BrdtextutanindragparagraphtextNoindentation"/>
      </w:pPr>
    </w:p>
    <w:p w:rsidR="00AD24D4" w:rsidRDefault="00AD24D4" w:rsidP="00546158">
      <w:pPr>
        <w:pStyle w:val="BrdtextutanindragparagraphtextNoindentation"/>
      </w:pPr>
      <w:r>
        <w:rPr>
          <w:lang w:val="en-US"/>
        </w:rPr>
        <w:t>I</w:t>
      </w:r>
      <w:r>
        <w:t xml:space="preserve">t must be shown clearly if quotations are used in the text. A quote of less than two lines should be indicated by double quotation marks. The best way to indicate a longer quotation is illustrated below. It should be indented and printed in a smaller font without quotation marks. </w:t>
      </w:r>
    </w:p>
    <w:p w:rsidR="00AD24D4" w:rsidRDefault="00AD24D4" w:rsidP="00B82ED4">
      <w:pPr>
        <w:pStyle w:val="Citat1"/>
      </w:pPr>
      <w:r>
        <w:t>We children were allowed to nurse until we were a couple of years of age. I remember still the sensation of my mother’s skin. .... When my mother sat suckling the youngest of us, she was often glad – almost delighted. So it happened, she took the small one away, played a little with the breast and then put it to the mouth of one of the older children, saying, “Do you want a bit too, ducky?” I have stood in my wooden shoes before my mum and had my part of the feast.</w:t>
      </w:r>
    </w:p>
    <w:p w:rsidR="00AD24D4" w:rsidRPr="005E10A2" w:rsidRDefault="00AD24D4" w:rsidP="00546158">
      <w:pPr>
        <w:pStyle w:val="BrdtextutanindragparagraphtextNoindentation"/>
      </w:pPr>
      <w:r w:rsidRPr="005E10A2">
        <w:t>Det är inte nödvändigt att lägga till citattecken i indragen text. Texten är i 11 punkter med 12 punkters mellan rum före och efter citatet. Den vänstra och högra marginalen är indragen med 0,98 cm. Ett citat inom citat markeras genom att använda enkla citattecken som exemplet nedan.</w:t>
      </w:r>
    </w:p>
    <w:p w:rsidR="00AD24D4" w:rsidRPr="005E10A2" w:rsidRDefault="00AD24D4" w:rsidP="00546158">
      <w:pPr>
        <w:pStyle w:val="BrdtextutanindragparagraphtextNoindentation"/>
      </w:pPr>
    </w:p>
    <w:p w:rsidR="00AD24D4" w:rsidRDefault="00AD24D4" w:rsidP="00546158">
      <w:pPr>
        <w:pStyle w:val="BrdtextutanindragparagraphtextNoindentation"/>
      </w:pPr>
      <w:r>
        <w:t>It is not necessary to add quotation marks if the text is indented. The text is 11p with a spacing of at least 12p. The left and right margins are indented 0.98 cm (0.39"). A quote within a quote should be marked by using single quotation marks in the original quote and double in the longer, the latter as in the example below.</w:t>
      </w:r>
    </w:p>
    <w:p w:rsidR="00AD24D4" w:rsidRDefault="00AD24D4" w:rsidP="00B82ED4">
      <w:pPr>
        <w:pStyle w:val="Citat1"/>
      </w:pPr>
      <w:r>
        <w:t>“The elder statesman exclaimed: ‘I've been misquoted’”.</w:t>
      </w:r>
    </w:p>
    <w:p w:rsidR="00AD24D4" w:rsidRDefault="00AD24D4">
      <w:pPr>
        <w:pStyle w:val="Rubrik1"/>
      </w:pPr>
      <w:bookmarkStart w:id="159" w:name="_Toc95036896"/>
      <w:r w:rsidRPr="005E10A2">
        <w:rPr>
          <w:lang w:val="en-US"/>
        </w:rPr>
        <w:br w:type="page"/>
      </w:r>
      <w:bookmarkStart w:id="160" w:name="_Toc98144161"/>
      <w:r>
        <w:t>Listor/Lists</w:t>
      </w:r>
      <w:bookmarkEnd w:id="159"/>
      <w:bookmarkEnd w:id="160"/>
    </w:p>
    <w:p w:rsidR="00AD24D4" w:rsidRDefault="00AD24D4">
      <w:pPr>
        <w:pStyle w:val="Rubrik2"/>
      </w:pPr>
      <w:bookmarkStart w:id="161" w:name="_Toc95036897"/>
      <w:bookmarkStart w:id="162" w:name="_Toc98144162"/>
      <w:r>
        <w:t>6.1</w:t>
      </w:r>
      <w:r>
        <w:tab/>
      </w:r>
      <w:proofErr w:type="spellStart"/>
      <w:r>
        <w:t>Numrerade</w:t>
      </w:r>
      <w:proofErr w:type="spellEnd"/>
      <w:r>
        <w:t xml:space="preserve"> </w:t>
      </w:r>
      <w:proofErr w:type="spellStart"/>
      <w:r>
        <w:t>listor</w:t>
      </w:r>
      <w:proofErr w:type="spellEnd"/>
      <w:r>
        <w:t>/Numeric Lists</w:t>
      </w:r>
      <w:bookmarkEnd w:id="161"/>
      <w:bookmarkEnd w:id="162"/>
    </w:p>
    <w:p w:rsidR="00AD24D4" w:rsidRPr="005E10A2" w:rsidRDefault="00AD24D4" w:rsidP="00546158">
      <w:pPr>
        <w:pStyle w:val="BrdtextutanindragparagraphtextNoindentation"/>
      </w:pPr>
      <w:r w:rsidRPr="005E10A2">
        <w:t>Numrerade listor bör visas enligt exemplet nedan med vänstra marginalen indragen med 0,65 cm och den högra marginalen som stycketext d.v.s. inte rak.</w:t>
      </w:r>
    </w:p>
    <w:p w:rsidR="00AD24D4" w:rsidRPr="005E10A2" w:rsidRDefault="00AD24D4" w:rsidP="00546158">
      <w:pPr>
        <w:pStyle w:val="BrdtextutanindragparagraphtextNoindentation"/>
      </w:pPr>
    </w:p>
    <w:p w:rsidR="00AD24D4" w:rsidRDefault="00AD24D4" w:rsidP="00546158">
      <w:pPr>
        <w:pStyle w:val="BrdtextutanindragparagraphtextNoindentation"/>
      </w:pPr>
      <w:r>
        <w:t>Numeric lists should be presented as below, with the left margin indented by 0.65 cm (0.26") and the right margin as a paragraph text.</w:t>
      </w:r>
    </w:p>
    <w:p w:rsidR="00AD24D4" w:rsidRDefault="00AD24D4">
      <w:pPr>
        <w:rPr>
          <w:b/>
        </w:rPr>
      </w:pPr>
    </w:p>
    <w:p w:rsidR="00AD24D4" w:rsidRDefault="00AD24D4">
      <w:pPr>
        <w:pStyle w:val="NumreradLista"/>
      </w:pPr>
      <w:proofErr w:type="gramStart"/>
      <w:r>
        <w:t>the</w:t>
      </w:r>
      <w:proofErr w:type="gramEnd"/>
      <w:r>
        <w:t xml:space="preserve"> infant may ingest harmful micro-organisms.</w:t>
      </w:r>
    </w:p>
    <w:p w:rsidR="00AD24D4" w:rsidRDefault="00AD24D4">
      <w:pPr>
        <w:pStyle w:val="NumreradLista"/>
      </w:pPr>
      <w:proofErr w:type="gramStart"/>
      <w:r>
        <w:t>the</w:t>
      </w:r>
      <w:proofErr w:type="gramEnd"/>
      <w:r>
        <w:t xml:space="preserve"> food may contain too few nutrients in forms the infant is able to use.</w:t>
      </w:r>
    </w:p>
    <w:p w:rsidR="00AD24D4" w:rsidRDefault="00AD24D4">
      <w:pPr>
        <w:pStyle w:val="NumreradLista"/>
      </w:pPr>
      <w:proofErr w:type="gramStart"/>
      <w:r>
        <w:t>the</w:t>
      </w:r>
      <w:proofErr w:type="gramEnd"/>
      <w:r>
        <w:t xml:space="preserve"> food may contain nutrients in forms or concentrations which cause indigestion or other illnesses, both short- and long-term.</w:t>
      </w:r>
    </w:p>
    <w:p w:rsidR="00AD24D4" w:rsidRDefault="00AD24D4">
      <w:pPr>
        <w:pStyle w:val="NumreradLista"/>
      </w:pPr>
      <w:proofErr w:type="gramStart"/>
      <w:r>
        <w:t>any</w:t>
      </w:r>
      <w:proofErr w:type="gramEnd"/>
      <w:r>
        <w:t xml:space="preserve"> other sustenance will reduce breast milk production because the infant’s demand, expressed in suckling, guides the production of the milk supply. An infant satisfied by something else will not suckle sufficiently to ensure the proper amount of milk.</w:t>
      </w:r>
    </w:p>
    <w:p w:rsidR="00AD24D4" w:rsidRPr="005E10A2" w:rsidRDefault="00AD24D4">
      <w:pPr>
        <w:pStyle w:val="Rubrik2"/>
        <w:rPr>
          <w:lang w:val="sv-SE"/>
        </w:rPr>
      </w:pPr>
      <w:bookmarkStart w:id="163" w:name="_Toc95036898"/>
      <w:bookmarkStart w:id="164" w:name="_Toc98144163"/>
      <w:r w:rsidRPr="005E10A2">
        <w:rPr>
          <w:lang w:val="sv-SE"/>
        </w:rPr>
        <w:t>6.2</w:t>
      </w:r>
      <w:r w:rsidRPr="005E10A2">
        <w:rPr>
          <w:lang w:val="sv-SE"/>
        </w:rPr>
        <w:tab/>
        <w:t>Övriga listor/</w:t>
      </w:r>
      <w:proofErr w:type="spellStart"/>
      <w:r w:rsidRPr="005E10A2">
        <w:rPr>
          <w:lang w:val="sv-SE"/>
        </w:rPr>
        <w:t>Other</w:t>
      </w:r>
      <w:proofErr w:type="spellEnd"/>
      <w:r w:rsidRPr="005E10A2">
        <w:rPr>
          <w:lang w:val="sv-SE"/>
        </w:rPr>
        <w:t xml:space="preserve"> lists</w:t>
      </w:r>
      <w:bookmarkEnd w:id="163"/>
      <w:bookmarkEnd w:id="164"/>
    </w:p>
    <w:p w:rsidR="00AD24D4" w:rsidRDefault="00AD24D4" w:rsidP="00546158">
      <w:pPr>
        <w:pStyle w:val="BrdtextutanindragparagraphtextNoindentation"/>
      </w:pPr>
      <w:r>
        <w:t>Indragningen är olika mellan en numrerad lista och andra listor. Storleken på siffrorna och punkterna är inte densamma. Indraget är 0,65 cm och högra marginalen som stycketext alltså inte rak.</w:t>
      </w:r>
    </w:p>
    <w:p w:rsidR="00AD24D4" w:rsidRPr="005E10A2" w:rsidRDefault="00AD24D4" w:rsidP="00546158">
      <w:pPr>
        <w:pStyle w:val="BrdtextutanindragparagraphtextNoindentation"/>
      </w:pPr>
    </w:p>
    <w:p w:rsidR="00AD24D4" w:rsidRDefault="00AD24D4" w:rsidP="00546158">
      <w:pPr>
        <w:pStyle w:val="BrdtextutanindragparagraphtextNoindentation"/>
      </w:pPr>
      <w:r>
        <w:t>Indentation differs a bit between numeric and other kinds of lists. The size of the figures and the dots is not the same. Indent by 0.65 cm (0</w:t>
      </w:r>
      <w:proofErr w:type="gramStart"/>
      <w:r>
        <w:t>,26</w:t>
      </w:r>
      <w:proofErr w:type="gramEnd"/>
      <w:r>
        <w:t>") and leave the right margin as a paragraph text.</w:t>
      </w:r>
    </w:p>
    <w:p w:rsidR="00AD24D4" w:rsidRDefault="00AD24D4" w:rsidP="00B82ED4">
      <w:pPr>
        <w:pStyle w:val="PunktlistaPunctualList"/>
      </w:pPr>
      <w:proofErr w:type="gramStart"/>
      <w:r>
        <w:t>the</w:t>
      </w:r>
      <w:proofErr w:type="gramEnd"/>
      <w:r>
        <w:t xml:space="preserve"> infant may ingest harmful micro-organisms.</w:t>
      </w:r>
    </w:p>
    <w:p w:rsidR="00AD24D4" w:rsidRDefault="00AD24D4" w:rsidP="00B82ED4">
      <w:pPr>
        <w:pStyle w:val="PunktlistaPunctualList"/>
      </w:pPr>
      <w:proofErr w:type="gramStart"/>
      <w:r>
        <w:t>the</w:t>
      </w:r>
      <w:proofErr w:type="gramEnd"/>
      <w:r>
        <w:t xml:space="preserve"> food may contain too few nutrients in forms the infant is able to use.</w:t>
      </w:r>
    </w:p>
    <w:p w:rsidR="00AD24D4" w:rsidRDefault="00AD24D4" w:rsidP="00B82ED4">
      <w:pPr>
        <w:pStyle w:val="PunktlistaPunctualList"/>
      </w:pPr>
      <w:proofErr w:type="gramStart"/>
      <w:r>
        <w:t>the</w:t>
      </w:r>
      <w:proofErr w:type="gramEnd"/>
      <w:r>
        <w:t xml:space="preserve"> food may contain nutrients in forms or concentrations which cause indigestion or other illnesses, both short- and long-term.</w:t>
      </w:r>
    </w:p>
    <w:p w:rsidR="00AD24D4" w:rsidRDefault="00AD24D4" w:rsidP="00B82ED4">
      <w:pPr>
        <w:pStyle w:val="PunktlistaPunctualList"/>
      </w:pPr>
      <w:proofErr w:type="gramStart"/>
      <w:r>
        <w:t>any</w:t>
      </w:r>
      <w:proofErr w:type="gramEnd"/>
      <w:r>
        <w:t xml:space="preserve"> other sustenance will reduce breast milk production because the infant’s demand, expressed in suckling, guides the production of the milk supply. An infant satisfied by something else will not suckle sufficiently to ensure the proper amount of milk.</w:t>
      </w:r>
    </w:p>
    <w:p w:rsidR="00AD24D4" w:rsidRDefault="00AD24D4"/>
    <w:p w:rsidR="00AD24D4" w:rsidRDefault="00AD24D4">
      <w:pPr>
        <w:pStyle w:val="Rubrik1"/>
      </w:pPr>
      <w:r w:rsidRPr="005E10A2">
        <w:rPr>
          <w:lang w:val="en-US"/>
        </w:rPr>
        <w:br w:type="page"/>
      </w:r>
      <w:bookmarkStart w:id="165" w:name="_Toc95036899"/>
      <w:bookmarkStart w:id="166" w:name="_Toc98144164"/>
      <w:r>
        <w:t>Referenslista/</w:t>
      </w:r>
      <w:proofErr w:type="spellStart"/>
      <w:r>
        <w:t>Reference</w:t>
      </w:r>
      <w:proofErr w:type="spellEnd"/>
      <w:r>
        <w:t xml:space="preserve"> List</w:t>
      </w:r>
      <w:bookmarkEnd w:id="165"/>
      <w:bookmarkEnd w:id="166"/>
    </w:p>
    <w:p w:rsidR="00AD24D4" w:rsidRDefault="00AD24D4" w:rsidP="00546158">
      <w:pPr>
        <w:pStyle w:val="BrdtextutanindragparagraphtextNoindentation"/>
      </w:pPr>
      <w:r>
        <w:t>Referenslistan bör se ut som exemplet nedan. Den första raden bör vara vänsterställd mot marginalen och den andra och följande rader bör vara indragna med 0,5 cm.</w:t>
      </w:r>
    </w:p>
    <w:p w:rsidR="00AD24D4" w:rsidRPr="005E10A2" w:rsidRDefault="00AD24D4" w:rsidP="00546158">
      <w:pPr>
        <w:pStyle w:val="BrdtextutanindragparagraphtextNoindentation"/>
      </w:pPr>
    </w:p>
    <w:p w:rsidR="00AD24D4" w:rsidRDefault="00AD24D4" w:rsidP="00546158">
      <w:pPr>
        <w:pStyle w:val="BrdtextutanindragparagraphtextNoindentation"/>
      </w:pPr>
      <w:r>
        <w:t xml:space="preserve">The reference list should follow the examples below. The first line should extend to the margin and the second line and the following lines should be indented </w:t>
      </w:r>
      <w:r>
        <w:rPr>
          <w:sz w:val="26"/>
        </w:rPr>
        <w:t>0.5</w:t>
      </w:r>
      <w:r>
        <w:t xml:space="preserve"> cm (</w:t>
      </w:r>
      <w:r>
        <w:rPr>
          <w:sz w:val="26"/>
        </w:rPr>
        <w:t>0.2</w:t>
      </w:r>
      <w:r>
        <w:t>").</w:t>
      </w:r>
    </w:p>
    <w:p w:rsidR="00AD24D4" w:rsidRDefault="00AD24D4">
      <w:pPr>
        <w:pStyle w:val="Rubrik2"/>
      </w:pPr>
      <w:bookmarkStart w:id="167" w:name="_Toc98144165"/>
      <w:bookmarkStart w:id="168" w:name="_Toc95036900"/>
      <w:r>
        <w:t>7.1</w:t>
      </w:r>
      <w:r>
        <w:tab/>
      </w:r>
      <w:proofErr w:type="spellStart"/>
      <w:r>
        <w:t>Oxfordsystemet</w:t>
      </w:r>
      <w:proofErr w:type="spellEnd"/>
      <w:r>
        <w:t>/The Oxford system</w:t>
      </w:r>
      <w:bookmarkEnd w:id="167"/>
    </w:p>
    <w:p w:rsidR="00AD24D4" w:rsidRDefault="00AD24D4">
      <w:pPr>
        <w:pStyle w:val="Rubrik3"/>
      </w:pPr>
      <w:bookmarkStart w:id="169" w:name="_Toc98144166"/>
      <w:r>
        <w:t>7.1.2</w:t>
      </w:r>
      <w:r>
        <w:tab/>
        <w:t>Bok/Book</w:t>
      </w:r>
      <w:bookmarkEnd w:id="168"/>
      <w:bookmarkEnd w:id="169"/>
    </w:p>
    <w:p w:rsidR="00AD24D4" w:rsidRDefault="00AD24D4" w:rsidP="00B82ED4">
      <w:pPr>
        <w:pStyle w:val="Referenslista"/>
      </w:pPr>
      <w:r>
        <w:t>Ann G. Carmichael, Plague and the Poor in Renaissance Florence. Cambridge, 1986.</w:t>
      </w:r>
    </w:p>
    <w:p w:rsidR="00AD24D4" w:rsidRDefault="00AD24D4">
      <w:pPr>
        <w:pStyle w:val="Rubrik3"/>
      </w:pPr>
      <w:bookmarkStart w:id="170" w:name="_Toc95036901"/>
      <w:bookmarkStart w:id="171" w:name="_Toc98144167"/>
      <w:r>
        <w:t>7.1.3</w:t>
      </w:r>
      <w:r>
        <w:tab/>
      </w:r>
      <w:proofErr w:type="spellStart"/>
      <w:r>
        <w:t>Tidksriftsartikel</w:t>
      </w:r>
      <w:proofErr w:type="spellEnd"/>
      <w:r>
        <w:t>/Journal article</w:t>
      </w:r>
      <w:bookmarkEnd w:id="170"/>
      <w:bookmarkEnd w:id="171"/>
    </w:p>
    <w:p w:rsidR="00AD24D4" w:rsidRDefault="00AD24D4" w:rsidP="00B82ED4">
      <w:pPr>
        <w:pStyle w:val="Referenslista"/>
      </w:pPr>
      <w:proofErr w:type="spellStart"/>
      <w:r>
        <w:t>Brändström</w:t>
      </w:r>
      <w:proofErr w:type="spellEnd"/>
      <w:r>
        <w:t xml:space="preserve">, Anders, Joel B. Greenhouse and Katherine A. Lynch, “Biometric </w:t>
      </w:r>
      <w:proofErr w:type="spellStart"/>
      <w:r>
        <w:t>Modeling</w:t>
      </w:r>
      <w:proofErr w:type="spellEnd"/>
      <w:r>
        <w:t xml:space="preserve"> in the Study of Infant Mortality: Evidence from Nineteenth-Century Sweden,” </w:t>
      </w:r>
      <w:r>
        <w:rPr>
          <w:i/>
        </w:rPr>
        <w:t xml:space="preserve">Historical </w:t>
      </w:r>
      <w:proofErr w:type="gramStart"/>
      <w:r>
        <w:rPr>
          <w:i/>
        </w:rPr>
        <w:t>Methods</w:t>
      </w:r>
      <w:r>
        <w:t xml:space="preserve">  31</w:t>
      </w:r>
      <w:proofErr w:type="gramEnd"/>
      <w:r>
        <w:t>: 2 (1998), 53–64.</w:t>
      </w:r>
    </w:p>
    <w:p w:rsidR="00AD24D4" w:rsidRPr="005E10A2" w:rsidRDefault="00AD24D4">
      <w:pPr>
        <w:pStyle w:val="Rubrik3"/>
        <w:rPr>
          <w:lang w:val="sv-SE"/>
        </w:rPr>
      </w:pPr>
      <w:bookmarkStart w:id="172" w:name="_Toc95036902"/>
      <w:bookmarkStart w:id="173" w:name="_Toc98144168"/>
      <w:r w:rsidRPr="005E10A2">
        <w:rPr>
          <w:lang w:val="sv-SE"/>
        </w:rPr>
        <w:t>7.1.4</w:t>
      </w:r>
      <w:r w:rsidRPr="005E10A2">
        <w:rPr>
          <w:lang w:val="sv-SE"/>
        </w:rPr>
        <w:tab/>
        <w:t>Kapitel i en redigerad antologi som är en del av en serie/</w:t>
      </w:r>
      <w:proofErr w:type="spellStart"/>
      <w:r w:rsidRPr="005E10A2">
        <w:rPr>
          <w:lang w:val="sv-SE"/>
        </w:rPr>
        <w:t>Chapter</w:t>
      </w:r>
      <w:proofErr w:type="spellEnd"/>
      <w:r w:rsidRPr="005E10A2">
        <w:rPr>
          <w:lang w:val="sv-SE"/>
        </w:rPr>
        <w:t xml:space="preserve"> in an </w:t>
      </w:r>
      <w:proofErr w:type="spellStart"/>
      <w:r w:rsidRPr="005E10A2">
        <w:rPr>
          <w:lang w:val="sv-SE"/>
        </w:rPr>
        <w:t>edited</w:t>
      </w:r>
      <w:proofErr w:type="spellEnd"/>
      <w:r w:rsidRPr="005E10A2">
        <w:rPr>
          <w:lang w:val="sv-SE"/>
        </w:rPr>
        <w:t xml:space="preserve"> </w:t>
      </w:r>
      <w:proofErr w:type="spellStart"/>
      <w:r w:rsidRPr="005E10A2">
        <w:rPr>
          <w:lang w:val="sv-SE"/>
        </w:rPr>
        <w:t>anthology</w:t>
      </w:r>
      <w:proofErr w:type="spellEnd"/>
      <w:r w:rsidRPr="005E10A2">
        <w:rPr>
          <w:lang w:val="sv-SE"/>
        </w:rPr>
        <w:t xml:space="preserve"> </w:t>
      </w:r>
      <w:proofErr w:type="spellStart"/>
      <w:r w:rsidRPr="005E10A2">
        <w:rPr>
          <w:lang w:val="sv-SE"/>
        </w:rPr>
        <w:t>that</w:t>
      </w:r>
      <w:proofErr w:type="spellEnd"/>
      <w:r w:rsidRPr="005E10A2">
        <w:rPr>
          <w:lang w:val="sv-SE"/>
        </w:rPr>
        <w:t xml:space="preserve"> is part </w:t>
      </w:r>
      <w:proofErr w:type="spellStart"/>
      <w:r w:rsidRPr="005E10A2">
        <w:rPr>
          <w:lang w:val="sv-SE"/>
        </w:rPr>
        <w:t>of</w:t>
      </w:r>
      <w:proofErr w:type="spellEnd"/>
      <w:r w:rsidRPr="005E10A2">
        <w:rPr>
          <w:lang w:val="sv-SE"/>
        </w:rPr>
        <w:t xml:space="preserve"> a series</w:t>
      </w:r>
      <w:bookmarkEnd w:id="172"/>
      <w:bookmarkEnd w:id="173"/>
    </w:p>
    <w:p w:rsidR="00AD24D4" w:rsidRDefault="00AD24D4" w:rsidP="00B82ED4">
      <w:pPr>
        <w:pStyle w:val="Referenslista"/>
        <w:rPr>
          <w:i/>
        </w:rPr>
      </w:pPr>
      <w:proofErr w:type="spellStart"/>
      <w:r>
        <w:t>Edvinsson</w:t>
      </w:r>
      <w:proofErr w:type="spellEnd"/>
      <w:r>
        <w:t xml:space="preserve">, </w:t>
      </w:r>
      <w:proofErr w:type="spellStart"/>
      <w:r>
        <w:t>Sören</w:t>
      </w:r>
      <w:proofErr w:type="spellEnd"/>
      <w:r>
        <w:t>, “Adult mortality and childhood conditions. Long-term effects of urban life in 19</w:t>
      </w:r>
      <w:r>
        <w:rPr>
          <w:vertAlign w:val="superscript"/>
        </w:rPr>
        <w:t>th</w:t>
      </w:r>
      <w:r>
        <w:t xml:space="preserve"> century Sweden,” pp. 247–268 in Lars-Göran </w:t>
      </w:r>
      <w:proofErr w:type="spellStart"/>
      <w:r>
        <w:t>Tedebrand</w:t>
      </w:r>
      <w:proofErr w:type="spellEnd"/>
      <w:r>
        <w:t xml:space="preserve"> </w:t>
      </w:r>
      <w:proofErr w:type="spellStart"/>
      <w:r>
        <w:t>och</w:t>
      </w:r>
      <w:proofErr w:type="spellEnd"/>
      <w:r>
        <w:t xml:space="preserve"> Peter </w:t>
      </w:r>
      <w:proofErr w:type="spellStart"/>
      <w:r>
        <w:t>Sköld</w:t>
      </w:r>
      <w:proofErr w:type="spellEnd"/>
      <w:r>
        <w:t>, eds.,</w:t>
      </w:r>
      <w:r>
        <w:rPr>
          <w:i/>
        </w:rPr>
        <w:t xml:space="preserve"> Nordic Demography in History and Present-Day Society</w:t>
      </w:r>
      <w:r>
        <w:t xml:space="preserve">. Report no. 18 from the Demographic Data Base. </w:t>
      </w:r>
      <w:proofErr w:type="spellStart"/>
      <w:r>
        <w:t>Umeå</w:t>
      </w:r>
      <w:proofErr w:type="spellEnd"/>
      <w:r>
        <w:t xml:space="preserve"> University. </w:t>
      </w:r>
      <w:proofErr w:type="spellStart"/>
      <w:r>
        <w:t>Umeå</w:t>
      </w:r>
      <w:proofErr w:type="spellEnd"/>
      <w:r>
        <w:t>, 2001.</w:t>
      </w:r>
    </w:p>
    <w:p w:rsidR="00AD24D4" w:rsidRDefault="00AD24D4">
      <w:pPr>
        <w:pStyle w:val="Rubrik3"/>
      </w:pPr>
      <w:bookmarkStart w:id="174" w:name="_Toc95036903"/>
      <w:bookmarkStart w:id="175" w:name="_Toc98144169"/>
      <w:r>
        <w:t>7.1.5</w:t>
      </w:r>
      <w:r>
        <w:tab/>
      </w:r>
      <w:proofErr w:type="spellStart"/>
      <w:r>
        <w:t>Artikel</w:t>
      </w:r>
      <w:proofErr w:type="spellEnd"/>
      <w:r>
        <w:t xml:space="preserve"> </w:t>
      </w:r>
      <w:proofErr w:type="spellStart"/>
      <w:r>
        <w:t>i</w:t>
      </w:r>
      <w:proofErr w:type="spellEnd"/>
      <w:r>
        <w:t xml:space="preserve"> </w:t>
      </w:r>
      <w:proofErr w:type="spellStart"/>
      <w:r>
        <w:t>en</w:t>
      </w:r>
      <w:proofErr w:type="spellEnd"/>
      <w:r>
        <w:t xml:space="preserve"> </w:t>
      </w:r>
      <w:proofErr w:type="spellStart"/>
      <w:r>
        <w:t>konferensrapport</w:t>
      </w:r>
      <w:proofErr w:type="spellEnd"/>
      <w:r>
        <w:t>/Article in a conference report</w:t>
      </w:r>
      <w:bookmarkEnd w:id="174"/>
      <w:bookmarkEnd w:id="175"/>
    </w:p>
    <w:p w:rsidR="00AD24D4" w:rsidRPr="00050302" w:rsidRDefault="00AD24D4" w:rsidP="00B82ED4">
      <w:pPr>
        <w:pStyle w:val="Referenslista"/>
        <w:rPr>
          <w:lang w:val="sv-SE"/>
        </w:rPr>
      </w:pPr>
      <w:proofErr w:type="spellStart"/>
      <w:r>
        <w:t>Garðarsdóttir</w:t>
      </w:r>
      <w:proofErr w:type="spellEnd"/>
      <w:r>
        <w:t xml:space="preserve">, </w:t>
      </w:r>
      <w:proofErr w:type="spellStart"/>
      <w:r>
        <w:t>Ólöf</w:t>
      </w:r>
      <w:proofErr w:type="spellEnd"/>
      <w:proofErr w:type="gramStart"/>
      <w:r>
        <w:t>, ”</w:t>
      </w:r>
      <w:proofErr w:type="gramEnd"/>
      <w:r>
        <w:t xml:space="preserve">Redefining childhood and child-labour in a changing society. </w:t>
      </w:r>
      <w:r>
        <w:rPr>
          <w:lang w:val="sv-SE"/>
        </w:rPr>
        <w:t xml:space="preserve">Gender division in </w:t>
      </w:r>
      <w:proofErr w:type="spellStart"/>
      <w:r>
        <w:rPr>
          <w:lang w:val="sv-SE"/>
        </w:rPr>
        <w:t>children’s</w:t>
      </w:r>
      <w:proofErr w:type="spellEnd"/>
      <w:r>
        <w:rPr>
          <w:lang w:val="sv-SE"/>
        </w:rPr>
        <w:t xml:space="preserve"> </w:t>
      </w:r>
      <w:proofErr w:type="spellStart"/>
      <w:r>
        <w:rPr>
          <w:lang w:val="sv-SE"/>
        </w:rPr>
        <w:t>work</w:t>
      </w:r>
      <w:proofErr w:type="spellEnd"/>
      <w:r>
        <w:rPr>
          <w:lang w:val="sv-SE"/>
        </w:rPr>
        <w:t xml:space="preserve"> in urban Island</w:t>
      </w:r>
      <w:proofErr w:type="gramStart"/>
      <w:r>
        <w:rPr>
          <w:lang w:val="sv-SE"/>
        </w:rPr>
        <w:t xml:space="preserve">,” </w:t>
      </w:r>
      <w:proofErr w:type="gramEnd"/>
      <w:r>
        <w:rPr>
          <w:lang w:val="sv-SE"/>
        </w:rPr>
        <w:t xml:space="preserve">in </w:t>
      </w:r>
      <w:proofErr w:type="spellStart"/>
      <w:r>
        <w:rPr>
          <w:i/>
          <w:lang w:val="sv-SE"/>
        </w:rPr>
        <w:t>Kjönn</w:t>
      </w:r>
      <w:proofErr w:type="spellEnd"/>
      <w:r>
        <w:rPr>
          <w:i/>
          <w:lang w:val="sv-SE"/>
        </w:rPr>
        <w:t xml:space="preserve">, makt, </w:t>
      </w:r>
      <w:proofErr w:type="spellStart"/>
      <w:r>
        <w:rPr>
          <w:i/>
          <w:lang w:val="sv-SE"/>
        </w:rPr>
        <w:t>samfunn</w:t>
      </w:r>
      <w:proofErr w:type="spellEnd"/>
      <w:r>
        <w:rPr>
          <w:i/>
          <w:lang w:val="sv-SE"/>
        </w:rPr>
        <w:t xml:space="preserve"> i Norden i et historiskt perspektiv</w:t>
      </w:r>
      <w:r>
        <w:rPr>
          <w:lang w:val="sv-SE"/>
        </w:rPr>
        <w:t xml:space="preserve">, </w:t>
      </w:r>
      <w:proofErr w:type="spellStart"/>
      <w:r>
        <w:rPr>
          <w:lang w:val="sv-SE"/>
        </w:rPr>
        <w:t>Volume</w:t>
      </w:r>
      <w:proofErr w:type="spellEnd"/>
      <w:r>
        <w:rPr>
          <w:lang w:val="sv-SE"/>
        </w:rPr>
        <w:t xml:space="preserve"> II. </w:t>
      </w:r>
      <w:proofErr w:type="spellStart"/>
      <w:r w:rsidRPr="00050302">
        <w:rPr>
          <w:lang w:val="sv-SE"/>
        </w:rPr>
        <w:t>Konferanserapport</w:t>
      </w:r>
      <w:proofErr w:type="spellEnd"/>
      <w:r w:rsidRPr="00050302">
        <w:rPr>
          <w:lang w:val="sv-SE"/>
        </w:rPr>
        <w:t xml:space="preserve"> </w:t>
      </w:r>
      <w:proofErr w:type="spellStart"/>
      <w:r w:rsidRPr="00050302">
        <w:rPr>
          <w:lang w:val="sv-SE"/>
        </w:rPr>
        <w:t>fra</w:t>
      </w:r>
      <w:proofErr w:type="spellEnd"/>
      <w:r w:rsidRPr="00050302">
        <w:rPr>
          <w:lang w:val="sv-SE"/>
        </w:rPr>
        <w:t xml:space="preserve"> det </w:t>
      </w:r>
      <w:proofErr w:type="gramStart"/>
      <w:r w:rsidRPr="00050302">
        <w:rPr>
          <w:sz w:val="26"/>
          <w:lang w:val="sv-SE"/>
        </w:rPr>
        <w:t>5</w:t>
      </w:r>
      <w:r w:rsidRPr="00050302">
        <w:rPr>
          <w:lang w:val="sv-SE"/>
        </w:rPr>
        <w:t>.</w:t>
      </w:r>
      <w:proofErr w:type="gramEnd"/>
      <w:r w:rsidRPr="00050302">
        <w:rPr>
          <w:lang w:val="sv-SE"/>
        </w:rPr>
        <w:t xml:space="preserve"> nordiske kvinnohistorikermötet 8–11 augusti 1996</w:t>
      </w:r>
      <w:r w:rsidRPr="00050302">
        <w:rPr>
          <w:sz w:val="26"/>
          <w:lang w:val="sv-SE"/>
        </w:rPr>
        <w:t xml:space="preserve">. </w:t>
      </w:r>
      <w:r w:rsidRPr="00050302">
        <w:rPr>
          <w:lang w:val="sv-SE"/>
        </w:rPr>
        <w:t>Oslo, 1997.</w:t>
      </w:r>
    </w:p>
    <w:p w:rsidR="00AD24D4" w:rsidRPr="00050302" w:rsidRDefault="00AD24D4">
      <w:pPr>
        <w:pStyle w:val="Rubrik3"/>
        <w:rPr>
          <w:lang w:val="sv-SE"/>
        </w:rPr>
      </w:pPr>
      <w:bookmarkStart w:id="176" w:name="_Toc95036904"/>
      <w:bookmarkStart w:id="177" w:name="_Toc98144170"/>
      <w:r w:rsidRPr="00050302">
        <w:rPr>
          <w:lang w:val="sv-SE"/>
        </w:rPr>
        <w:t>7.1.6</w:t>
      </w:r>
      <w:r w:rsidRPr="00050302">
        <w:rPr>
          <w:lang w:val="sv-SE"/>
        </w:rPr>
        <w:tab/>
        <w:t>Kapitel i bok med redaktör/</w:t>
      </w:r>
      <w:proofErr w:type="spellStart"/>
      <w:r w:rsidRPr="00050302">
        <w:rPr>
          <w:lang w:val="sv-SE"/>
        </w:rPr>
        <w:t>Chapter</w:t>
      </w:r>
      <w:proofErr w:type="spellEnd"/>
      <w:r w:rsidRPr="00050302">
        <w:rPr>
          <w:lang w:val="sv-SE"/>
        </w:rPr>
        <w:t xml:space="preserve"> in an </w:t>
      </w:r>
      <w:proofErr w:type="spellStart"/>
      <w:r w:rsidRPr="00050302">
        <w:rPr>
          <w:lang w:val="sv-SE"/>
        </w:rPr>
        <w:t>edited</w:t>
      </w:r>
      <w:proofErr w:type="spellEnd"/>
      <w:r w:rsidRPr="00050302">
        <w:rPr>
          <w:lang w:val="sv-SE"/>
        </w:rPr>
        <w:t xml:space="preserve"> </w:t>
      </w:r>
      <w:proofErr w:type="spellStart"/>
      <w:r w:rsidRPr="00050302">
        <w:rPr>
          <w:lang w:val="sv-SE"/>
        </w:rPr>
        <w:t>book</w:t>
      </w:r>
      <w:bookmarkEnd w:id="176"/>
      <w:bookmarkEnd w:id="177"/>
      <w:proofErr w:type="spellEnd"/>
    </w:p>
    <w:p w:rsidR="00AD24D4" w:rsidRDefault="00AD24D4" w:rsidP="00B82ED4">
      <w:pPr>
        <w:pStyle w:val="Referenslista"/>
        <w:rPr>
          <w:sz w:val="26"/>
        </w:rPr>
      </w:pPr>
      <w:proofErr w:type="spellStart"/>
      <w:r>
        <w:t>Løkke</w:t>
      </w:r>
      <w:proofErr w:type="spellEnd"/>
      <w:r>
        <w:t xml:space="preserve">, Anne, “Infancy and Old Age as Causes of Death,” pp. 55–73 in N. de </w:t>
      </w:r>
      <w:proofErr w:type="spellStart"/>
      <w:r>
        <w:t>Conick</w:t>
      </w:r>
      <w:proofErr w:type="spellEnd"/>
      <w:r>
        <w:t xml:space="preserve"> Smith and S. </w:t>
      </w:r>
      <w:proofErr w:type="spellStart"/>
      <w:r>
        <w:t>Mellemgaard</w:t>
      </w:r>
      <w:proofErr w:type="spellEnd"/>
      <w:r>
        <w:t xml:space="preserve">, eds., </w:t>
      </w:r>
      <w:r>
        <w:rPr>
          <w:i/>
        </w:rPr>
        <w:t>Childhood and Old Age. Equals or Opposites</w:t>
      </w:r>
      <w:r>
        <w:t>, Odense, 1999</w:t>
      </w:r>
      <w:r>
        <w:rPr>
          <w:sz w:val="26"/>
        </w:rPr>
        <w:t xml:space="preserve">. </w:t>
      </w:r>
    </w:p>
    <w:p w:rsidR="00AD24D4" w:rsidRDefault="00AD24D4">
      <w:pPr>
        <w:pStyle w:val="Rubrik2"/>
      </w:pPr>
      <w:bookmarkStart w:id="178" w:name="_Toc98144171"/>
      <w:r>
        <w:t>7.2</w:t>
      </w:r>
      <w:r>
        <w:tab/>
      </w:r>
      <w:proofErr w:type="spellStart"/>
      <w:r>
        <w:t>Harvadsystemet</w:t>
      </w:r>
      <w:proofErr w:type="spellEnd"/>
      <w:r>
        <w:t xml:space="preserve">/The </w:t>
      </w:r>
      <w:proofErr w:type="spellStart"/>
      <w:r>
        <w:t>Harvards</w:t>
      </w:r>
      <w:proofErr w:type="spellEnd"/>
      <w:r>
        <w:t xml:space="preserve"> system</w:t>
      </w:r>
      <w:bookmarkEnd w:id="178"/>
    </w:p>
    <w:p w:rsidR="00AD24D4" w:rsidRDefault="00AD24D4">
      <w:pPr>
        <w:pStyle w:val="Rubrik3"/>
      </w:pPr>
      <w:bookmarkStart w:id="179" w:name="_Toc98144172"/>
      <w:r>
        <w:t>7.2.1</w:t>
      </w:r>
      <w:r>
        <w:tab/>
        <w:t>Bok/Book</w:t>
      </w:r>
      <w:bookmarkEnd w:id="179"/>
    </w:p>
    <w:p w:rsidR="00AD24D4" w:rsidRDefault="00AD24D4" w:rsidP="00B82ED4">
      <w:pPr>
        <w:pStyle w:val="Referenslista"/>
      </w:pPr>
      <w:r>
        <w:t>Ann G. Carmichael. 1999. Plague and the Poor in Renaissance Florence. Cambridge.</w:t>
      </w:r>
    </w:p>
    <w:p w:rsidR="00AD24D4" w:rsidRDefault="00AD24D4">
      <w:pPr>
        <w:pStyle w:val="Rubrik3"/>
      </w:pPr>
      <w:bookmarkStart w:id="180" w:name="_Toc98144173"/>
      <w:r>
        <w:t>7.2.2</w:t>
      </w:r>
      <w:r>
        <w:tab/>
      </w:r>
      <w:proofErr w:type="spellStart"/>
      <w:r>
        <w:t>Tidksriftsartikel</w:t>
      </w:r>
      <w:proofErr w:type="spellEnd"/>
      <w:r>
        <w:t>/Journal article</w:t>
      </w:r>
      <w:bookmarkEnd w:id="180"/>
    </w:p>
    <w:p w:rsidR="00B82ED4" w:rsidRDefault="00AD24D4" w:rsidP="00B82ED4">
      <w:pPr>
        <w:pStyle w:val="Referenslista"/>
      </w:pPr>
      <w:proofErr w:type="spellStart"/>
      <w:r>
        <w:t>Brändström</w:t>
      </w:r>
      <w:proofErr w:type="spellEnd"/>
      <w:r>
        <w:t xml:space="preserve">, Anders, Joel B. Greenhouse and Katherine A. Lynch. 1998, Biometric </w:t>
      </w:r>
      <w:proofErr w:type="spellStart"/>
      <w:r>
        <w:t>Modeling</w:t>
      </w:r>
      <w:proofErr w:type="spellEnd"/>
      <w:r>
        <w:t xml:space="preserve"> in the Study of Infant Mortality: Evidence from Nineteenth-Century Sweden. In </w:t>
      </w:r>
      <w:r>
        <w:rPr>
          <w:i/>
        </w:rPr>
        <w:t xml:space="preserve">Historical </w:t>
      </w:r>
      <w:proofErr w:type="gramStart"/>
      <w:r>
        <w:rPr>
          <w:i/>
        </w:rPr>
        <w:t>Methods</w:t>
      </w:r>
      <w:r>
        <w:t xml:space="preserve">  31</w:t>
      </w:r>
      <w:proofErr w:type="gramEnd"/>
      <w:r>
        <w:t>: 2, 53–64.</w:t>
      </w:r>
    </w:p>
    <w:p w:rsidR="00B82ED4" w:rsidRDefault="00B82ED4">
      <w:pPr>
        <w:rPr>
          <w:rFonts w:ascii="Calibri" w:hAnsi="Calibri"/>
          <w:sz w:val="22"/>
        </w:rPr>
      </w:pPr>
      <w:r>
        <w:br w:type="page"/>
      </w:r>
    </w:p>
    <w:p w:rsidR="00AD24D4" w:rsidRDefault="00AD24D4">
      <w:pPr>
        <w:pStyle w:val="Rubrik3"/>
      </w:pPr>
      <w:bookmarkStart w:id="181" w:name="_Toc98144174"/>
      <w:bookmarkStart w:id="182" w:name="_GoBack"/>
      <w:bookmarkEnd w:id="182"/>
      <w:r>
        <w:t>7.2.3</w:t>
      </w:r>
      <w:r>
        <w:tab/>
      </w:r>
      <w:proofErr w:type="spellStart"/>
      <w:r>
        <w:t>Kapitel</w:t>
      </w:r>
      <w:proofErr w:type="spellEnd"/>
      <w:r>
        <w:t xml:space="preserve"> </w:t>
      </w:r>
      <w:proofErr w:type="spellStart"/>
      <w:r>
        <w:t>i</w:t>
      </w:r>
      <w:proofErr w:type="spellEnd"/>
      <w:r>
        <w:t xml:space="preserve"> </w:t>
      </w:r>
      <w:proofErr w:type="spellStart"/>
      <w:r>
        <w:t>en</w:t>
      </w:r>
      <w:proofErr w:type="spellEnd"/>
      <w:r>
        <w:t xml:space="preserve"> </w:t>
      </w:r>
      <w:proofErr w:type="spellStart"/>
      <w:r>
        <w:t>redigerad</w:t>
      </w:r>
      <w:proofErr w:type="spellEnd"/>
      <w:r>
        <w:t xml:space="preserve"> </w:t>
      </w:r>
      <w:proofErr w:type="spellStart"/>
      <w:r>
        <w:t>antologi</w:t>
      </w:r>
      <w:proofErr w:type="spellEnd"/>
      <w:r>
        <w:t xml:space="preserve"> </w:t>
      </w:r>
      <w:proofErr w:type="spellStart"/>
      <w:r>
        <w:t>som</w:t>
      </w:r>
      <w:proofErr w:type="spellEnd"/>
      <w:r>
        <w:t xml:space="preserve"> </w:t>
      </w:r>
      <w:proofErr w:type="spellStart"/>
      <w:r>
        <w:t>är</w:t>
      </w:r>
      <w:proofErr w:type="spellEnd"/>
      <w:r>
        <w:t xml:space="preserve"> </w:t>
      </w:r>
      <w:proofErr w:type="spellStart"/>
      <w:r>
        <w:t>en</w:t>
      </w:r>
      <w:proofErr w:type="spellEnd"/>
      <w:r>
        <w:t xml:space="preserve"> del </w:t>
      </w:r>
      <w:proofErr w:type="spellStart"/>
      <w:r>
        <w:t>av</w:t>
      </w:r>
      <w:proofErr w:type="spellEnd"/>
      <w:r>
        <w:t xml:space="preserve"> </w:t>
      </w:r>
      <w:proofErr w:type="spellStart"/>
      <w:r>
        <w:t>en</w:t>
      </w:r>
      <w:proofErr w:type="spellEnd"/>
      <w:r>
        <w:t xml:space="preserve"> </w:t>
      </w:r>
      <w:proofErr w:type="spellStart"/>
      <w:r>
        <w:t>serie</w:t>
      </w:r>
      <w:proofErr w:type="spellEnd"/>
      <w:r>
        <w:t>/Chapter in an edited anthology that is part of a series</w:t>
      </w:r>
      <w:bookmarkEnd w:id="181"/>
    </w:p>
    <w:p w:rsidR="00AD24D4" w:rsidRDefault="00AD24D4" w:rsidP="00B82ED4">
      <w:pPr>
        <w:pStyle w:val="Referenslista"/>
        <w:rPr>
          <w:i/>
        </w:rPr>
      </w:pPr>
      <w:proofErr w:type="spellStart"/>
      <w:r>
        <w:t>Edvinsson</w:t>
      </w:r>
      <w:proofErr w:type="spellEnd"/>
      <w:r>
        <w:t xml:space="preserve">, </w:t>
      </w:r>
      <w:proofErr w:type="spellStart"/>
      <w:r>
        <w:t>Sören</w:t>
      </w:r>
      <w:proofErr w:type="spellEnd"/>
      <w:r>
        <w:t>. 2001. Adult mortality and childhood conditions. Long-term effects of urban life in 19</w:t>
      </w:r>
      <w:r>
        <w:rPr>
          <w:vertAlign w:val="superscript"/>
        </w:rPr>
        <w:t>th</w:t>
      </w:r>
      <w:r>
        <w:t xml:space="preserve"> century Sweden, In </w:t>
      </w:r>
      <w:r>
        <w:rPr>
          <w:i/>
        </w:rPr>
        <w:t>Nordic Demography in History and Present-Day Society</w:t>
      </w:r>
      <w:r>
        <w:t xml:space="preserve">. Report no. 18 from the Demographic Data Base. </w:t>
      </w:r>
      <w:proofErr w:type="spellStart"/>
      <w:r>
        <w:t>Umeå</w:t>
      </w:r>
      <w:proofErr w:type="spellEnd"/>
      <w:r>
        <w:t xml:space="preserve"> University. </w:t>
      </w:r>
      <w:proofErr w:type="spellStart"/>
      <w:r>
        <w:t>Umeå</w:t>
      </w:r>
      <w:proofErr w:type="spellEnd"/>
      <w:r>
        <w:t xml:space="preserve">. Edited by Lars-Göran </w:t>
      </w:r>
      <w:proofErr w:type="spellStart"/>
      <w:r>
        <w:t>Tedebrand</w:t>
      </w:r>
      <w:proofErr w:type="spellEnd"/>
      <w:r>
        <w:t xml:space="preserve"> </w:t>
      </w:r>
      <w:proofErr w:type="spellStart"/>
      <w:r>
        <w:t>och</w:t>
      </w:r>
      <w:proofErr w:type="spellEnd"/>
      <w:r>
        <w:t xml:space="preserve"> Peter </w:t>
      </w:r>
      <w:proofErr w:type="spellStart"/>
      <w:r>
        <w:t>Sköld</w:t>
      </w:r>
      <w:proofErr w:type="spellEnd"/>
      <w:r>
        <w:t>.</w:t>
      </w:r>
    </w:p>
    <w:p w:rsidR="00AD24D4" w:rsidRDefault="00AD24D4">
      <w:pPr>
        <w:pStyle w:val="Rubrik3"/>
      </w:pPr>
      <w:bookmarkStart w:id="183" w:name="_Toc98144175"/>
      <w:r>
        <w:t>7.2.4</w:t>
      </w:r>
      <w:r>
        <w:tab/>
      </w:r>
      <w:proofErr w:type="spellStart"/>
      <w:r>
        <w:t>Artikel</w:t>
      </w:r>
      <w:proofErr w:type="spellEnd"/>
      <w:r>
        <w:t xml:space="preserve"> </w:t>
      </w:r>
      <w:proofErr w:type="spellStart"/>
      <w:r>
        <w:t>i</w:t>
      </w:r>
      <w:proofErr w:type="spellEnd"/>
      <w:r>
        <w:t xml:space="preserve"> </w:t>
      </w:r>
      <w:proofErr w:type="spellStart"/>
      <w:r>
        <w:t>en</w:t>
      </w:r>
      <w:proofErr w:type="spellEnd"/>
      <w:r>
        <w:t xml:space="preserve"> </w:t>
      </w:r>
      <w:proofErr w:type="spellStart"/>
      <w:r>
        <w:t>konferensrapport</w:t>
      </w:r>
      <w:proofErr w:type="spellEnd"/>
      <w:r>
        <w:t>/Article in a conference report</w:t>
      </w:r>
      <w:bookmarkEnd w:id="183"/>
    </w:p>
    <w:p w:rsidR="00AD24D4" w:rsidRPr="005E10A2" w:rsidRDefault="00AD24D4" w:rsidP="00B82ED4">
      <w:pPr>
        <w:pStyle w:val="Referenslista"/>
        <w:rPr>
          <w:lang w:val="sv-SE"/>
        </w:rPr>
      </w:pPr>
      <w:proofErr w:type="spellStart"/>
      <w:r>
        <w:t>Garðarsdóttir</w:t>
      </w:r>
      <w:proofErr w:type="spellEnd"/>
      <w:r>
        <w:t xml:space="preserve">, </w:t>
      </w:r>
      <w:proofErr w:type="spellStart"/>
      <w:r>
        <w:t>Ólöf</w:t>
      </w:r>
      <w:proofErr w:type="spellEnd"/>
      <w:r>
        <w:t xml:space="preserve">. ”Redefining childhood and child-labour in a changing society. </w:t>
      </w:r>
      <w:r>
        <w:rPr>
          <w:lang w:val="sv-SE"/>
        </w:rPr>
        <w:t xml:space="preserve">Gender division in </w:t>
      </w:r>
      <w:proofErr w:type="spellStart"/>
      <w:r>
        <w:rPr>
          <w:lang w:val="sv-SE"/>
        </w:rPr>
        <w:t>children’s</w:t>
      </w:r>
      <w:proofErr w:type="spellEnd"/>
      <w:r>
        <w:rPr>
          <w:lang w:val="sv-SE"/>
        </w:rPr>
        <w:t xml:space="preserve"> </w:t>
      </w:r>
      <w:proofErr w:type="spellStart"/>
      <w:r>
        <w:rPr>
          <w:lang w:val="sv-SE"/>
        </w:rPr>
        <w:t>work</w:t>
      </w:r>
      <w:proofErr w:type="spellEnd"/>
      <w:r>
        <w:rPr>
          <w:lang w:val="sv-SE"/>
        </w:rPr>
        <w:t xml:space="preserve"> in urban Island</w:t>
      </w:r>
      <w:proofErr w:type="gramStart"/>
      <w:r>
        <w:rPr>
          <w:lang w:val="sv-SE"/>
        </w:rPr>
        <w:t xml:space="preserve">,” </w:t>
      </w:r>
      <w:proofErr w:type="gramEnd"/>
      <w:r>
        <w:rPr>
          <w:lang w:val="sv-SE"/>
        </w:rPr>
        <w:t xml:space="preserve">in </w:t>
      </w:r>
      <w:proofErr w:type="spellStart"/>
      <w:r>
        <w:rPr>
          <w:i/>
          <w:lang w:val="sv-SE"/>
        </w:rPr>
        <w:t>Kjönn</w:t>
      </w:r>
      <w:proofErr w:type="spellEnd"/>
      <w:r>
        <w:rPr>
          <w:i/>
          <w:lang w:val="sv-SE"/>
        </w:rPr>
        <w:t xml:space="preserve">, makt, </w:t>
      </w:r>
      <w:proofErr w:type="spellStart"/>
      <w:r>
        <w:rPr>
          <w:i/>
          <w:lang w:val="sv-SE"/>
        </w:rPr>
        <w:t>samfunn</w:t>
      </w:r>
      <w:proofErr w:type="spellEnd"/>
      <w:r>
        <w:rPr>
          <w:i/>
          <w:lang w:val="sv-SE"/>
        </w:rPr>
        <w:t xml:space="preserve"> i Norden i et historiskt perspektiv</w:t>
      </w:r>
      <w:r>
        <w:rPr>
          <w:lang w:val="sv-SE"/>
        </w:rPr>
        <w:t xml:space="preserve">, </w:t>
      </w:r>
      <w:proofErr w:type="spellStart"/>
      <w:r>
        <w:rPr>
          <w:lang w:val="sv-SE"/>
        </w:rPr>
        <w:t>Volume</w:t>
      </w:r>
      <w:proofErr w:type="spellEnd"/>
      <w:r>
        <w:rPr>
          <w:lang w:val="sv-SE"/>
        </w:rPr>
        <w:t xml:space="preserve"> II. </w:t>
      </w:r>
      <w:proofErr w:type="spellStart"/>
      <w:r>
        <w:rPr>
          <w:lang w:val="sv-SE"/>
        </w:rPr>
        <w:t>Konferanserapport</w:t>
      </w:r>
      <w:proofErr w:type="spellEnd"/>
      <w:r>
        <w:rPr>
          <w:lang w:val="sv-SE"/>
        </w:rPr>
        <w:t xml:space="preserve">. Paper </w:t>
      </w:r>
      <w:proofErr w:type="spellStart"/>
      <w:r>
        <w:rPr>
          <w:lang w:val="sv-SE"/>
        </w:rPr>
        <w:t>presented</w:t>
      </w:r>
      <w:proofErr w:type="spellEnd"/>
      <w:r>
        <w:rPr>
          <w:lang w:val="sv-SE"/>
        </w:rPr>
        <w:t xml:space="preserve"> at the 5 nordiske kvinnohistorikermötet, August 8–11 </w:t>
      </w:r>
      <w:r>
        <w:rPr>
          <w:sz w:val="26"/>
          <w:lang w:val="sv-SE"/>
        </w:rPr>
        <w:t>1</w:t>
      </w:r>
      <w:r>
        <w:rPr>
          <w:lang w:val="sv-SE"/>
        </w:rPr>
        <w:t>996</w:t>
      </w:r>
      <w:r>
        <w:rPr>
          <w:sz w:val="26"/>
          <w:lang w:val="sv-SE"/>
        </w:rPr>
        <w:t xml:space="preserve">. </w:t>
      </w:r>
      <w:r w:rsidRPr="005E10A2">
        <w:rPr>
          <w:lang w:val="sv-SE"/>
        </w:rPr>
        <w:t>Oslo, 1997.</w:t>
      </w:r>
    </w:p>
    <w:p w:rsidR="00AD24D4" w:rsidRPr="005E10A2" w:rsidRDefault="00AD24D4">
      <w:pPr>
        <w:pStyle w:val="Rubrik3"/>
        <w:rPr>
          <w:lang w:val="sv-SE"/>
        </w:rPr>
      </w:pPr>
      <w:bookmarkStart w:id="184" w:name="_Toc98144176"/>
      <w:r w:rsidRPr="005E10A2">
        <w:rPr>
          <w:lang w:val="sv-SE"/>
        </w:rPr>
        <w:t>7.2.5</w:t>
      </w:r>
      <w:r w:rsidRPr="005E10A2">
        <w:rPr>
          <w:lang w:val="sv-SE"/>
        </w:rPr>
        <w:tab/>
        <w:t>Kapitel i bok med redaktör/</w:t>
      </w:r>
      <w:proofErr w:type="spellStart"/>
      <w:r w:rsidRPr="005E10A2">
        <w:rPr>
          <w:lang w:val="sv-SE"/>
        </w:rPr>
        <w:t>Chapter</w:t>
      </w:r>
      <w:proofErr w:type="spellEnd"/>
      <w:r w:rsidRPr="005E10A2">
        <w:rPr>
          <w:lang w:val="sv-SE"/>
        </w:rPr>
        <w:t xml:space="preserve"> in an </w:t>
      </w:r>
      <w:proofErr w:type="spellStart"/>
      <w:r w:rsidRPr="005E10A2">
        <w:rPr>
          <w:lang w:val="sv-SE"/>
        </w:rPr>
        <w:t>edited</w:t>
      </w:r>
      <w:proofErr w:type="spellEnd"/>
      <w:r w:rsidRPr="005E10A2">
        <w:rPr>
          <w:lang w:val="sv-SE"/>
        </w:rPr>
        <w:t xml:space="preserve"> </w:t>
      </w:r>
      <w:proofErr w:type="spellStart"/>
      <w:r w:rsidRPr="005E10A2">
        <w:rPr>
          <w:lang w:val="sv-SE"/>
        </w:rPr>
        <w:t>book</w:t>
      </w:r>
      <w:bookmarkEnd w:id="184"/>
      <w:proofErr w:type="spellEnd"/>
    </w:p>
    <w:p w:rsidR="00AD24D4" w:rsidRPr="005E10A2" w:rsidRDefault="00AD24D4" w:rsidP="00B82ED4">
      <w:pPr>
        <w:pStyle w:val="Referenslista"/>
        <w:rPr>
          <w:lang w:val="en-US"/>
        </w:rPr>
      </w:pPr>
      <w:proofErr w:type="spellStart"/>
      <w:r w:rsidRPr="00050302">
        <w:rPr>
          <w:lang w:val="en-US"/>
        </w:rPr>
        <w:t>Løkke</w:t>
      </w:r>
      <w:proofErr w:type="spellEnd"/>
      <w:r w:rsidRPr="00050302">
        <w:rPr>
          <w:lang w:val="en-US"/>
        </w:rPr>
        <w:t xml:space="preserve">, Anne. </w:t>
      </w:r>
      <w:r>
        <w:t xml:space="preserve">Infancy and Old Age as Causes of Death. In </w:t>
      </w:r>
      <w:r>
        <w:rPr>
          <w:i/>
        </w:rPr>
        <w:t>Childhood and Old Age. Equals or Opposites</w:t>
      </w:r>
      <w:r>
        <w:t xml:space="preserve">, edited by N. de </w:t>
      </w:r>
      <w:proofErr w:type="spellStart"/>
      <w:r>
        <w:t>Conick</w:t>
      </w:r>
      <w:proofErr w:type="spellEnd"/>
      <w:r>
        <w:t xml:space="preserve"> Smith and S. </w:t>
      </w:r>
      <w:proofErr w:type="spellStart"/>
      <w:r>
        <w:t>Mellemgaard</w:t>
      </w:r>
      <w:proofErr w:type="spellEnd"/>
      <w:r>
        <w:t>, Odense.1999.</w:t>
      </w:r>
    </w:p>
    <w:p w:rsidR="00AD24D4" w:rsidRPr="00050302" w:rsidRDefault="00AD24D4">
      <w:pPr>
        <w:pStyle w:val="Rubrik2"/>
        <w:rPr>
          <w:lang w:val="en-US"/>
        </w:rPr>
      </w:pPr>
      <w:bookmarkStart w:id="185" w:name="_Toc98144177"/>
      <w:r w:rsidRPr="00050302">
        <w:rPr>
          <w:lang w:val="en-US"/>
        </w:rPr>
        <w:t>7.3</w:t>
      </w:r>
      <w:r w:rsidRPr="00050302">
        <w:rPr>
          <w:lang w:val="en-US"/>
        </w:rPr>
        <w:tab/>
      </w:r>
      <w:proofErr w:type="spellStart"/>
      <w:r w:rsidRPr="00050302">
        <w:rPr>
          <w:lang w:val="en-US"/>
        </w:rPr>
        <w:t>Referenser</w:t>
      </w:r>
      <w:proofErr w:type="spellEnd"/>
      <w:r w:rsidRPr="00050302">
        <w:rPr>
          <w:lang w:val="en-US"/>
        </w:rPr>
        <w:t xml:space="preserve"> till Internet/References to the Internet</w:t>
      </w:r>
      <w:bookmarkEnd w:id="185"/>
    </w:p>
    <w:p w:rsidR="00AD24D4" w:rsidRDefault="00AD24D4" w:rsidP="00B82ED4">
      <w:pPr>
        <w:pStyle w:val="Referenslista"/>
        <w:rPr>
          <w:lang w:val="sv-SE"/>
        </w:rPr>
      </w:pPr>
      <w:r>
        <w:rPr>
          <w:lang w:val="sv-SE"/>
        </w:rPr>
        <w:t xml:space="preserve">Se vår </w:t>
      </w:r>
      <w:hyperlink r:id="rId29" w:history="1">
        <w:r w:rsidRPr="005E10A2">
          <w:rPr>
            <w:rStyle w:val="Hyperlnk"/>
            <w:lang w:val="sv-SE"/>
          </w:rPr>
          <w:t>referensguide</w:t>
        </w:r>
      </w:hyperlink>
      <w:r>
        <w:rPr>
          <w:lang w:val="sv-SE"/>
        </w:rPr>
        <w:t xml:space="preserve"> som även innehåller länkar till andra sidor.</w:t>
      </w:r>
    </w:p>
    <w:p w:rsidR="00AD24D4" w:rsidRDefault="00AD24D4" w:rsidP="00B82ED4">
      <w:pPr>
        <w:pStyle w:val="Referenslista"/>
      </w:pPr>
      <w:r>
        <w:t xml:space="preserve">See our page </w:t>
      </w:r>
      <w:hyperlink r:id="rId30" w:history="1">
        <w:r>
          <w:rPr>
            <w:rStyle w:val="Hyperlnk"/>
          </w:rPr>
          <w:t>reference guide</w:t>
        </w:r>
      </w:hyperlink>
      <w:r>
        <w:t xml:space="preserve"> which also contains links to other pages.</w:t>
      </w:r>
    </w:p>
    <w:p w:rsidR="00AD24D4" w:rsidRDefault="00AD24D4"/>
    <w:sectPr w:rsidR="00AD24D4">
      <w:headerReference w:type="even" r:id="rId31"/>
      <w:pgSz w:w="11906" w:h="16838"/>
      <w:pgMar w:top="1411" w:right="1411" w:bottom="1411" w:left="1411"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4D4" w:rsidRDefault="00AD24D4">
      <w:r>
        <w:separator/>
      </w:r>
    </w:p>
  </w:endnote>
  <w:endnote w:type="continuationSeparator" w:id="0">
    <w:p w:rsidR="00AD24D4" w:rsidRDefault="00AD2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4D4" w:rsidRDefault="00AD24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rsidR="00AD24D4" w:rsidRDefault="00AD24D4">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Toc95037027"/>
  <w:bookmarkEnd w:id="0"/>
  <w:p w:rsidR="00AD24D4" w:rsidRDefault="00AD24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B82ED4">
      <w:rPr>
        <w:rStyle w:val="Sidnummer"/>
        <w:noProof/>
      </w:rPr>
      <w:t>19</w:t>
    </w:r>
    <w:r>
      <w:rPr>
        <w:rStyle w:val="Sidnummer"/>
      </w:rPr>
      <w:fldChar w:fldCharType="end"/>
    </w:r>
    <w:bookmarkStart w:id="1" w:name="_Toc95287795"/>
  </w:p>
  <w:p w:rsidR="00AD24D4" w:rsidRDefault="00AD24D4">
    <w:pPr>
      <w:pStyle w:val="Sidfot"/>
    </w:pPr>
    <w:bookmarkStart w:id="2" w:name="_Toc95038997"/>
    <w:bookmarkStart w:id="3" w:name="_Toc95287884"/>
    <w:bookmarkStart w:id="4" w:name="_Toc96399051"/>
    <w:bookmarkStart w:id="5" w:name="_Toc96400971"/>
    <w:bookmarkEnd w:id="1"/>
    <w:bookmarkEnd w:id="2"/>
    <w:bookmarkEnd w:id="3"/>
    <w:bookmarkEnd w:id="4"/>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4D4" w:rsidRDefault="00AD24D4">
      <w:r>
        <w:separator/>
      </w:r>
    </w:p>
  </w:footnote>
  <w:footnote w:type="continuationSeparator" w:id="0">
    <w:p w:rsidR="00AD24D4" w:rsidRDefault="00AD2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7CA" w:rsidRDefault="005977CA" w:rsidP="005977CA">
    <w:pPr>
      <w:pStyle w:val="pageheadsidhuvud"/>
    </w:pPr>
    <w:r>
      <w:t>Linköpings universitet/Linköping University | Institution/</w:t>
    </w:r>
    <w:proofErr w:type="spellStart"/>
    <w:r>
      <w:t>Department</w:t>
    </w:r>
    <w:proofErr w:type="spellEnd"/>
  </w:p>
  <w:p w:rsidR="005977CA" w:rsidRDefault="005977CA" w:rsidP="005977CA">
    <w:pPr>
      <w:pStyle w:val="pageheadsidhuvud"/>
    </w:pPr>
    <w:r>
      <w:t xml:space="preserve">Typ av uppsats, xx </w:t>
    </w:r>
    <w:proofErr w:type="spellStart"/>
    <w:r>
      <w:t>hp</w:t>
    </w:r>
    <w:proofErr w:type="spellEnd"/>
    <w:r>
      <w:t>/</w:t>
    </w:r>
    <w:proofErr w:type="spellStart"/>
    <w:r>
      <w:t>Type</w:t>
    </w:r>
    <w:proofErr w:type="spellEnd"/>
    <w:r>
      <w:t xml:space="preserve"> </w:t>
    </w:r>
    <w:proofErr w:type="spellStart"/>
    <w:r>
      <w:t>of</w:t>
    </w:r>
    <w:proofErr w:type="spellEnd"/>
    <w:r>
      <w:t xml:space="preserve"> </w:t>
    </w:r>
    <w:proofErr w:type="spellStart"/>
    <w:r>
      <w:t>thesis</w:t>
    </w:r>
    <w:proofErr w:type="spellEnd"/>
    <w:r>
      <w:t xml:space="preserve"> (master, </w:t>
    </w:r>
    <w:proofErr w:type="spellStart"/>
    <w:r>
      <w:t>bachelor</w:t>
    </w:r>
    <w:proofErr w:type="spellEnd"/>
    <w:r>
      <w:t xml:space="preserve"> etc.) | Programområde/</w:t>
    </w:r>
    <w:proofErr w:type="spellStart"/>
    <w:r>
      <w:t>Educational</w:t>
    </w:r>
    <w:proofErr w:type="spellEnd"/>
    <w:r>
      <w:t xml:space="preserve"> Program</w:t>
    </w:r>
  </w:p>
  <w:p w:rsidR="005977CA" w:rsidRDefault="005977CA" w:rsidP="005977CA">
    <w:pPr>
      <w:pStyle w:val="pageheadsidhuvud"/>
    </w:pPr>
    <w:r>
      <w:t xml:space="preserve">Vår- eller höstterminen/Spring or </w:t>
    </w:r>
    <w:proofErr w:type="spellStart"/>
    <w:r>
      <w:t>Autumn</w:t>
    </w:r>
    <w:proofErr w:type="spellEnd"/>
    <w:r>
      <w:t xml:space="preserve"> term 20xx | ISRN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7CA" w:rsidRDefault="005977CA" w:rsidP="005977CA">
    <w:pPr>
      <w:pStyle w:val="pagehead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4D4" w:rsidRDefault="00AD24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68E3B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1622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4251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ECDF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2BC9F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9C6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14B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DEE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363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A2E312"/>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27D678FB"/>
    <w:multiLevelType w:val="multilevel"/>
    <w:tmpl w:val="51A807FE"/>
    <w:lvl w:ilvl="0">
      <w:start w:val="1"/>
      <w:numFmt w:val="bullet"/>
      <w:pStyle w:val="PunktlistaPunctualLis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F854B77"/>
    <w:multiLevelType w:val="multilevel"/>
    <w:tmpl w:val="F0ACA690"/>
    <w:lvl w:ilvl="0">
      <w:start w:val="1"/>
      <w:numFmt w:val="decimal"/>
      <w:pStyle w:val="Rubrik1"/>
      <w:lvlText w:val="%1."/>
      <w:lvlJc w:val="left"/>
      <w:pPr>
        <w:tabs>
          <w:tab w:val="num" w:pos="397"/>
        </w:tabs>
        <w:ind w:left="397" w:hanging="397"/>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6BBC4C88"/>
    <w:multiLevelType w:val="singleLevel"/>
    <w:tmpl w:val="DD48A730"/>
    <w:lvl w:ilvl="0">
      <w:start w:val="1"/>
      <w:numFmt w:val="decimal"/>
      <w:pStyle w:val="NumreradLista"/>
      <w:lvlText w:val="%1."/>
      <w:lvlJc w:val="left"/>
      <w:pPr>
        <w:tabs>
          <w:tab w:val="num" w:pos="360"/>
        </w:tabs>
        <w:ind w:left="360" w:hanging="360"/>
      </w:pPr>
    </w:lvl>
  </w:abstractNum>
  <w:num w:numId="1">
    <w:abstractNumId w:val="10"/>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A2"/>
    <w:rsid w:val="00050302"/>
    <w:rsid w:val="00546158"/>
    <w:rsid w:val="005977CA"/>
    <w:rsid w:val="005E10A2"/>
    <w:rsid w:val="00913DBA"/>
    <w:rsid w:val="00973FD4"/>
    <w:rsid w:val="00AD24D4"/>
    <w:rsid w:val="00B82ED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chartTrackingRefBased/>
  <w15:docId w15:val="{7A871516-97C9-49D2-B41A-C5D0AF90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Pr>
      <w:snapToGrid w:val="0"/>
      <w:color w:val="000000"/>
      <w:sz w:val="24"/>
      <w:lang w:val="en-GB"/>
    </w:rPr>
  </w:style>
  <w:style w:type="paragraph" w:styleId="Rubrik1">
    <w:name w:val="heading 1"/>
    <w:aliases w:val="Main title"/>
    <w:basedOn w:val="Normal"/>
    <w:next w:val="Normal"/>
    <w:autoRedefine/>
    <w:qFormat/>
    <w:rsid w:val="00546158"/>
    <w:pPr>
      <w:keepNext/>
      <w:numPr>
        <w:numId w:val="13"/>
      </w:numPr>
      <w:tabs>
        <w:tab w:val="left" w:pos="851"/>
      </w:tabs>
      <w:suppressAutoHyphens/>
      <w:spacing w:before="240" w:after="120"/>
      <w:outlineLvl w:val="0"/>
    </w:pPr>
    <w:rPr>
      <w:rFonts w:ascii="Calibri" w:hAnsi="Calibri"/>
      <w:kern w:val="28"/>
      <w:sz w:val="36"/>
      <w:lang w:val="sv-SE"/>
    </w:rPr>
  </w:style>
  <w:style w:type="paragraph" w:styleId="Rubrik2">
    <w:name w:val="heading 2"/>
    <w:aliases w:val="Subtitle 2"/>
    <w:basedOn w:val="Normal"/>
    <w:next w:val="Normal"/>
    <w:autoRedefine/>
    <w:qFormat/>
    <w:rsid w:val="00546158"/>
    <w:pPr>
      <w:keepNext/>
      <w:tabs>
        <w:tab w:val="left" w:pos="851"/>
      </w:tabs>
      <w:suppressAutoHyphens/>
      <w:spacing w:before="240" w:after="120"/>
      <w:outlineLvl w:val="1"/>
    </w:pPr>
    <w:rPr>
      <w:rFonts w:ascii="Calibri" w:hAnsi="Calibri"/>
      <w:snapToGrid/>
      <w:sz w:val="28"/>
    </w:rPr>
  </w:style>
  <w:style w:type="paragraph" w:styleId="Rubrik3">
    <w:name w:val="heading 3"/>
    <w:aliases w:val="Subtitle 3"/>
    <w:basedOn w:val="Normal"/>
    <w:next w:val="Normal"/>
    <w:autoRedefine/>
    <w:qFormat/>
    <w:rsid w:val="00B82ED4"/>
    <w:pPr>
      <w:keepNext/>
      <w:tabs>
        <w:tab w:val="left" w:pos="851"/>
      </w:tabs>
      <w:suppressAutoHyphens/>
      <w:spacing w:before="240" w:after="60"/>
      <w:outlineLvl w:val="2"/>
    </w:pPr>
    <w:rPr>
      <w:rFonts w:ascii="Calibri" w:hAnsi="Calibri"/>
      <w:b/>
      <w:snapToGrid/>
    </w:rPr>
  </w:style>
  <w:style w:type="paragraph" w:styleId="Rubrik4">
    <w:name w:val="heading 4"/>
    <w:basedOn w:val="Normal"/>
    <w:next w:val="Normal"/>
    <w:autoRedefine/>
    <w:qFormat/>
    <w:pPr>
      <w:keepNext/>
      <w:suppressAutoHyphens/>
      <w:spacing w:before="240" w:after="60"/>
      <w:outlineLvl w:val="3"/>
    </w:pPr>
    <w:rPr>
      <w:b/>
    </w:rPr>
  </w:style>
  <w:style w:type="paragraph" w:styleId="Rubrik5">
    <w:name w:val="heading 5"/>
    <w:basedOn w:val="Normal"/>
    <w:next w:val="Normal"/>
    <w:autoRedefine/>
    <w:qFormat/>
    <w:pPr>
      <w:outlineLvl w:val="4"/>
    </w:pPr>
  </w:style>
  <w:style w:type="paragraph" w:styleId="Rubrik6">
    <w:name w:val="heading 6"/>
    <w:basedOn w:val="Normal"/>
    <w:next w:val="Normal"/>
    <w:qFormat/>
    <w:pPr>
      <w:spacing w:before="240" w:after="60"/>
      <w:outlineLvl w:val="5"/>
    </w:pPr>
    <w:rPr>
      <w:i/>
      <w:sz w:val="22"/>
    </w:rPr>
  </w:style>
  <w:style w:type="paragraph" w:styleId="Rubrik7">
    <w:name w:val="heading 7"/>
    <w:basedOn w:val="Normal"/>
    <w:next w:val="Normal"/>
    <w:qFormat/>
    <w:pPr>
      <w:spacing w:before="240" w:after="60"/>
      <w:outlineLvl w:val="6"/>
    </w:pPr>
    <w:rPr>
      <w:rFonts w:ascii="Arial" w:hAnsi="Arial"/>
      <w:sz w:val="20"/>
    </w:rPr>
  </w:style>
  <w:style w:type="paragraph" w:styleId="Rubrik8">
    <w:name w:val="heading 8"/>
    <w:basedOn w:val="Normal"/>
    <w:next w:val="Normal"/>
    <w:qFormat/>
    <w:pPr>
      <w:spacing w:before="240" w:after="60"/>
      <w:outlineLvl w:val="7"/>
    </w:pPr>
    <w:rPr>
      <w:rFonts w:ascii="Arial" w:hAnsi="Arial"/>
      <w:i/>
      <w:sz w:val="20"/>
    </w:rPr>
  </w:style>
  <w:style w:type="paragraph" w:styleId="Rubrik9">
    <w:name w:val="heading 9"/>
    <w:basedOn w:val="Normal"/>
    <w:next w:val="Normal"/>
    <w:qFormat/>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semiHidden/>
    <w:rPr>
      <w:color w:val="0000FF"/>
      <w:u w:val="single"/>
    </w:rPr>
  </w:style>
  <w:style w:type="character" w:styleId="Stark">
    <w:name w:val="Strong"/>
    <w:qFormat/>
    <w:rPr>
      <w:b/>
    </w:rPr>
  </w:style>
  <w:style w:type="paragraph" w:customStyle="1" w:styleId="UnderrubrikHuvudrubrikSubtitleMaintitle">
    <w:name w:val="Underrubrik Huvudrubrik/Subtitle Maintitle"/>
    <w:basedOn w:val="Normal"/>
    <w:autoRedefine/>
    <w:rsid w:val="005977CA"/>
    <w:pPr>
      <w:suppressAutoHyphens/>
      <w:spacing w:after="600"/>
      <w:ind w:left="1701"/>
    </w:pPr>
    <w:rPr>
      <w:rFonts w:ascii="Calibri" w:hAnsi="Calibri"/>
      <w:sz w:val="36"/>
    </w:rPr>
  </w:style>
  <w:style w:type="paragraph" w:customStyle="1" w:styleId="FrfattareAuthor">
    <w:name w:val="Författare/Author"/>
    <w:basedOn w:val="Normal"/>
    <w:autoRedefine/>
    <w:rsid w:val="005977CA"/>
    <w:pPr>
      <w:spacing w:before="360" w:after="840"/>
      <w:ind w:left="1701"/>
    </w:pPr>
    <w:rPr>
      <w:rFonts w:ascii="Calibri" w:hAnsi="Calibri"/>
      <w:sz w:val="28"/>
      <w:lang w:val="sv-SE"/>
    </w:rPr>
  </w:style>
  <w:style w:type="paragraph" w:customStyle="1" w:styleId="BrdtextutanindragparagraphtextNoindentation">
    <w:name w:val="Brödtext utan indrag/paragraph text No indentation"/>
    <w:basedOn w:val="Normal"/>
    <w:autoRedefine/>
    <w:rsid w:val="00546158"/>
    <w:pPr>
      <w:jc w:val="both"/>
    </w:pPr>
    <w:rPr>
      <w:rFonts w:ascii="Calibri" w:hAnsi="Calibri"/>
      <w:sz w:val="22"/>
      <w:lang w:val="sv-SE"/>
    </w:rPr>
  </w:style>
  <w:style w:type="paragraph" w:customStyle="1" w:styleId="BrdtextmedindragParagraphtextIndentation">
    <w:name w:val="Brödtext med indrag/Paragraph text Indentation"/>
    <w:basedOn w:val="Normal"/>
    <w:autoRedefine/>
    <w:rsid w:val="00546158"/>
    <w:pPr>
      <w:ind w:firstLine="284"/>
      <w:jc w:val="both"/>
    </w:pPr>
    <w:rPr>
      <w:rFonts w:ascii="Calibri" w:hAnsi="Calibri"/>
      <w:sz w:val="22"/>
    </w:rPr>
  </w:style>
  <w:style w:type="paragraph" w:styleId="Innehll1">
    <w:name w:val="toc 1"/>
    <w:basedOn w:val="Normal"/>
    <w:next w:val="Normal"/>
    <w:autoRedefine/>
    <w:semiHidden/>
    <w:pPr>
      <w:tabs>
        <w:tab w:val="left" w:pos="567"/>
        <w:tab w:val="right" w:leader="dot" w:pos="9074"/>
      </w:tabs>
      <w:ind w:left="567" w:hanging="567"/>
    </w:pPr>
    <w:rPr>
      <w:b/>
      <w:noProof/>
    </w:rPr>
  </w:style>
  <w:style w:type="paragraph" w:customStyle="1" w:styleId="Footnote">
    <w:name w:val="Footnote"/>
    <w:basedOn w:val="Normal"/>
    <w:autoRedefine/>
    <w:rsid w:val="00546158"/>
    <w:pPr>
      <w:tabs>
        <w:tab w:val="left" w:pos="993"/>
      </w:tabs>
      <w:spacing w:line="240" w:lineRule="exact"/>
      <w:ind w:left="270" w:hanging="270"/>
      <w:jc w:val="both"/>
    </w:pPr>
    <w:rPr>
      <w:rFonts w:ascii="Calibri" w:hAnsi="Calibri"/>
      <w:sz w:val="18"/>
    </w:rPr>
  </w:style>
  <w:style w:type="paragraph" w:styleId="Kommentarer">
    <w:name w:val="annotation text"/>
    <w:basedOn w:val="Normal"/>
    <w:semiHidden/>
    <w:rPr>
      <w:sz w:val="20"/>
      <w:lang w:val="en-US"/>
    </w:rPr>
  </w:style>
  <w:style w:type="paragraph" w:styleId="Underrubrik">
    <w:name w:val="Subtitle"/>
    <w:basedOn w:val="Normal"/>
    <w:qFormat/>
    <w:pPr>
      <w:spacing w:after="60"/>
      <w:jc w:val="center"/>
      <w:outlineLvl w:val="1"/>
    </w:pPr>
    <w:rPr>
      <w:rFonts w:ascii="Arial" w:hAnsi="Arial"/>
      <w:lang w:val="en-US"/>
    </w:rPr>
  </w:style>
  <w:style w:type="paragraph" w:customStyle="1" w:styleId="KllaFigureCentrerat">
    <w:name w:val="KällaFigureCentrerat"/>
    <w:aliases w:val="FigureSourceCentre"/>
    <w:basedOn w:val="Normal"/>
    <w:autoRedefine/>
    <w:pPr>
      <w:widowControl w:val="0"/>
      <w:tabs>
        <w:tab w:val="left" w:pos="-1843"/>
      </w:tabs>
      <w:spacing w:before="60" w:line="340" w:lineRule="exact"/>
      <w:jc w:val="center"/>
    </w:pPr>
    <w:rPr>
      <w:lang w:val="en-US"/>
    </w:rPr>
  </w:style>
  <w:style w:type="paragraph" w:styleId="Sidhuvud">
    <w:name w:val="header"/>
    <w:basedOn w:val="Normal"/>
    <w:semiHidden/>
    <w:pPr>
      <w:tabs>
        <w:tab w:val="center" w:pos="4536"/>
        <w:tab w:val="right" w:pos="9072"/>
      </w:tabs>
    </w:pPr>
    <w:rPr>
      <w:sz w:val="20"/>
      <w:lang w:val="en-US"/>
    </w:rPr>
  </w:style>
  <w:style w:type="paragraph" w:styleId="Punktlista">
    <w:name w:val="List Bullet"/>
    <w:aliases w:val="PunctualList"/>
    <w:basedOn w:val="Normal"/>
    <w:autoRedefine/>
    <w:semiHidden/>
    <w:pPr>
      <w:numPr>
        <w:numId w:val="8"/>
      </w:numPr>
      <w:spacing w:before="60" w:after="60" w:line="240" w:lineRule="exact"/>
      <w:ind w:left="748" w:hanging="374"/>
    </w:pPr>
  </w:style>
  <w:style w:type="paragraph" w:styleId="Innehll2">
    <w:name w:val="toc 2"/>
    <w:basedOn w:val="Normal"/>
    <w:next w:val="Normal"/>
    <w:autoRedefine/>
    <w:semiHidden/>
    <w:pPr>
      <w:tabs>
        <w:tab w:val="left" w:pos="567"/>
        <w:tab w:val="right" w:leader="dot" w:pos="9074"/>
      </w:tabs>
      <w:ind w:left="1134" w:hanging="567"/>
    </w:pPr>
    <w:rPr>
      <w:noProof/>
    </w:rPr>
  </w:style>
  <w:style w:type="paragraph" w:styleId="Innehll3">
    <w:name w:val="toc 3"/>
    <w:basedOn w:val="Normal"/>
    <w:next w:val="Normal"/>
    <w:autoRedefine/>
    <w:semiHidden/>
    <w:pPr>
      <w:tabs>
        <w:tab w:val="right" w:leader="dot" w:pos="9072"/>
      </w:tabs>
      <w:ind w:left="1702" w:hanging="851"/>
    </w:pPr>
    <w:rPr>
      <w:i/>
      <w:noProof/>
    </w:rPr>
  </w:style>
  <w:style w:type="paragraph" w:customStyle="1" w:styleId="FigurRubrikCentrerat">
    <w:name w:val="FigurRubrikCentrerat"/>
    <w:aliases w:val="FigureHeadlineCenter"/>
    <w:basedOn w:val="Figurrubrik"/>
    <w:autoRedefine/>
    <w:rsid w:val="00B82ED4"/>
    <w:pPr>
      <w:spacing w:before="120" w:after="60" w:line="240" w:lineRule="auto"/>
      <w:jc w:val="center"/>
    </w:pPr>
    <w:rPr>
      <w:rFonts w:ascii="Calibri" w:hAnsi="Calibri"/>
      <w:sz w:val="22"/>
    </w:rPr>
  </w:style>
  <w:style w:type="paragraph" w:styleId="Innehll4">
    <w:name w:val="toc 4"/>
    <w:basedOn w:val="Normal"/>
    <w:next w:val="Normal"/>
    <w:autoRedefine/>
    <w:semiHidden/>
    <w:pPr>
      <w:tabs>
        <w:tab w:val="left" w:pos="1203"/>
        <w:tab w:val="left" w:leader="dot" w:pos="8828"/>
      </w:tabs>
      <w:ind w:left="828" w:hanging="414"/>
    </w:pPr>
    <w:rPr>
      <w:noProof/>
    </w:rPr>
  </w:style>
  <w:style w:type="paragraph" w:customStyle="1" w:styleId="KllaFigur">
    <w:name w:val="KällaFigur"/>
    <w:aliases w:val="FigureSource"/>
    <w:basedOn w:val="Normal"/>
    <w:autoRedefine/>
    <w:rsid w:val="00B82ED4"/>
    <w:pPr>
      <w:tabs>
        <w:tab w:val="left" w:pos="851"/>
      </w:tabs>
      <w:spacing w:line="280" w:lineRule="exact"/>
      <w:jc w:val="both"/>
    </w:pPr>
    <w:rPr>
      <w:rFonts w:ascii="Calibri" w:hAnsi="Calibri"/>
      <w:sz w:val="22"/>
      <w:lang w:val="sv-SE"/>
    </w:rPr>
  </w:style>
  <w:style w:type="paragraph" w:customStyle="1" w:styleId="Figurrubrik">
    <w:name w:val="Figurrubrik"/>
    <w:aliases w:val="FigureHeadline"/>
    <w:basedOn w:val="Normal"/>
    <w:autoRedefine/>
    <w:pPr>
      <w:tabs>
        <w:tab w:val="left" w:pos="851"/>
      </w:tabs>
      <w:spacing w:before="240" w:after="80" w:line="280" w:lineRule="exact"/>
      <w:jc w:val="both"/>
    </w:pPr>
  </w:style>
  <w:style w:type="paragraph" w:customStyle="1" w:styleId="Citat1">
    <w:name w:val="Citat1"/>
    <w:aliases w:val="Quote"/>
    <w:basedOn w:val="Normal"/>
    <w:autoRedefine/>
    <w:rsid w:val="00B82ED4"/>
    <w:pPr>
      <w:widowControl w:val="0"/>
      <w:spacing w:before="240" w:after="240" w:line="240" w:lineRule="atLeast"/>
      <w:ind w:left="562" w:right="562"/>
      <w:jc w:val="both"/>
    </w:pPr>
    <w:rPr>
      <w:rFonts w:ascii="Calibri" w:hAnsi="Calibri"/>
      <w:sz w:val="20"/>
      <w:lang w:val="en-US"/>
    </w:rPr>
  </w:style>
  <w:style w:type="paragraph" w:styleId="Sidfot">
    <w:name w:val="footer"/>
    <w:basedOn w:val="Normal"/>
    <w:semiHidden/>
    <w:pPr>
      <w:tabs>
        <w:tab w:val="center" w:pos="4536"/>
        <w:tab w:val="right" w:pos="9072"/>
      </w:tabs>
    </w:pPr>
    <w:rPr>
      <w:sz w:val="20"/>
      <w:lang w:val="en-US"/>
    </w:rPr>
  </w:style>
  <w:style w:type="character" w:styleId="Sidnummer">
    <w:name w:val="page number"/>
    <w:basedOn w:val="Standardstycketeckensnitt"/>
    <w:semiHidden/>
  </w:style>
  <w:style w:type="paragraph" w:customStyle="1" w:styleId="Referenslista">
    <w:name w:val="Referenslista"/>
    <w:aliases w:val="ReferenceList"/>
    <w:basedOn w:val="Normal"/>
    <w:autoRedefine/>
    <w:rsid w:val="00B82ED4"/>
    <w:pPr>
      <w:widowControl w:val="0"/>
      <w:tabs>
        <w:tab w:val="left" w:pos="851"/>
      </w:tabs>
      <w:spacing w:line="240" w:lineRule="atLeast"/>
      <w:ind w:left="288" w:hanging="288"/>
      <w:jc w:val="both"/>
    </w:pPr>
    <w:rPr>
      <w:rFonts w:ascii="Calibri" w:hAnsi="Calibri"/>
      <w:sz w:val="22"/>
    </w:rPr>
  </w:style>
  <w:style w:type="paragraph" w:customStyle="1" w:styleId="PunktlistaPunctualList">
    <w:name w:val="Punktlista/PunctualList"/>
    <w:basedOn w:val="Normal"/>
    <w:autoRedefine/>
    <w:rsid w:val="00B82ED4"/>
    <w:pPr>
      <w:numPr>
        <w:numId w:val="1"/>
      </w:numPr>
      <w:spacing w:before="60" w:after="60" w:line="240" w:lineRule="atLeast"/>
      <w:ind w:left="748" w:hanging="374"/>
      <w:jc w:val="both"/>
    </w:pPr>
    <w:rPr>
      <w:rFonts w:ascii="Calibri" w:hAnsi="Calibri"/>
      <w:sz w:val="22"/>
      <w:lang w:val="en-US"/>
    </w:rPr>
  </w:style>
  <w:style w:type="paragraph" w:customStyle="1" w:styleId="NumreradLista">
    <w:name w:val="NumreradLista"/>
    <w:aliases w:val="NumericList"/>
    <w:basedOn w:val="Normal"/>
    <w:autoRedefine/>
    <w:rsid w:val="00B82ED4"/>
    <w:pPr>
      <w:numPr>
        <w:numId w:val="2"/>
      </w:numPr>
      <w:tabs>
        <w:tab w:val="left" w:pos="851"/>
      </w:tabs>
      <w:spacing w:before="60" w:after="60" w:line="240" w:lineRule="atLeast"/>
      <w:ind w:left="849" w:hanging="475"/>
    </w:pPr>
    <w:rPr>
      <w:rFonts w:ascii="Calibri" w:hAnsi="Calibri"/>
      <w:sz w:val="22"/>
    </w:rPr>
  </w:style>
  <w:style w:type="paragraph" w:styleId="Innehll5">
    <w:name w:val="toc 5"/>
    <w:basedOn w:val="Normal"/>
    <w:next w:val="Normal"/>
    <w:autoRedefine/>
    <w:semiHidden/>
    <w:pPr>
      <w:ind w:left="400"/>
    </w:pPr>
  </w:style>
  <w:style w:type="paragraph" w:styleId="Innehll6">
    <w:name w:val="toc 6"/>
    <w:basedOn w:val="Normal"/>
    <w:next w:val="Normal"/>
    <w:autoRedefine/>
    <w:semiHidden/>
    <w:pPr>
      <w:ind w:left="500"/>
    </w:pPr>
  </w:style>
  <w:style w:type="paragraph" w:styleId="Innehll7">
    <w:name w:val="toc 7"/>
    <w:basedOn w:val="Normal"/>
    <w:next w:val="Normal"/>
    <w:autoRedefine/>
    <w:semiHidden/>
    <w:pPr>
      <w:ind w:left="600"/>
    </w:pPr>
  </w:style>
  <w:style w:type="paragraph" w:styleId="Innehll8">
    <w:name w:val="toc 8"/>
    <w:basedOn w:val="Normal"/>
    <w:next w:val="Normal"/>
    <w:autoRedefine/>
    <w:semiHidden/>
    <w:pPr>
      <w:ind w:left="700"/>
    </w:pPr>
  </w:style>
  <w:style w:type="paragraph" w:styleId="Innehll9">
    <w:name w:val="toc 9"/>
    <w:basedOn w:val="Normal"/>
    <w:next w:val="Normal"/>
    <w:autoRedefine/>
    <w:semiHidden/>
    <w:pPr>
      <w:ind w:left="800"/>
    </w:pPr>
  </w:style>
  <w:style w:type="paragraph" w:styleId="Beskrivning">
    <w:name w:val="caption"/>
    <w:basedOn w:val="Normal"/>
    <w:next w:val="Normal"/>
    <w:qFormat/>
    <w:pPr>
      <w:spacing w:before="120" w:after="120"/>
    </w:pPr>
  </w:style>
  <w:style w:type="paragraph" w:customStyle="1" w:styleId="tutorexaminator">
    <w:name w:val="tutor/examinator"/>
    <w:basedOn w:val="Normal"/>
    <w:autoRedefine/>
    <w:qFormat/>
    <w:rsid w:val="005977CA"/>
    <w:pPr>
      <w:ind w:left="1701"/>
    </w:pPr>
    <w:rPr>
      <w:rFonts w:ascii="Calibri" w:hAnsi="Calibri"/>
      <w:sz w:val="20"/>
      <w:lang w:val="sv-SE"/>
    </w:rPr>
  </w:style>
  <w:style w:type="paragraph" w:customStyle="1" w:styleId="RubrikTitelsida">
    <w:name w:val="RubrikTitelsida"/>
    <w:aliases w:val="HeadTitelpage"/>
    <w:basedOn w:val="Normal"/>
    <w:autoRedefine/>
    <w:rsid w:val="005977CA"/>
    <w:pPr>
      <w:spacing w:after="240"/>
      <w:ind w:left="1701"/>
    </w:pPr>
    <w:rPr>
      <w:rFonts w:ascii="Calibri" w:hAnsi="Calibri"/>
      <w:sz w:val="52"/>
      <w:lang w:val="sv-SE"/>
    </w:rPr>
  </w:style>
  <w:style w:type="paragraph" w:customStyle="1" w:styleId="TextTitelsida">
    <w:name w:val="TextTitelsida"/>
    <w:aliases w:val="TextTitlepage"/>
    <w:basedOn w:val="Normal"/>
    <w:autoRedefine/>
    <w:pPr>
      <w:jc w:val="center"/>
    </w:pPr>
    <w:rPr>
      <w:sz w:val="28"/>
    </w:rPr>
  </w:style>
  <w:style w:type="paragraph" w:customStyle="1" w:styleId="RubrikInledandetext">
    <w:name w:val="RubrikInledandetext"/>
    <w:aliases w:val="HeadlineIntrotext"/>
    <w:basedOn w:val="Normal"/>
    <w:rsid w:val="00546158"/>
    <w:pPr>
      <w:spacing w:before="120" w:after="240"/>
    </w:pPr>
    <w:rPr>
      <w:rFonts w:ascii="Calibri" w:hAnsi="Calibri"/>
      <w:sz w:val="36"/>
    </w:rPr>
  </w:style>
  <w:style w:type="paragraph" w:customStyle="1" w:styleId="pageheadsidhuvud">
    <w:name w:val="pagehead/sidhuvud"/>
    <w:basedOn w:val="Normal"/>
    <w:autoRedefine/>
    <w:qFormat/>
    <w:rsid w:val="005977CA"/>
    <w:pPr>
      <w:jc w:val="right"/>
    </w:pPr>
    <w:rPr>
      <w:rFonts w:ascii="Calibri" w:hAnsi="Calibri"/>
      <w:snapToGrid/>
      <w:sz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2.xml"/><Relationship Id="rId18" Type="http://schemas.openxmlformats.org/officeDocument/2006/relationships/hyperlink" Target="http://www.press.uchicago.edu/Misc/Chicago/cmosfaq/tools.Documentation.html" TargetMode="External"/><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hyperlink" Target="http://www.ep.liu.se/authorinf/referenceguide.html" TargetMode="External"/><Relationship Id="rId7" Type="http://schemas.openxmlformats.org/officeDocument/2006/relationships/footer" Target="footer1.xml"/><Relationship Id="rId12" Type="http://schemas.openxmlformats.org/officeDocument/2006/relationships/hyperlink" Target="http://www.ep.liu.se/" TargetMode="External"/><Relationship Id="rId17" Type="http://schemas.openxmlformats.org/officeDocument/2006/relationships/hyperlink" Target="http://www.ep.liu.se" TargetMode="External"/><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p.liu.se/authorinf/referenceguide.html" TargetMode="External"/><Relationship Id="rId20" Type="http://schemas.openxmlformats.org/officeDocument/2006/relationships/hyperlink" Target="http://www.ep.liu.se/authorinf/referenceguideswe.html" TargetMode="External"/><Relationship Id="rId29" Type="http://schemas.openxmlformats.org/officeDocument/2006/relationships/hyperlink" Target="http://www.ep.liu.se/authorinf/referenceguidesw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p.liu.se/" TargetMode="External"/><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p.liu.se" TargetMode="External"/><Relationship Id="rId23" Type="http://schemas.openxmlformats.org/officeDocument/2006/relationships/hyperlink" Target="http://www.ep.liu.se/copyright/" TargetMode="External"/><Relationship Id="rId28"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hyperlink" Target="http://www.press.uchicago.edu/Misc/Chicago/cmosfaq/tools.Documentation.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ep.liu.se/authorinf/referenceguideswe.html" TargetMode="External"/><Relationship Id="rId22" Type="http://schemas.openxmlformats.org/officeDocument/2006/relationships/hyperlink" Target="http://www.ep.liu.se/copyright/copyrightswe.html" TargetMode="External"/><Relationship Id="rId27" Type="http://schemas.openxmlformats.org/officeDocument/2006/relationships/image" Target="media/image2.wmf"/><Relationship Id="rId30" Type="http://schemas.openxmlformats.org/officeDocument/2006/relationships/hyperlink" Target="http://www.ep.liu.se/authorinf/referenceguide.html"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kalkylblad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kalkylblad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kalkylblad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32967032967033"/>
          <c:y val="4.746835443037975E-2"/>
          <c:w val="0.7783882783882784"/>
          <c:h val="0.79746835443037978"/>
        </c:manualLayout>
      </c:layout>
      <c:barChart>
        <c:barDir val="col"/>
        <c:grouping val="clustered"/>
        <c:varyColors val="0"/>
        <c:ser>
          <c:idx val="0"/>
          <c:order val="0"/>
          <c:tx>
            <c:strRef>
              <c:f>Blad1!$G$68</c:f>
              <c:strCache>
                <c:ptCount val="1"/>
                <c:pt idx="0">
                  <c:v>Mortality</c:v>
                </c:pt>
              </c:strCache>
            </c:strRef>
          </c:tx>
          <c:spPr>
            <a:solidFill>
              <a:srgbClr val="969696"/>
            </a:solidFill>
            <a:ln w="25370">
              <a:noFill/>
            </a:ln>
          </c:spPr>
          <c:invertIfNegative val="0"/>
          <c:cat>
            <c:strRef>
              <c:f>Blad1!$F$69:$F$74</c:f>
              <c:strCache>
                <c:ptCount val="6"/>
                <c:pt idx="0">
                  <c:v>Örebro</c:v>
                </c:pt>
                <c:pt idx="1">
                  <c:v>Västmanland</c:v>
                </c:pt>
                <c:pt idx="2">
                  <c:v>Östergötland</c:v>
                </c:pt>
                <c:pt idx="3">
                  <c:v>Kalmar</c:v>
                </c:pt>
                <c:pt idx="4">
                  <c:v>Malmöhus</c:v>
                </c:pt>
                <c:pt idx="5">
                  <c:v>Kopparberg</c:v>
                </c:pt>
              </c:strCache>
            </c:strRef>
          </c:cat>
          <c:val>
            <c:numRef>
              <c:f>Blad1!$G$69:$G$74</c:f>
              <c:numCache>
                <c:formatCode>General</c:formatCode>
                <c:ptCount val="6"/>
                <c:pt idx="0">
                  <c:v>8.8000000000000007</c:v>
                </c:pt>
                <c:pt idx="1">
                  <c:v>12</c:v>
                </c:pt>
                <c:pt idx="2">
                  <c:v>6.3</c:v>
                </c:pt>
                <c:pt idx="3">
                  <c:v>7.1</c:v>
                </c:pt>
                <c:pt idx="4">
                  <c:v>8</c:v>
                </c:pt>
                <c:pt idx="5">
                  <c:v>22.5</c:v>
                </c:pt>
              </c:numCache>
            </c:numRef>
          </c:val>
        </c:ser>
        <c:dLbls>
          <c:showLegendKey val="0"/>
          <c:showVal val="0"/>
          <c:showCatName val="0"/>
          <c:showSerName val="0"/>
          <c:showPercent val="0"/>
          <c:showBubbleSize val="0"/>
        </c:dLbls>
        <c:gapWidth val="150"/>
        <c:axId val="62018880"/>
        <c:axId val="62019272"/>
      </c:barChart>
      <c:catAx>
        <c:axId val="62018880"/>
        <c:scaling>
          <c:orientation val="minMax"/>
        </c:scaling>
        <c:delete val="0"/>
        <c:axPos val="b"/>
        <c:title>
          <c:tx>
            <c:rich>
              <a:bodyPr/>
              <a:lstStyle/>
              <a:p>
                <a:pPr>
                  <a:defRPr sz="1199" b="0" i="0" u="none" strike="noStrike" baseline="0">
                    <a:solidFill>
                      <a:srgbClr val="000000"/>
                    </a:solidFill>
                    <a:latin typeface="AGaramond"/>
                    <a:ea typeface="AGaramond"/>
                    <a:cs typeface="AGaramond"/>
                  </a:defRPr>
                </a:pPr>
                <a:r>
                  <a:rPr lang="sv-SE"/>
                  <a:t>Province</a:t>
                </a:r>
              </a:p>
            </c:rich>
          </c:tx>
          <c:layout>
            <c:manualLayout>
              <c:xMode val="edge"/>
              <c:yMode val="edge"/>
              <c:x val="0.53663003663003661"/>
              <c:y val="0.90822784810126578"/>
            </c:manualLayout>
          </c:layout>
          <c:overlay val="0"/>
          <c:spPr>
            <a:noFill/>
            <a:ln w="25370">
              <a:noFill/>
            </a:ln>
          </c:spPr>
        </c:title>
        <c:numFmt formatCode="General" sourceLinked="1"/>
        <c:majorTickMark val="cross"/>
        <c:minorTickMark val="none"/>
        <c:tickLblPos val="nextTo"/>
        <c:spPr>
          <a:ln w="3171">
            <a:solidFill>
              <a:srgbClr val="000000"/>
            </a:solidFill>
            <a:prstDash val="solid"/>
          </a:ln>
        </c:spPr>
        <c:txPr>
          <a:bodyPr rot="0" vert="horz"/>
          <a:lstStyle/>
          <a:p>
            <a:pPr>
              <a:defRPr sz="999" b="0" i="0" u="none" strike="noStrike" baseline="0">
                <a:solidFill>
                  <a:srgbClr val="000000"/>
                </a:solidFill>
                <a:latin typeface="AGaramond"/>
                <a:ea typeface="AGaramond"/>
                <a:cs typeface="AGaramond"/>
              </a:defRPr>
            </a:pPr>
            <a:endParaRPr lang="sv-SE"/>
          </a:p>
        </c:txPr>
        <c:crossAx val="62019272"/>
        <c:crosses val="autoZero"/>
        <c:auto val="0"/>
        <c:lblAlgn val="ctr"/>
        <c:lblOffset val="100"/>
        <c:tickLblSkip val="1"/>
        <c:tickMarkSkip val="1"/>
        <c:noMultiLvlLbl val="0"/>
      </c:catAx>
      <c:valAx>
        <c:axId val="62019272"/>
        <c:scaling>
          <c:orientation val="minMax"/>
        </c:scaling>
        <c:delete val="0"/>
        <c:axPos val="l"/>
        <c:title>
          <c:tx>
            <c:rich>
              <a:bodyPr/>
              <a:lstStyle/>
              <a:p>
                <a:pPr>
                  <a:defRPr sz="1199" b="1" i="0" u="none" strike="noStrike" baseline="0">
                    <a:solidFill>
                      <a:srgbClr val="000000"/>
                    </a:solidFill>
                    <a:latin typeface="AGaramond"/>
                    <a:ea typeface="AGaramond"/>
                    <a:cs typeface="AGaramond"/>
                  </a:defRPr>
                </a:pPr>
                <a:r>
                  <a:rPr lang="sv-SE"/>
                  <a:t>Estimated Mortality per 1000, ages 0–10</a:t>
                </a:r>
              </a:p>
            </c:rich>
          </c:tx>
          <c:layout>
            <c:manualLayout>
              <c:xMode val="edge"/>
              <c:yMode val="edge"/>
              <c:x val="2.197802197802198E-2"/>
              <c:y val="0.26265822784810128"/>
            </c:manualLayout>
          </c:layout>
          <c:overlay val="0"/>
          <c:spPr>
            <a:noFill/>
            <a:ln w="25370">
              <a:noFill/>
            </a:ln>
          </c:spPr>
        </c:title>
        <c:numFmt formatCode="General" sourceLinked="1"/>
        <c:majorTickMark val="cross"/>
        <c:minorTickMark val="none"/>
        <c:tickLblPos val="nextTo"/>
        <c:spPr>
          <a:ln w="3171">
            <a:solidFill>
              <a:srgbClr val="000000"/>
            </a:solidFill>
            <a:prstDash val="solid"/>
          </a:ln>
        </c:spPr>
        <c:txPr>
          <a:bodyPr rot="0" vert="horz"/>
          <a:lstStyle/>
          <a:p>
            <a:pPr>
              <a:defRPr sz="1199" b="0" i="0" u="none" strike="noStrike" baseline="0">
                <a:solidFill>
                  <a:srgbClr val="000000"/>
                </a:solidFill>
                <a:latin typeface="AGaramond"/>
                <a:ea typeface="AGaramond"/>
                <a:cs typeface="AGaramond"/>
              </a:defRPr>
            </a:pPr>
            <a:endParaRPr lang="sv-SE"/>
          </a:p>
        </c:txPr>
        <c:crossAx val="62018880"/>
        <c:crosses val="autoZero"/>
        <c:crossBetween val="between"/>
      </c:valAx>
      <c:spPr>
        <a:solidFill>
          <a:srgbClr val="FFFFFF"/>
        </a:solidFill>
        <a:ln w="3171">
          <a:solidFill>
            <a:srgbClr val="000000"/>
          </a:solidFill>
          <a:prstDash val="solid"/>
        </a:ln>
      </c:spPr>
    </c:plotArea>
    <c:plotVisOnly val="1"/>
    <c:dispBlanksAs val="gap"/>
    <c:showDLblsOverMax val="0"/>
  </c:chart>
  <c:spPr>
    <a:noFill/>
    <a:ln w="3171">
      <a:solidFill>
        <a:srgbClr val="000000"/>
      </a:solidFill>
      <a:prstDash val="solid"/>
    </a:ln>
  </c:spPr>
  <c:txPr>
    <a:bodyPr/>
    <a:lstStyle/>
    <a:p>
      <a:pPr>
        <a:defRPr sz="999" b="0" i="0" u="none" strike="noStrike" baseline="0">
          <a:solidFill>
            <a:srgbClr val="000000"/>
          </a:solidFill>
          <a:latin typeface="Arial"/>
          <a:ea typeface="Arial"/>
          <a:cs typeface="Arial"/>
        </a:defRPr>
      </a:pPr>
      <a:endParaRPr lang="sv-SE"/>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8494623655913975E-2"/>
          <c:y val="7.0370370370370375E-2"/>
          <c:w val="0.91182795698924735"/>
          <c:h val="0.80925925925925923"/>
        </c:manualLayout>
      </c:layout>
      <c:barChart>
        <c:barDir val="col"/>
        <c:grouping val="clustered"/>
        <c:varyColors val="0"/>
        <c:ser>
          <c:idx val="0"/>
          <c:order val="0"/>
          <c:tx>
            <c:strRef>
              <c:f>Blad1!$A$59</c:f>
              <c:strCache>
                <c:ptCount val="1"/>
                <c:pt idx="0">
                  <c:v>Jämtland</c:v>
                </c:pt>
              </c:strCache>
            </c:strRef>
          </c:tx>
          <c:spPr>
            <a:solidFill>
              <a:srgbClr val="0000FF"/>
            </a:solidFill>
            <a:ln w="15341">
              <a:noFill/>
            </a:ln>
          </c:spPr>
          <c:invertIfNegative val="0"/>
          <c:cat>
            <c:strRef>
              <c:f>Blad1!$B$58:$D$58</c:f>
              <c:strCache>
                <c:ptCount val="3"/>
                <c:pt idx="0">
                  <c:v>Age 1-4</c:v>
                </c:pt>
                <c:pt idx="1">
                  <c:v>Age 5-9</c:v>
                </c:pt>
                <c:pt idx="2">
                  <c:v>Age 10-14</c:v>
                </c:pt>
              </c:strCache>
            </c:strRef>
          </c:cat>
          <c:val>
            <c:numRef>
              <c:f>Blad1!$B$59:$D$59</c:f>
              <c:numCache>
                <c:formatCode>General</c:formatCode>
                <c:ptCount val="3"/>
                <c:pt idx="0">
                  <c:v>30.015050526768437</c:v>
                </c:pt>
                <c:pt idx="1">
                  <c:v>13.605876716703929</c:v>
                </c:pt>
                <c:pt idx="2">
                  <c:v>4.8097631012203879</c:v>
                </c:pt>
              </c:numCache>
            </c:numRef>
          </c:val>
        </c:ser>
        <c:ser>
          <c:idx val="1"/>
          <c:order val="1"/>
          <c:tx>
            <c:strRef>
              <c:f>Blad1!$A$60</c:f>
              <c:strCache>
                <c:ptCount val="1"/>
                <c:pt idx="0">
                  <c:v>Västerbotten</c:v>
                </c:pt>
              </c:strCache>
            </c:strRef>
          </c:tx>
          <c:spPr>
            <a:solidFill>
              <a:srgbClr val="FFFF00"/>
            </a:solidFill>
            <a:ln w="15341">
              <a:noFill/>
            </a:ln>
          </c:spPr>
          <c:invertIfNegative val="0"/>
          <c:cat>
            <c:strRef>
              <c:f>Blad1!$B$58:$D$58</c:f>
              <c:strCache>
                <c:ptCount val="3"/>
                <c:pt idx="0">
                  <c:v>Age 1-4</c:v>
                </c:pt>
                <c:pt idx="1">
                  <c:v>Age 5-9</c:v>
                </c:pt>
                <c:pt idx="2">
                  <c:v>Age 10-14</c:v>
                </c:pt>
              </c:strCache>
            </c:strRef>
          </c:cat>
          <c:val>
            <c:numRef>
              <c:f>Blad1!$B$60:$D$60</c:f>
              <c:numCache>
                <c:formatCode>General</c:formatCode>
                <c:ptCount val="3"/>
                <c:pt idx="0">
                  <c:v>37.348577650741795</c:v>
                </c:pt>
                <c:pt idx="1">
                  <c:v>13.798588328859728</c:v>
                </c:pt>
                <c:pt idx="2">
                  <c:v>4.4065544729849417</c:v>
                </c:pt>
              </c:numCache>
            </c:numRef>
          </c:val>
        </c:ser>
        <c:ser>
          <c:idx val="2"/>
          <c:order val="2"/>
          <c:tx>
            <c:strRef>
              <c:f>Blad1!$A$61</c:f>
              <c:strCache>
                <c:ptCount val="1"/>
                <c:pt idx="0">
                  <c:v>Norrbotten</c:v>
                </c:pt>
              </c:strCache>
            </c:strRef>
          </c:tx>
          <c:spPr>
            <a:solidFill>
              <a:srgbClr val="69FFFF"/>
            </a:solidFill>
            <a:ln w="15341">
              <a:noFill/>
            </a:ln>
          </c:spPr>
          <c:invertIfNegative val="0"/>
          <c:cat>
            <c:strRef>
              <c:f>Blad1!$B$58:$D$58</c:f>
              <c:strCache>
                <c:ptCount val="3"/>
                <c:pt idx="0">
                  <c:v>Age 1-4</c:v>
                </c:pt>
                <c:pt idx="1">
                  <c:v>Age 5-9</c:v>
                </c:pt>
                <c:pt idx="2">
                  <c:v>Age 10-14</c:v>
                </c:pt>
              </c:strCache>
            </c:strRef>
          </c:cat>
          <c:val>
            <c:numRef>
              <c:f>Blad1!$B$61:$D$61</c:f>
              <c:numCache>
                <c:formatCode>General</c:formatCode>
                <c:ptCount val="3"/>
                <c:pt idx="0">
                  <c:v>58.10289389067524</c:v>
                </c:pt>
                <c:pt idx="1">
                  <c:v>22.026032823995475</c:v>
                </c:pt>
                <c:pt idx="2">
                  <c:v>9.482107806130152</c:v>
                </c:pt>
              </c:numCache>
            </c:numRef>
          </c:val>
        </c:ser>
        <c:dLbls>
          <c:showLegendKey val="0"/>
          <c:showVal val="0"/>
          <c:showCatName val="0"/>
          <c:showSerName val="0"/>
          <c:showPercent val="0"/>
          <c:showBubbleSize val="0"/>
        </c:dLbls>
        <c:gapWidth val="150"/>
        <c:axId val="62020056"/>
        <c:axId val="307693136"/>
      </c:barChart>
      <c:catAx>
        <c:axId val="62020056"/>
        <c:scaling>
          <c:orientation val="minMax"/>
        </c:scaling>
        <c:delete val="0"/>
        <c:axPos val="b"/>
        <c:numFmt formatCode="General" sourceLinked="1"/>
        <c:majorTickMark val="out"/>
        <c:minorTickMark val="none"/>
        <c:tickLblPos val="nextTo"/>
        <c:spPr>
          <a:ln w="1918">
            <a:solidFill>
              <a:srgbClr val="000000"/>
            </a:solidFill>
            <a:prstDash val="solid"/>
          </a:ln>
        </c:spPr>
        <c:txPr>
          <a:bodyPr rot="0" vert="horz"/>
          <a:lstStyle/>
          <a:p>
            <a:pPr>
              <a:defRPr sz="966" b="0" i="0" u="none" strike="noStrike" baseline="0">
                <a:solidFill>
                  <a:srgbClr val="000000"/>
                </a:solidFill>
                <a:latin typeface="AGaramond"/>
                <a:ea typeface="AGaramond"/>
                <a:cs typeface="AGaramond"/>
              </a:defRPr>
            </a:pPr>
            <a:endParaRPr lang="sv-SE"/>
          </a:p>
        </c:txPr>
        <c:crossAx val="307693136"/>
        <c:crosses val="autoZero"/>
        <c:auto val="0"/>
        <c:lblAlgn val="ctr"/>
        <c:lblOffset val="100"/>
        <c:tickLblSkip val="1"/>
        <c:tickMarkSkip val="1"/>
        <c:noMultiLvlLbl val="0"/>
      </c:catAx>
      <c:valAx>
        <c:axId val="307693136"/>
        <c:scaling>
          <c:orientation val="minMax"/>
        </c:scaling>
        <c:delete val="0"/>
        <c:axPos val="l"/>
        <c:majorGridlines>
          <c:spPr>
            <a:ln w="1918">
              <a:solidFill>
                <a:srgbClr val="000000"/>
              </a:solidFill>
              <a:prstDash val="solid"/>
            </a:ln>
          </c:spPr>
        </c:majorGridlines>
        <c:title>
          <c:tx>
            <c:rich>
              <a:bodyPr/>
              <a:lstStyle/>
              <a:p>
                <a:pPr>
                  <a:defRPr sz="1208" b="1" i="0" u="none" strike="noStrike" baseline="0">
                    <a:solidFill>
                      <a:srgbClr val="000000"/>
                    </a:solidFill>
                    <a:latin typeface="AGaramond"/>
                    <a:ea typeface="AGaramond"/>
                    <a:cs typeface="AGaramond"/>
                  </a:defRPr>
                </a:pPr>
                <a:r>
                  <a:rPr lang="sv-SE"/>
                  <a:t>Deaths per thousand</a:t>
                </a:r>
              </a:p>
            </c:rich>
          </c:tx>
          <c:layout>
            <c:manualLayout>
              <c:xMode val="edge"/>
              <c:yMode val="edge"/>
              <c:x val="0"/>
              <c:y val="0.26111111111111113"/>
            </c:manualLayout>
          </c:layout>
          <c:overlay val="0"/>
          <c:spPr>
            <a:noFill/>
            <a:ln w="15341">
              <a:noFill/>
            </a:ln>
          </c:spPr>
        </c:title>
        <c:numFmt formatCode="General" sourceLinked="1"/>
        <c:majorTickMark val="out"/>
        <c:minorTickMark val="none"/>
        <c:tickLblPos val="nextTo"/>
        <c:spPr>
          <a:ln w="1918">
            <a:solidFill>
              <a:srgbClr val="000000"/>
            </a:solidFill>
            <a:prstDash val="solid"/>
          </a:ln>
        </c:spPr>
        <c:txPr>
          <a:bodyPr rot="0" vert="horz"/>
          <a:lstStyle/>
          <a:p>
            <a:pPr>
              <a:defRPr sz="846" b="0" i="0" u="none" strike="noStrike" baseline="0">
                <a:solidFill>
                  <a:srgbClr val="000000"/>
                </a:solidFill>
                <a:latin typeface="AGaramond"/>
                <a:ea typeface="AGaramond"/>
                <a:cs typeface="AGaramond"/>
              </a:defRPr>
            </a:pPr>
            <a:endParaRPr lang="sv-SE"/>
          </a:p>
        </c:txPr>
        <c:crossAx val="62020056"/>
        <c:crosses val="autoZero"/>
        <c:crossBetween val="between"/>
      </c:valAx>
      <c:spPr>
        <a:solidFill>
          <a:srgbClr val="FFFFFF"/>
        </a:solidFill>
        <a:ln w="7670">
          <a:solidFill>
            <a:srgbClr val="808080"/>
          </a:solidFill>
          <a:prstDash val="solid"/>
        </a:ln>
      </c:spPr>
    </c:plotArea>
    <c:legend>
      <c:legendPos val="r"/>
      <c:layout>
        <c:manualLayout>
          <c:xMode val="edge"/>
          <c:yMode val="edge"/>
          <c:x val="0.6333333333333333"/>
          <c:y val="7.9629629629629634E-2"/>
          <c:w val="0.22365591397849463"/>
          <c:h val="0.17222222222222222"/>
        </c:manualLayout>
      </c:layout>
      <c:overlay val="0"/>
      <c:spPr>
        <a:solidFill>
          <a:srgbClr val="FFFFFF"/>
        </a:solidFill>
        <a:ln w="1918">
          <a:solidFill>
            <a:srgbClr val="000000"/>
          </a:solidFill>
          <a:prstDash val="solid"/>
        </a:ln>
      </c:spPr>
      <c:txPr>
        <a:bodyPr/>
        <a:lstStyle/>
        <a:p>
          <a:pPr>
            <a:defRPr sz="888" b="0" i="0" u="none" strike="noStrike" baseline="0">
              <a:solidFill>
                <a:srgbClr val="000000"/>
              </a:solidFill>
              <a:latin typeface="AGaramond"/>
              <a:ea typeface="AGaramond"/>
              <a:cs typeface="AGaramond"/>
            </a:defRPr>
          </a:pPr>
          <a:endParaRPr lang="sv-SE"/>
        </a:p>
      </c:txPr>
    </c:legend>
    <c:plotVisOnly val="1"/>
    <c:dispBlanksAs val="gap"/>
    <c:showDLblsOverMax val="0"/>
  </c:chart>
  <c:spPr>
    <a:noFill/>
    <a:ln w="1918">
      <a:solidFill>
        <a:srgbClr val="000000"/>
      </a:solidFill>
      <a:prstDash val="solid"/>
    </a:ln>
  </c:spPr>
  <c:txPr>
    <a:bodyPr/>
    <a:lstStyle/>
    <a:p>
      <a:pPr>
        <a:defRPr sz="604" b="0" i="0" u="none" strike="noStrike" baseline="0">
          <a:solidFill>
            <a:srgbClr val="000000"/>
          </a:solidFill>
          <a:latin typeface="Arial"/>
          <a:ea typeface="Arial"/>
          <a:cs typeface="Arial"/>
        </a:defRPr>
      </a:pPr>
      <a:endParaRPr lang="sv-SE"/>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705202312138727E-2"/>
          <c:y val="5.4959785522788206E-2"/>
          <c:w val="0.86608863198458574"/>
          <c:h val="0.79490616621983912"/>
        </c:manualLayout>
      </c:layout>
      <c:lineChart>
        <c:grouping val="standard"/>
        <c:varyColors val="0"/>
        <c:ser>
          <c:idx val="0"/>
          <c:order val="0"/>
          <c:tx>
            <c:strRef>
              <c:f>Blad1!$H$2</c:f>
              <c:strCache>
                <c:ptCount val="1"/>
                <c:pt idx="0">
                  <c:v>1-4 years</c:v>
                </c:pt>
              </c:strCache>
            </c:strRef>
          </c:tx>
          <c:spPr>
            <a:ln w="6858">
              <a:solidFill>
                <a:srgbClr val="000000"/>
              </a:solidFill>
              <a:prstDash val="solid"/>
            </a:ln>
          </c:spPr>
          <c:marker>
            <c:symbol val="none"/>
          </c:marker>
          <c:cat>
            <c:strRef>
              <c:f>Blad1!$G$3:$G$12</c:f>
              <c:strCache>
                <c:ptCount val="10"/>
                <c:pt idx="0">
                  <c:v>1821/1830</c:v>
                </c:pt>
                <c:pt idx="1">
                  <c:v>1831/1840</c:v>
                </c:pt>
                <c:pt idx="2">
                  <c:v>1841/1850</c:v>
                </c:pt>
                <c:pt idx="3">
                  <c:v>1851/1860</c:v>
                </c:pt>
                <c:pt idx="4">
                  <c:v>1861/1870</c:v>
                </c:pt>
                <c:pt idx="5">
                  <c:v>1871/1880</c:v>
                </c:pt>
                <c:pt idx="6">
                  <c:v>1881/1890</c:v>
                </c:pt>
                <c:pt idx="7">
                  <c:v>1891/1900</c:v>
                </c:pt>
                <c:pt idx="8">
                  <c:v>1901/1910</c:v>
                </c:pt>
                <c:pt idx="9">
                  <c:v>1911/1920</c:v>
                </c:pt>
              </c:strCache>
            </c:strRef>
          </c:cat>
          <c:val>
            <c:numRef>
              <c:f>Blad1!$H$3:$H$12</c:f>
              <c:numCache>
                <c:formatCode>0.00</c:formatCode>
                <c:ptCount val="10"/>
                <c:pt idx="0">
                  <c:v>25.93</c:v>
                </c:pt>
                <c:pt idx="1">
                  <c:v>25.255000000000003</c:v>
                </c:pt>
                <c:pt idx="2">
                  <c:v>26.625</c:v>
                </c:pt>
                <c:pt idx="3">
                  <c:v>29.704999999999998</c:v>
                </c:pt>
                <c:pt idx="4">
                  <c:v>28.604999999999997</c:v>
                </c:pt>
                <c:pt idx="5">
                  <c:v>24.18</c:v>
                </c:pt>
                <c:pt idx="6">
                  <c:v>19.98</c:v>
                </c:pt>
                <c:pt idx="7">
                  <c:v>14.904999999999999</c:v>
                </c:pt>
                <c:pt idx="8">
                  <c:v>11.065000000000001</c:v>
                </c:pt>
                <c:pt idx="9">
                  <c:v>6.25</c:v>
                </c:pt>
              </c:numCache>
            </c:numRef>
          </c:val>
          <c:smooth val="0"/>
        </c:ser>
        <c:ser>
          <c:idx val="1"/>
          <c:order val="1"/>
          <c:tx>
            <c:strRef>
              <c:f>Blad1!$I$2</c:f>
              <c:strCache>
                <c:ptCount val="1"/>
                <c:pt idx="0">
                  <c:v>5-9 years </c:v>
                </c:pt>
              </c:strCache>
            </c:strRef>
          </c:tx>
          <c:spPr>
            <a:ln w="6858">
              <a:solidFill>
                <a:srgbClr val="000000"/>
              </a:solidFill>
              <a:prstDash val="solid"/>
            </a:ln>
          </c:spPr>
          <c:marker>
            <c:symbol val="plus"/>
            <c:size val="3"/>
            <c:spPr>
              <a:solidFill>
                <a:srgbClr val="000000"/>
              </a:solidFill>
              <a:ln>
                <a:solidFill>
                  <a:srgbClr val="000000"/>
                </a:solidFill>
                <a:prstDash val="solid"/>
              </a:ln>
            </c:spPr>
          </c:marker>
          <c:cat>
            <c:strRef>
              <c:f>Blad1!$G$3:$G$12</c:f>
              <c:strCache>
                <c:ptCount val="10"/>
                <c:pt idx="0">
                  <c:v>1821/1830</c:v>
                </c:pt>
                <c:pt idx="1">
                  <c:v>1831/1840</c:v>
                </c:pt>
                <c:pt idx="2">
                  <c:v>1841/1850</c:v>
                </c:pt>
                <c:pt idx="3">
                  <c:v>1851/1860</c:v>
                </c:pt>
                <c:pt idx="4">
                  <c:v>1861/1870</c:v>
                </c:pt>
                <c:pt idx="5">
                  <c:v>1871/1880</c:v>
                </c:pt>
                <c:pt idx="6">
                  <c:v>1881/1890</c:v>
                </c:pt>
                <c:pt idx="7">
                  <c:v>1891/1900</c:v>
                </c:pt>
                <c:pt idx="8">
                  <c:v>1901/1910</c:v>
                </c:pt>
                <c:pt idx="9">
                  <c:v>1911/1920</c:v>
                </c:pt>
              </c:strCache>
            </c:strRef>
          </c:cat>
          <c:val>
            <c:numRef>
              <c:f>Blad1!$I$3:$I$12</c:f>
              <c:numCache>
                <c:formatCode>0.00</c:formatCode>
                <c:ptCount val="10"/>
                <c:pt idx="0">
                  <c:v>7.58</c:v>
                </c:pt>
                <c:pt idx="1">
                  <c:v>7.51</c:v>
                </c:pt>
                <c:pt idx="2">
                  <c:v>7.81</c:v>
                </c:pt>
                <c:pt idx="3">
                  <c:v>10.93</c:v>
                </c:pt>
                <c:pt idx="4">
                  <c:v>9.11</c:v>
                </c:pt>
                <c:pt idx="5">
                  <c:v>8.49</c:v>
                </c:pt>
                <c:pt idx="6">
                  <c:v>7.74</c:v>
                </c:pt>
                <c:pt idx="7">
                  <c:v>5.95</c:v>
                </c:pt>
                <c:pt idx="8">
                  <c:v>4.0599999999999996</c:v>
                </c:pt>
                <c:pt idx="9">
                  <c:v>3.52</c:v>
                </c:pt>
              </c:numCache>
            </c:numRef>
          </c:val>
          <c:smooth val="0"/>
        </c:ser>
        <c:ser>
          <c:idx val="2"/>
          <c:order val="2"/>
          <c:tx>
            <c:strRef>
              <c:f>Blad1!$J$2</c:f>
              <c:strCache>
                <c:ptCount val="1"/>
                <c:pt idx="0">
                  <c:v>10-14 years</c:v>
                </c:pt>
              </c:strCache>
            </c:strRef>
          </c:tx>
          <c:spPr>
            <a:ln w="6858">
              <a:solidFill>
                <a:srgbClr val="000000"/>
              </a:solidFill>
              <a:prstDash val="solid"/>
            </a:ln>
          </c:spPr>
          <c:marker>
            <c:symbol val="triangle"/>
            <c:size val="3"/>
            <c:spPr>
              <a:solidFill>
                <a:srgbClr val="000000"/>
              </a:solidFill>
              <a:ln>
                <a:solidFill>
                  <a:srgbClr val="000000"/>
                </a:solidFill>
                <a:prstDash val="solid"/>
              </a:ln>
            </c:spPr>
          </c:marker>
          <c:cat>
            <c:strRef>
              <c:f>Blad1!$G$3:$G$12</c:f>
              <c:strCache>
                <c:ptCount val="10"/>
                <c:pt idx="0">
                  <c:v>1821/1830</c:v>
                </c:pt>
                <c:pt idx="1">
                  <c:v>1831/1840</c:v>
                </c:pt>
                <c:pt idx="2">
                  <c:v>1841/1850</c:v>
                </c:pt>
                <c:pt idx="3">
                  <c:v>1851/1860</c:v>
                </c:pt>
                <c:pt idx="4">
                  <c:v>1861/1870</c:v>
                </c:pt>
                <c:pt idx="5">
                  <c:v>1871/1880</c:v>
                </c:pt>
                <c:pt idx="6">
                  <c:v>1881/1890</c:v>
                </c:pt>
                <c:pt idx="7">
                  <c:v>1891/1900</c:v>
                </c:pt>
                <c:pt idx="8">
                  <c:v>1901/1910</c:v>
                </c:pt>
                <c:pt idx="9">
                  <c:v>1911/1920</c:v>
                </c:pt>
              </c:strCache>
            </c:strRef>
          </c:cat>
          <c:val>
            <c:numRef>
              <c:f>Blad1!$J$3:$J$12</c:f>
              <c:numCache>
                <c:formatCode>0.00</c:formatCode>
                <c:ptCount val="10"/>
                <c:pt idx="0">
                  <c:v>4.5</c:v>
                </c:pt>
                <c:pt idx="1">
                  <c:v>4.66</c:v>
                </c:pt>
                <c:pt idx="2">
                  <c:v>4.41</c:v>
                </c:pt>
                <c:pt idx="3">
                  <c:v>5.51</c:v>
                </c:pt>
                <c:pt idx="4">
                  <c:v>4.3600000000000003</c:v>
                </c:pt>
                <c:pt idx="5">
                  <c:v>4.18</c:v>
                </c:pt>
                <c:pt idx="6">
                  <c:v>4.03</c:v>
                </c:pt>
                <c:pt idx="7">
                  <c:v>3.61</c:v>
                </c:pt>
                <c:pt idx="8">
                  <c:v>3.16</c:v>
                </c:pt>
                <c:pt idx="9">
                  <c:v>2.92</c:v>
                </c:pt>
              </c:numCache>
            </c:numRef>
          </c:val>
          <c:smooth val="0"/>
        </c:ser>
        <c:dLbls>
          <c:showLegendKey val="0"/>
          <c:showVal val="0"/>
          <c:showCatName val="0"/>
          <c:showSerName val="0"/>
          <c:showPercent val="0"/>
          <c:showBubbleSize val="0"/>
        </c:dLbls>
        <c:smooth val="0"/>
        <c:axId val="307693920"/>
        <c:axId val="307694312"/>
      </c:lineChart>
      <c:catAx>
        <c:axId val="307693920"/>
        <c:scaling>
          <c:orientation val="minMax"/>
        </c:scaling>
        <c:delete val="0"/>
        <c:axPos val="b"/>
        <c:numFmt formatCode="General" sourceLinked="1"/>
        <c:majorTickMark val="out"/>
        <c:minorTickMark val="none"/>
        <c:tickLblPos val="nextTo"/>
        <c:spPr>
          <a:ln w="1715">
            <a:solidFill>
              <a:srgbClr val="000000"/>
            </a:solidFill>
            <a:prstDash val="solid"/>
          </a:ln>
        </c:spPr>
        <c:txPr>
          <a:bodyPr rot="2700000" vert="horz"/>
          <a:lstStyle/>
          <a:p>
            <a:pPr>
              <a:defRPr sz="851" b="0" i="0" u="none" strike="noStrike" baseline="0">
                <a:solidFill>
                  <a:srgbClr val="000000"/>
                </a:solidFill>
                <a:latin typeface="AGaramond"/>
                <a:ea typeface="AGaramond"/>
                <a:cs typeface="AGaramond"/>
              </a:defRPr>
            </a:pPr>
            <a:endParaRPr lang="sv-SE"/>
          </a:p>
        </c:txPr>
        <c:crossAx val="307694312"/>
        <c:crosses val="autoZero"/>
        <c:auto val="1"/>
        <c:lblAlgn val="ctr"/>
        <c:lblOffset val="100"/>
        <c:tickLblSkip val="1"/>
        <c:tickMarkSkip val="1"/>
        <c:noMultiLvlLbl val="0"/>
      </c:catAx>
      <c:valAx>
        <c:axId val="307694312"/>
        <c:scaling>
          <c:orientation val="minMax"/>
        </c:scaling>
        <c:delete val="0"/>
        <c:axPos val="l"/>
        <c:majorGridlines>
          <c:spPr>
            <a:ln w="1715">
              <a:solidFill>
                <a:srgbClr val="000000"/>
              </a:solidFill>
              <a:prstDash val="solid"/>
            </a:ln>
          </c:spPr>
        </c:majorGridlines>
        <c:title>
          <c:tx>
            <c:rich>
              <a:bodyPr/>
              <a:lstStyle/>
              <a:p>
                <a:pPr>
                  <a:defRPr sz="1175" b="1" i="0" u="none" strike="noStrike" baseline="0">
                    <a:solidFill>
                      <a:srgbClr val="000000"/>
                    </a:solidFill>
                    <a:latin typeface="AGaramond"/>
                    <a:ea typeface="AGaramond"/>
                    <a:cs typeface="AGaramond"/>
                  </a:defRPr>
                </a:pPr>
                <a:r>
                  <a:rPr lang="sv-SE"/>
                  <a:t>Deaths per thousand</a:t>
                </a:r>
              </a:p>
            </c:rich>
          </c:tx>
          <c:layout>
            <c:manualLayout>
              <c:xMode val="edge"/>
              <c:yMode val="edge"/>
              <c:x val="0"/>
              <c:y val="0.28686327077747992"/>
            </c:manualLayout>
          </c:layout>
          <c:overlay val="0"/>
          <c:spPr>
            <a:noFill/>
            <a:ln w="13716">
              <a:noFill/>
            </a:ln>
          </c:spPr>
        </c:title>
        <c:numFmt formatCode="General" sourceLinked="0"/>
        <c:majorTickMark val="out"/>
        <c:minorTickMark val="none"/>
        <c:tickLblPos val="nextTo"/>
        <c:spPr>
          <a:ln w="1715">
            <a:solidFill>
              <a:srgbClr val="000000"/>
            </a:solidFill>
            <a:prstDash val="solid"/>
          </a:ln>
        </c:spPr>
        <c:txPr>
          <a:bodyPr rot="0" vert="horz"/>
          <a:lstStyle/>
          <a:p>
            <a:pPr>
              <a:defRPr sz="851" b="0" i="0" u="none" strike="noStrike" baseline="0">
                <a:solidFill>
                  <a:srgbClr val="000000"/>
                </a:solidFill>
                <a:latin typeface="AGaramond"/>
                <a:ea typeface="AGaramond"/>
                <a:cs typeface="AGaramond"/>
              </a:defRPr>
            </a:pPr>
            <a:endParaRPr lang="sv-SE"/>
          </a:p>
        </c:txPr>
        <c:crossAx val="307693920"/>
        <c:crosses val="autoZero"/>
        <c:crossBetween val="between"/>
      </c:valAx>
      <c:spPr>
        <a:solidFill>
          <a:srgbClr val="FFFFFF"/>
        </a:solidFill>
        <a:ln w="6858">
          <a:solidFill>
            <a:srgbClr val="808080"/>
          </a:solidFill>
          <a:prstDash val="solid"/>
        </a:ln>
      </c:spPr>
    </c:plotArea>
    <c:legend>
      <c:legendPos val="r"/>
      <c:layout>
        <c:manualLayout>
          <c:xMode val="edge"/>
          <c:yMode val="edge"/>
          <c:x val="0.60500963391136797"/>
          <c:y val="9.2493297587131373E-2"/>
          <c:w val="0.16666666666666666"/>
          <c:h val="0.1581769436997319"/>
        </c:manualLayout>
      </c:layout>
      <c:overlay val="0"/>
      <c:spPr>
        <a:solidFill>
          <a:srgbClr val="FFFFFF"/>
        </a:solidFill>
        <a:ln w="1715">
          <a:solidFill>
            <a:srgbClr val="000000"/>
          </a:solidFill>
          <a:prstDash val="solid"/>
        </a:ln>
      </c:spPr>
      <c:txPr>
        <a:bodyPr/>
        <a:lstStyle/>
        <a:p>
          <a:pPr>
            <a:defRPr sz="994" b="0" i="0" u="none" strike="noStrike" baseline="0">
              <a:solidFill>
                <a:srgbClr val="000000"/>
              </a:solidFill>
              <a:latin typeface="AGaramond"/>
              <a:ea typeface="AGaramond"/>
              <a:cs typeface="AGaramond"/>
            </a:defRPr>
          </a:pPr>
          <a:endParaRPr lang="sv-SE"/>
        </a:p>
      </c:txPr>
    </c:legend>
    <c:plotVisOnly val="1"/>
    <c:dispBlanksAs val="gap"/>
    <c:showDLblsOverMax val="0"/>
  </c:chart>
  <c:spPr>
    <a:noFill/>
    <a:ln w="1715">
      <a:solidFill>
        <a:srgbClr val="000000"/>
      </a:solidFill>
      <a:prstDash val="solid"/>
    </a:ln>
  </c:spPr>
  <c:txPr>
    <a:bodyPr/>
    <a:lstStyle/>
    <a:p>
      <a:pPr>
        <a:defRPr sz="581" b="0" i="0" u="none" strike="noStrike" baseline="0">
          <a:solidFill>
            <a:srgbClr val="000000"/>
          </a:solidFill>
          <a:latin typeface="Arial"/>
          <a:ea typeface="Arial"/>
          <a:cs typeface="Arial"/>
        </a:defRPr>
      </a:pPr>
      <a:endParaRPr lang="sv-SE"/>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0.0215</cdr:x>
      <cdr:y>0.0135</cdr:y>
    </cdr:from>
    <cdr:to>
      <cdr:x>0.02225</cdr:x>
      <cdr:y>0.014</cdr:y>
    </cdr:to>
    <cdr:sp macro="" textlink="">
      <cdr:nvSpPr>
        <cdr:cNvPr id="2049" name="Text Box 1"/>
        <cdr:cNvSpPr txBox="1">
          <a:spLocks xmlns:a="http://schemas.openxmlformats.org/drawingml/2006/main" noChangeArrowheads="1"/>
        </cdr:cNvSpPr>
      </cdr:nvSpPr>
      <cdr:spPr bwMode="auto">
        <a:xfrm xmlns:a="http://schemas.openxmlformats.org/drawingml/2006/main">
          <a:off x="111814" y="40634"/>
          <a:ext cx="3900" cy="1505"/>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18288" tIns="18288" rIns="18288" bIns="18288" anchor="ctr" upright="1"/>
        <a:lstStyle xmlns:a="http://schemas.openxmlformats.org/drawingml/2006/main"/>
        <a:p xmlns:a="http://schemas.openxmlformats.org/drawingml/2006/main">
          <a:pPr algn="ctr" rtl="0">
            <a:defRPr sz="1000"/>
          </a:pPr>
          <a:r>
            <a:rPr lang="sv-SE" sz="525" b="0" i="0" u="none" strike="noStrike" baseline="0">
              <a:solidFill>
                <a:srgbClr val="000000"/>
              </a:solidFill>
              <a:latin typeface="Arial"/>
              <a:cs typeface="Arial"/>
            </a:rPr>
            <a:t> </a:t>
          </a:r>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4354</Words>
  <Characters>25379</Characters>
  <Application>Microsoft Office Word</Application>
  <DocSecurity>0</DocSecurity>
  <Lines>650</Lines>
  <Paragraphs>319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Dokumentmall för studentuppsatser/Document template for student thesis</vt:lpstr>
      <vt:lpstr>Dokumentmall för studentuppsatser/Document template for student thesis</vt:lpstr>
    </vt:vector>
  </TitlesOfParts>
  <Company>Linköpings universitet, LiU E-Press</Company>
  <LinksUpToDate>false</LinksUpToDate>
  <CharactersWithSpaces>29414</CharactersWithSpaces>
  <SharedDoc>false</SharedDoc>
  <HLinks>
    <vt:vector size="84" baseType="variant">
      <vt:variant>
        <vt:i4>8192035</vt:i4>
      </vt:variant>
      <vt:variant>
        <vt:i4>162</vt:i4>
      </vt:variant>
      <vt:variant>
        <vt:i4>0</vt:i4>
      </vt:variant>
      <vt:variant>
        <vt:i4>5</vt:i4>
      </vt:variant>
      <vt:variant>
        <vt:lpwstr>http://www.ep.liu.se/authorinf/referenceguide.html</vt:lpwstr>
      </vt:variant>
      <vt:variant>
        <vt:lpwstr/>
      </vt:variant>
      <vt:variant>
        <vt:i4>5767179</vt:i4>
      </vt:variant>
      <vt:variant>
        <vt:i4>159</vt:i4>
      </vt:variant>
      <vt:variant>
        <vt:i4>0</vt:i4>
      </vt:variant>
      <vt:variant>
        <vt:i4>5</vt:i4>
      </vt:variant>
      <vt:variant>
        <vt:lpwstr>http://www.ep.liu.se/authorinf/referenceguideswe.html</vt:lpwstr>
      </vt:variant>
      <vt:variant>
        <vt:lpwstr/>
      </vt:variant>
      <vt:variant>
        <vt:i4>3145842</vt:i4>
      </vt:variant>
      <vt:variant>
        <vt:i4>156</vt:i4>
      </vt:variant>
      <vt:variant>
        <vt:i4>0</vt:i4>
      </vt:variant>
      <vt:variant>
        <vt:i4>5</vt:i4>
      </vt:variant>
      <vt:variant>
        <vt:lpwstr>http://www.ep.liu.se/copyright/</vt:lpwstr>
      </vt:variant>
      <vt:variant>
        <vt:lpwstr/>
      </vt:variant>
      <vt:variant>
        <vt:i4>196697</vt:i4>
      </vt:variant>
      <vt:variant>
        <vt:i4>153</vt:i4>
      </vt:variant>
      <vt:variant>
        <vt:i4>0</vt:i4>
      </vt:variant>
      <vt:variant>
        <vt:i4>5</vt:i4>
      </vt:variant>
      <vt:variant>
        <vt:lpwstr>http://www.ep.liu.se/copyright/copyrightswe.html</vt:lpwstr>
      </vt:variant>
      <vt:variant>
        <vt:lpwstr/>
      </vt:variant>
      <vt:variant>
        <vt:i4>8192035</vt:i4>
      </vt:variant>
      <vt:variant>
        <vt:i4>150</vt:i4>
      </vt:variant>
      <vt:variant>
        <vt:i4>0</vt:i4>
      </vt:variant>
      <vt:variant>
        <vt:i4>5</vt:i4>
      </vt:variant>
      <vt:variant>
        <vt:lpwstr>http://www.ep.liu.se/authorinf/referenceguide.html</vt:lpwstr>
      </vt:variant>
      <vt:variant>
        <vt:lpwstr/>
      </vt:variant>
      <vt:variant>
        <vt:i4>5767179</vt:i4>
      </vt:variant>
      <vt:variant>
        <vt:i4>147</vt:i4>
      </vt:variant>
      <vt:variant>
        <vt:i4>0</vt:i4>
      </vt:variant>
      <vt:variant>
        <vt:i4>5</vt:i4>
      </vt:variant>
      <vt:variant>
        <vt:lpwstr>http://www.ep.liu.se/authorinf/referenceguideswe.html</vt:lpwstr>
      </vt:variant>
      <vt:variant>
        <vt:lpwstr/>
      </vt:variant>
      <vt:variant>
        <vt:i4>2818094</vt:i4>
      </vt:variant>
      <vt:variant>
        <vt:i4>144</vt:i4>
      </vt:variant>
      <vt:variant>
        <vt:i4>0</vt:i4>
      </vt:variant>
      <vt:variant>
        <vt:i4>5</vt:i4>
      </vt:variant>
      <vt:variant>
        <vt:lpwstr>http://www.press.uchicago.edu/Misc/Chicago/cmosfaq/tools.Documentation.html</vt:lpwstr>
      </vt:variant>
      <vt:variant>
        <vt:lpwstr/>
      </vt:variant>
      <vt:variant>
        <vt:i4>2818094</vt:i4>
      </vt:variant>
      <vt:variant>
        <vt:i4>141</vt:i4>
      </vt:variant>
      <vt:variant>
        <vt:i4>0</vt:i4>
      </vt:variant>
      <vt:variant>
        <vt:i4>5</vt:i4>
      </vt:variant>
      <vt:variant>
        <vt:lpwstr>http://www.press.uchicago.edu/Misc/Chicago/cmosfaq/tools.Documentation.html</vt:lpwstr>
      </vt:variant>
      <vt:variant>
        <vt:lpwstr/>
      </vt:variant>
      <vt:variant>
        <vt:i4>4325450</vt:i4>
      </vt:variant>
      <vt:variant>
        <vt:i4>138</vt:i4>
      </vt:variant>
      <vt:variant>
        <vt:i4>0</vt:i4>
      </vt:variant>
      <vt:variant>
        <vt:i4>5</vt:i4>
      </vt:variant>
      <vt:variant>
        <vt:lpwstr>http://www.ep.liu.se/</vt:lpwstr>
      </vt:variant>
      <vt:variant>
        <vt:lpwstr/>
      </vt:variant>
      <vt:variant>
        <vt:i4>8192035</vt:i4>
      </vt:variant>
      <vt:variant>
        <vt:i4>135</vt:i4>
      </vt:variant>
      <vt:variant>
        <vt:i4>0</vt:i4>
      </vt:variant>
      <vt:variant>
        <vt:i4>5</vt:i4>
      </vt:variant>
      <vt:variant>
        <vt:lpwstr>http://www.ep.liu.se/authorinf/referenceguide.html</vt:lpwstr>
      </vt:variant>
      <vt:variant>
        <vt:lpwstr/>
      </vt:variant>
      <vt:variant>
        <vt:i4>4325450</vt:i4>
      </vt:variant>
      <vt:variant>
        <vt:i4>132</vt:i4>
      </vt:variant>
      <vt:variant>
        <vt:i4>0</vt:i4>
      </vt:variant>
      <vt:variant>
        <vt:i4>5</vt:i4>
      </vt:variant>
      <vt:variant>
        <vt:lpwstr>http://www.ep.liu.se/</vt:lpwstr>
      </vt:variant>
      <vt:variant>
        <vt:lpwstr/>
      </vt:variant>
      <vt:variant>
        <vt:i4>5767179</vt:i4>
      </vt:variant>
      <vt:variant>
        <vt:i4>129</vt:i4>
      </vt:variant>
      <vt:variant>
        <vt:i4>0</vt:i4>
      </vt:variant>
      <vt:variant>
        <vt:i4>5</vt:i4>
      </vt:variant>
      <vt:variant>
        <vt:lpwstr>http://www.ep.liu.se/authorinf/referenceguideswe.html</vt:lpwstr>
      </vt:variant>
      <vt:variant>
        <vt:lpwstr/>
      </vt:variant>
      <vt:variant>
        <vt:i4>4325450</vt:i4>
      </vt:variant>
      <vt:variant>
        <vt:i4>3</vt:i4>
      </vt:variant>
      <vt:variant>
        <vt:i4>0</vt:i4>
      </vt:variant>
      <vt:variant>
        <vt:i4>5</vt:i4>
      </vt:variant>
      <vt:variant>
        <vt:lpwstr>http://www.ep.liu.se/</vt:lpwstr>
      </vt:variant>
      <vt:variant>
        <vt:lpwstr/>
      </vt:variant>
      <vt:variant>
        <vt:i4>4325450</vt:i4>
      </vt:variant>
      <vt:variant>
        <vt:i4>0</vt:i4>
      </vt:variant>
      <vt:variant>
        <vt:i4>0</vt:i4>
      </vt:variant>
      <vt:variant>
        <vt:i4>5</vt:i4>
      </vt:variant>
      <vt:variant>
        <vt:lpwstr>http://www.ep.liu.se/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Dokumentmall för studentuppsatser/Document template for student thesis</dc:title>
  <dc:subject>Dokumentmall</dc:subject>
  <dc:creator>Peter Berkesand</dc:creator>
  <cp:keywords/>
  <dc:description/>
  <cp:lastModifiedBy>Peter Berkesand</cp:lastModifiedBy>
  <cp:revision>4</cp:revision>
  <cp:lastPrinted>2005-02-10T09:31:00Z</cp:lastPrinted>
  <dcterms:created xsi:type="dcterms:W3CDTF">2015-08-18T11:45:00Z</dcterms:created>
  <dcterms:modified xsi:type="dcterms:W3CDTF">2016-05-03T08:19:00Z</dcterms:modified>
</cp:coreProperties>
</file>