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after="240"/>
      </w:pPr>
      <w:r>
        <w:t>Project Overview</w:t>
      </w:r>
    </w:p>
    <w:p>
      <w:pPr>
        <w:spacing w:after="120" w:line="360" w:lineRule="auto"/>
      </w:pPr>
      <w:r>
        <w:rPr>
          <w:b/>
        </w:rPr>
        <w:t>Title:</w:t>
      </w:r>
      <w:r>
        <w:t xml:space="preserve"> Design and Development of an AI‑Powered Smart Health Card System for Secure Medical History Management and Prescription Safety</w:t>
      </w:r>
    </w:p>
    <w:p>
      <w:pPr>
        <w:spacing w:after="120" w:line="360" w:lineRule="auto"/>
      </w:pPr>
      <w:r>
        <w:rPr>
          <w:b/>
        </w:rPr>
        <w:t>Broad Area:</w:t>
      </w:r>
      <w:r>
        <w:t xml:space="preserve"> Engineering Sciences – Computer Science and Engineering / Artificial Intelligence / Health Informatics</w:t>
      </w:r>
    </w:p>
    <w:p>
      <w:pPr>
        <w:spacing w:after="120" w:line="360" w:lineRule="auto"/>
      </w:pPr>
      <w:r>
        <w:rPr>
          <w:b/>
        </w:rPr>
        <w:t>Duration:</w:t>
      </w:r>
      <w:r>
        <w:t xml:space="preserve"> 3 years</w:t>
      </w:r>
    </w:p>
    <w:p>
      <w:pPr>
        <w:pStyle w:val="Heading2"/>
        <w:spacing w:after="240"/>
      </w:pPr>
      <w:r>
        <w:t>Background &amp; Problem Statement</w:t>
      </w:r>
    </w:p>
    <w:p>
      <w:pPr>
        <w:spacing w:after="120" w:line="360" w:lineRule="auto"/>
      </w:pPr>
      <w:r>
        <w:t>Current healthcare digitalization still leaves clinicians without reliable, unified medical histories, especially during emergencies, referrals, or in rural settings. Fragmented records increase medication errors, adverse drug reactions, and treatment delays. Existing EHR/PHR solutions focus on storage rather than real‑time clinical usability, lack offline access, and provide limited patient control and auditability.</w:t>
      </w:r>
    </w:p>
    <w:p>
      <w:pPr>
        <w:pStyle w:val="ListBullet"/>
        <w:spacing w:after="80"/>
      </w:pPr>
      <w:r>
        <w:t>Fragmented and inaccessible medical history in critical situations</w:t>
      </w:r>
    </w:p>
    <w:p>
      <w:pPr>
        <w:pStyle w:val="ListBullet"/>
        <w:spacing w:after="80"/>
      </w:pPr>
      <w:r>
        <w:t>High risk of prescription‑related errors (allergy, drug‑drug, drug‑disease conflicts)</w:t>
      </w:r>
    </w:p>
    <w:p>
      <w:pPr>
        <w:pStyle w:val="ListBullet"/>
        <w:spacing w:after="80"/>
      </w:pPr>
      <w:r>
        <w:t>Absence of concise, clinician‑ready medical summaries</w:t>
      </w:r>
    </w:p>
    <w:p>
      <w:pPr>
        <w:pStyle w:val="ListBullet"/>
        <w:spacing w:after="80"/>
      </w:pPr>
      <w:r>
        <w:t>Dependence on continuous internet connectivity</w:t>
      </w:r>
    </w:p>
    <w:p>
      <w:pPr>
        <w:pStyle w:val="ListBullet"/>
        <w:spacing w:after="80"/>
      </w:pPr>
      <w:r>
        <w:t>Insufficient patient ownership, data immutability, and audit trails</w:t>
      </w:r>
    </w:p>
    <w:p>
      <w:pPr>
        <w:pStyle w:val="Heading2"/>
        <w:spacing w:after="240"/>
      </w:pPr>
      <w:r>
        <w:t>Research Objectives</w:t>
      </w:r>
    </w:p>
    <w:p>
      <w:pPr>
        <w:pStyle w:val="Heading3"/>
        <w:spacing w:after="240"/>
      </w:pPr>
      <w:r>
        <w:t>Primary Objective</w:t>
      </w:r>
    </w:p>
    <w:p>
      <w:pPr>
        <w:spacing w:after="120" w:line="360" w:lineRule="auto"/>
      </w:pPr>
      <w:r>
        <w:t>Design and develop an AI‑powered Smart Health Card (named “Dr. One”) that securely stores a patient’s complete medical history and delivers instant, safety‑critical summaries to support accurate prescription decisions.</w:t>
      </w:r>
    </w:p>
    <w:p>
      <w:pPr>
        <w:pStyle w:val="Heading3"/>
        <w:spacing w:after="240"/>
      </w:pPr>
      <w:r>
        <w:t>Secondary Objectives</w:t>
      </w:r>
    </w:p>
    <w:p>
      <w:pPr>
        <w:pStyle w:val="ListBullet"/>
        <w:spacing w:after="80"/>
      </w:pPr>
      <w:r>
        <w:t>Implement AI‑based allergy and prescription risk detection</w:t>
      </w:r>
    </w:p>
    <w:p>
      <w:pPr>
        <w:pStyle w:val="ListBullet"/>
        <w:spacing w:after="80"/>
      </w:pPr>
      <w:r>
        <w:t>Create a consent‑controlled, patient‑owned data access framework</w:t>
      </w:r>
    </w:p>
    <w:p>
      <w:pPr>
        <w:pStyle w:val="ListBullet"/>
        <w:spacing w:after="80"/>
      </w:pPr>
      <w:r>
        <w:t>Enable offline emergency access to critical health information</w:t>
      </w:r>
    </w:p>
    <w:p>
      <w:pPr>
        <w:pStyle w:val="ListBullet"/>
        <w:spacing w:after="80"/>
      </w:pPr>
      <w:r>
        <w:t>Ensure data integrity with append‑only, auditable records</w:t>
      </w:r>
    </w:p>
    <w:p>
      <w:pPr>
        <w:pStyle w:val="ListBullet"/>
        <w:spacing w:after="80"/>
      </w:pPr>
      <w:r>
        <w:t>Evaluate the system’s effectiveness in reducing prescription‑related risks</w:t>
      </w:r>
    </w:p>
    <w:p>
      <w:pPr>
        <w:pStyle w:val="Heading2"/>
        <w:spacing w:after="240"/>
      </w:pPr>
      <w:r>
        <w:t>Proposed Solution Highlights</w:t>
      </w:r>
    </w:p>
    <w:p>
      <w:pPr>
        <w:pStyle w:val="ListBullet"/>
        <w:spacing w:after="80"/>
      </w:pPr>
      <w:r>
        <w:t>Offline‑first architecture: Critical data available without internet connectivity.</w:t>
      </w:r>
    </w:p>
    <w:p>
      <w:pPr>
        <w:pStyle w:val="ListBullet"/>
        <w:spacing w:after="80"/>
      </w:pPr>
      <w:r>
        <w:t>AI assistance: NLP and OCR transform unstructured data into actionable insights; rule‑based safety checks flag high‑risk prescriptions.</w:t>
      </w:r>
    </w:p>
    <w:p>
      <w:pPr>
        <w:pStyle w:val="ListBullet"/>
        <w:spacing w:after="80"/>
      </w:pPr>
      <w:r>
        <w:t>Privacy‑preserving design: Patient‑centric consent management and strong encryption.</w:t>
      </w:r>
    </w:p>
    <w:p>
      <w:pPr>
        <w:pStyle w:val="ListBullet"/>
        <w:spacing w:after="80"/>
      </w:pPr>
      <w:r>
        <w:t>Auditability: Append‑only medical records with immutable audit trails.</w:t>
      </w:r>
    </w:p>
    <w:p>
      <w:pPr>
        <w:pStyle w:val="ListBullet"/>
        <w:spacing w:after="80"/>
      </w:pPr>
      <w:r>
        <w:t>Clinical usability: Concise, prioritized medical summaries presented at point‑of‑care.</w:t>
      </w:r>
    </w:p>
    <w:p>
      <w:pPr>
        <w:pStyle w:val="Heading2"/>
        <w:spacing w:after="240"/>
      </w:pPr>
      <w:r>
        <w:t>Expected Impact</w:t>
      </w:r>
    </w:p>
    <w:p>
      <w:pPr>
        <w:spacing w:after="120" w:line="360" w:lineRule="auto"/>
      </w:pPr>
      <w:r>
        <w:t>The Smart Health Card system aims to improve patient safety by delivering reliable, instantly accessible medical histories and AI‑enhanced prescription safety checks, especially in connectivity‑limited environments. It also enhances trust through transparent data ownership and robust audit mechanisms, offering a scalable solution for modern healthcare delivery.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