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tabs>
          <w:tab w:pos="4290" w:val="left"/>
          <w:tab w:pos="7822" w:val="left"/>
          <w:tab w:pos="8156" w:val="left"/>
        </w:tabs>
        <w:autoSpaceDE w:val="0"/>
        <w:widowControl/>
        <w:spacing w:line="245" w:lineRule="auto" w:before="0" w:after="0"/>
        <w:ind w:left="242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International Conference on Advanced Innovation in Engineering, Science and Technology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Sponsored by: Madhya Pradesh Council of Science and Technology, Bhopal </w:t>
      </w:r>
      <w:r>
        <w:tab/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February 27-28, 2026 </w:t>
      </w:r>
      <w:r>
        <w:tab/>
      </w:r>
      <w:r>
        <w:tab/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>ICAIEST-2025-046</w:t>
      </w:r>
    </w:p>
    <w:p>
      <w:pPr>
        <w:autoSpaceDN w:val="0"/>
        <w:autoSpaceDE w:val="0"/>
        <w:widowControl/>
        <w:spacing w:line="245" w:lineRule="auto" w:before="22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Optimized Hybrid Ensemble Framework for Robust 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EEG-Based Epileptic Seizure Detection </w:t>
      </w:r>
    </w:p>
    <w:p>
      <w:pPr>
        <w:autoSpaceDN w:val="0"/>
        <w:tabs>
          <w:tab w:pos="1710" w:val="left"/>
          <w:tab w:pos="7036" w:val="left"/>
          <w:tab w:pos="7130" w:val="left"/>
          <w:tab w:pos="7282" w:val="left"/>
        </w:tabs>
        <w:autoSpaceDE w:val="0"/>
        <w:widowControl/>
        <w:spacing w:line="245" w:lineRule="auto" w:before="486" w:after="10"/>
        <w:ind w:left="1674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2"/>
        </w:rPr>
        <w:t xml:space="preserve">st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 Priyanka Singh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2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 Dr. Divyarth Rai </w:t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 xml:space="preserve">Research Scholar, </w:t>
      </w:r>
      <w:r>
        <w:tab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 xml:space="preserve">LNCT University, </w:t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 xml:space="preserve">LNCT University,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Bhopal, India </w:t>
      </w:r>
    </w:p>
    <w:p>
      <w:pPr>
        <w:sectPr>
          <w:pgSz w:w="11906" w:h="16838"/>
          <w:pgMar w:top="362" w:right="804" w:bottom="37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00"/>
        <w:ind w:left="1296" w:right="172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 xml:space="preserve">Bhopal, India </w:t>
          </w:r>
        </w:hyperlink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 xml:space="preserve">priyankasirt03@gmail.com 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97" w:type="dxa"/>
      </w:tblPr>
      <w:tblGrid>
        <w:gridCol w:w="2552"/>
        <w:gridCol w:w="2552"/>
        <w:gridCol w:w="2552"/>
        <w:gridCol w:w="2552"/>
      </w:tblGrid>
      <w:tr>
        <w:trPr>
          <w:trHeight w:hRule="exact" w:val="26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18"/>
              </w:rPr>
              <w:t>Abstract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—Epileptic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seizure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detection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from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0" w:right="28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electroencephalogram (EEG) signal are essential for timely 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clinical intervention but remain challenging due to the non-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stationary, noisy, and high-dimensional nature of brain signals. 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This paper proposes an advanced hybrid ensemble framework 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that integrates optimized gradient boosting models (LightGBM, 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XGBoost, Random Forest) with a regularized deep neural 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network (DNN) through a soft voting mechanism, enhanced by 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Principal Component Analysis (PCA) for dimensionality 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reduction. Unlike prior works relying on isolated classifiers or 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fixed pretrained components, our approach emphasizes joint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42"/>
        <w:gridCol w:w="2042"/>
        <w:gridCol w:w="2042"/>
        <w:gridCol w:w="2042"/>
        <w:gridCol w:w="2042"/>
      </w:tblGrid>
      <w:tr>
        <w:trPr>
          <w:trHeight w:hRule="exact" w:val="206"/>
        </w:trPr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hyperparameter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optimization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(via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Optuna),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dropout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9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regularization, and early stopping to achieve superior 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generalization and robustness. Comprehensive experiments on 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the Bonn University EEG dataset demonstrate test accuracies 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up to 98.48% (stacking ensemble) and 97.39% (jointly optimized 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hybrid), with minimal overfitting gaps. The framework </w:t>
      </w:r>
    </w:p>
    <w:p>
      <w:pPr>
        <w:sectPr>
          <w:type w:val="continuous"/>
          <w:pgSz w:w="11906" w:h="16838"/>
          <w:pgMar w:top="362" w:right="804" w:bottom="370" w:left="892" w:header="720" w:footer="720" w:gutter="0"/>
          <w:cols w:num="2" w:equalWidth="0">
            <w:col w:w="5220" w:space="0"/>
            <w:col w:w="4990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8" w:after="0"/>
        <w:ind w:left="0" w:right="153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hyperlink r:id="rId10" w:history="1">
          <w:r>
            <w:rPr>
              <w:rStyle w:val="Hyperlink"/>
            </w:rPr>
            <w:t xml:space="preserve">divyarthrai@gmail.com </w:t>
          </w:r>
        </w:hyperlink>
      </w:r>
    </w:p>
    <w:p>
      <w:pPr>
        <w:autoSpaceDN w:val="0"/>
        <w:autoSpaceDE w:val="0"/>
        <w:widowControl/>
        <w:spacing w:line="240" w:lineRule="auto" w:before="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52090" cy="2166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2166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16"/>
        <w:sectPr>
          <w:type w:val="nextColumn"/>
          <w:pgSz w:w="11906" w:h="16838"/>
          <w:pgMar w:top="362" w:right="804" w:bottom="370" w:left="892" w:header="720" w:footer="720" w:gutter="0"/>
          <w:cols w:num="2" w:equalWidth="0">
            <w:col w:w="5220" w:space="0"/>
            <w:col w:w="4990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outperforms individual models and existing methods, offering a </w:t>
      </w:r>
    </w:p>
    <w:p>
      <w:pPr>
        <w:sectPr>
          <w:type w:val="continuous"/>
          <w:pgSz w:w="11906" w:h="16838"/>
          <w:pgMar w:top="362" w:right="804" w:bottom="37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46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scalable, clinically viable solution for real-world seizure 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detection systems.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97" w:type="dxa"/>
      </w:tblPr>
      <w:tblGrid>
        <w:gridCol w:w="2042"/>
        <w:gridCol w:w="2042"/>
        <w:gridCol w:w="2042"/>
        <w:gridCol w:w="2042"/>
        <w:gridCol w:w="2042"/>
      </w:tblGrid>
      <w:tr>
        <w:trPr>
          <w:trHeight w:hRule="exact" w:val="26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Keywords—EEG,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Epileptic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Seizure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Detection,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Hybrid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18"/>
        </w:rPr>
        <w:t xml:space="preserve">Ensemble Learning, PCA, Gradient Boosting, Deep Neural </w:t>
      </w:r>
      <w:r>
        <w:rPr>
          <w:rFonts w:ascii="Times New Roman" w:hAnsi="Times New Roman" w:eastAsia="Times New Roman"/>
          <w:b/>
          <w:i/>
          <w:color w:val="000000"/>
          <w:sz w:val="18"/>
        </w:rPr>
        <w:t xml:space="preserve">Networks, Soft Voting, Biomedical Signal Processing. </w:t>
      </w:r>
    </w:p>
    <w:p>
      <w:pPr>
        <w:autoSpaceDN w:val="0"/>
        <w:autoSpaceDE w:val="0"/>
        <w:widowControl/>
        <w:spacing w:line="230" w:lineRule="auto" w:before="170" w:after="0"/>
        <w:ind w:left="0" w:right="19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NTRODUCTION </w:t>
      </w:r>
    </w:p>
    <w:p>
      <w:pPr>
        <w:autoSpaceDN w:val="0"/>
        <w:autoSpaceDE w:val="0"/>
        <w:widowControl/>
        <w:spacing w:line="245" w:lineRule="auto" w:before="80" w:after="0"/>
        <w:ind w:left="0" w:right="158" w:firstLine="29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Epilepsy affects over 50 million people globally, with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higher burden in developing countries, causing recurrent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seizures due to abnormal brain electrical activity. Early seizure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detection improves patient outcomes, reduces risks,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enables timely intervention. </w:t>
      </w:r>
    </w:p>
    <w:p>
      <w:pPr>
        <w:autoSpaceDN w:val="0"/>
        <w:autoSpaceDE w:val="0"/>
        <w:widowControl/>
        <w:spacing w:line="240" w:lineRule="auto" w:before="118" w:after="0"/>
        <w:ind w:left="2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24149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149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362" w:right="804" w:bottom="370" w:left="892" w:header="720" w:footer="720" w:gutter="0"/>
          <w:cols w:num="2" w:equalWidth="0">
            <w:col w:w="5086" w:space="0"/>
            <w:col w:w="512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4170" cy="1477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147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94" w:after="0"/>
        <w:ind w:left="144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Fig. 1.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 EEG signals in time and frequency domains: normal,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intergalactic, and octal (seizure) patterns from the Bonn University dataset. </w:t>
      </w:r>
    </w:p>
    <w:p>
      <w:pPr>
        <w:autoSpaceDN w:val="0"/>
        <w:autoSpaceDE w:val="0"/>
        <w:widowControl/>
        <w:spacing w:line="245" w:lineRule="auto" w:before="200" w:after="0"/>
        <w:ind w:left="156" w:right="0" w:firstLine="28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Electroencephalography (EEG) provides high-temporal-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resolution, non-invasive brain activity monitoring but is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complex to interpret manually due to non-stationarity,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nonlinearity, and artifacts (e.g., eye blinks, muscle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movements). Automated systems using traditional machine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learning (ML) require handcrafted features (time/frequency-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domain), while deep learning (DL) excels at automatic feature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learning but risks overfitting on limited/imbalanced medical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data. </w:t>
      </w:r>
    </w:p>
    <w:p>
      <w:pPr>
        <w:autoSpaceDN w:val="0"/>
        <w:autoSpaceDE w:val="0"/>
        <w:widowControl/>
        <w:spacing w:line="245" w:lineRule="auto" w:before="116" w:after="576"/>
        <w:ind w:left="156" w:right="40" w:firstLine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Ensemble methods combine diverse learners for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robustness, and hybrid frameworks leverage DL's hierarchical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features with ML's generalization. Dimensionality reduction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via PCA mitigates high-dimensionality issues. This paper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proposes a hybrid ensemble framework with optimized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gradient boosting and regularized DNN via soft voting, plus </w:t>
      </w:r>
    </w:p>
    <w:p>
      <w:pPr>
        <w:sectPr>
          <w:type w:val="nextColumn"/>
          <w:pgSz w:w="11906" w:h="16838"/>
          <w:pgMar w:top="362" w:right="804" w:bottom="370" w:left="892" w:header="720" w:footer="720" w:gutter="0"/>
          <w:cols w:num="2" w:equalWidth="0">
            <w:col w:w="5086" w:space="0"/>
            <w:col w:w="5124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0" w:right="96" w:firstLine="0"/>
        <w:jc w:val="right"/>
      </w:pPr>
      <w:r>
        <w:rPr>
          <w:rFonts w:ascii="Arial Black" w:hAnsi="Arial Black" w:eastAsia="Arial Black"/>
          <w:b w:val="0"/>
          <w:i w:val="0"/>
          <w:color w:val="000000"/>
          <w:sz w:val="20"/>
        </w:rPr>
        <w:t>Lakshmi Narain College of Technology, Bhopal, M.P.</w:t>
      </w:r>
    </w:p>
    <w:p>
      <w:pPr>
        <w:sectPr>
          <w:type w:val="continuous"/>
          <w:pgSz w:w="11906" w:h="16838"/>
          <w:pgMar w:top="362" w:right="804" w:bottom="37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tabs>
          <w:tab w:pos="4290" w:val="left"/>
          <w:tab w:pos="5842" w:val="left"/>
          <w:tab w:pos="7822" w:val="left"/>
        </w:tabs>
        <w:autoSpaceDE w:val="0"/>
        <w:widowControl/>
        <w:spacing w:line="245" w:lineRule="auto" w:before="0" w:after="202"/>
        <w:ind w:left="242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International Conference on Advanced Innovation in Engineering, Science and Technology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Sponsored by: Madhya Pradesh Council of Science and Technology, Bhopal </w:t>
      </w:r>
      <w:r>
        <w:tab/>
      </w:r>
      <w:r>
        <w:tab/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February 27-28, 2026 </w:t>
      </w:r>
      <w:r>
        <w:tab/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>ICAIEST-2025-YYY</w:t>
      </w:r>
      <w:r>
        <w:rPr>
          <w:rFonts w:ascii="Arial Black" w:hAnsi="Arial Black" w:eastAsia="Arial Black"/>
          <w:b w:val="0"/>
          <w:i w:val="0"/>
          <w:color w:val="000000"/>
          <w:sz w:val="14"/>
        </w:rPr>
        <w:t>(***YYY is the paper number)</w:t>
      </w:r>
    </w:p>
    <w:p>
      <w:pPr>
        <w:sectPr>
          <w:pgSz w:w="11906" w:h="16838"/>
          <w:pgMar w:top="362" w:right="804" w:bottom="51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PCA, achieving high accuracy and generalization on the Bonn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EEG dataset. </w:t>
      </w:r>
    </w:p>
    <w:p>
      <w:pPr>
        <w:autoSpaceDN w:val="0"/>
        <w:autoSpaceDE w:val="0"/>
        <w:widowControl/>
        <w:spacing w:line="230" w:lineRule="auto" w:before="170" w:after="0"/>
        <w:ind w:left="0" w:right="19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II.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ELATED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W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ORK</w:t>
      </w:r>
    </w:p>
    <w:p>
      <w:pPr>
        <w:autoSpaceDN w:val="0"/>
        <w:tabs>
          <w:tab w:pos="290" w:val="left"/>
          <w:tab w:pos="1500" w:val="left"/>
          <w:tab w:pos="2510" w:val="left"/>
          <w:tab w:pos="3398" w:val="left"/>
          <w:tab w:pos="4452" w:val="left"/>
        </w:tabs>
        <w:autoSpaceDE w:val="0"/>
        <w:widowControl/>
        <w:spacing w:line="245" w:lineRule="auto" w:before="78" w:after="0"/>
        <w:ind w:left="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Automated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epileptic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seizure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detection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using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electroencephalogram (EEG) signals has been an active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research area for several decades, driven by the complex, non-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linear, and non-stationary nature of brain electrical activity.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Early approaches primarily focused on signal processing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techniques combined with classical machine learning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classifiers to identify seizure-related patterns, while later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studies incorporated advanced feature extraction and deep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learning methods. </w:t>
      </w:r>
    </w:p>
    <w:p>
      <w:pPr>
        <w:autoSpaceDN w:val="0"/>
        <w:autoSpaceDE w:val="0"/>
        <w:widowControl/>
        <w:spacing w:line="240" w:lineRule="auto" w:before="118" w:after="0"/>
        <w:ind w:left="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89910" cy="17373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737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8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Fig. 2.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Block diagram of the proposed hybrid ensemble framework for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EEG-based epileptic seizure detection. </w:t>
      </w:r>
    </w:p>
    <w:p>
      <w:pPr>
        <w:autoSpaceDN w:val="0"/>
        <w:autoSpaceDE w:val="0"/>
        <w:widowControl/>
        <w:spacing w:line="245" w:lineRule="auto" w:before="200" w:after="0"/>
        <w:ind w:left="0" w:right="156" w:firstLine="29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Wavelet-based analysis has been widely adopted for EEG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signal decomposition due to its effectiveness in capturing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time–frequency characteristics of non-stationary signals.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proposed a novel framework integrating discrete wavelet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transform (DWT) with arithmetic coding for feature extraction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compression, followed by machine learning classifiers for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automated seizure detection and diagnosis [1]. Their method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emphasised efficient encoding of EEG features to differentiate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epileptic patterns, particularly effective for detecting sudden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spikes indicative of seizures, and demonstrated promising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results on standard EEG datasets. </w:t>
      </w:r>
    </w:p>
    <w:p>
      <w:pPr>
        <w:autoSpaceDN w:val="0"/>
        <w:autoSpaceDE w:val="0"/>
        <w:widowControl/>
        <w:spacing w:line="245" w:lineRule="auto" w:before="120" w:after="0"/>
        <w:ind w:left="0" w:right="156" w:firstLine="29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DWT-based detection system using statistical features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extracted from decomposed EEG signals, classified with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simple yet effective linear and non-linear classifiers such as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Naïve Bayes and k-Nearest Neighbours (k-NN) [2]. This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approach proved suitable for distinguishing epileptic seizures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from normal EEG recordings, highlighting the practicality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wavelet-domain features combined with computationally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lightweight classifiers for real-time applications. </w:t>
      </w:r>
    </w:p>
    <w:p>
      <w:pPr>
        <w:autoSpaceDN w:val="0"/>
        <w:autoSpaceDE w:val="0"/>
        <w:widowControl/>
        <w:spacing w:line="245" w:lineRule="auto" w:before="118" w:after="0"/>
        <w:ind w:left="0" w:right="156" w:firstLine="29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Comprehensive reviews have systematically analysed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various methodologies in the field. In-depth review of pattern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detection methods for epilepsy seizure detection from EEG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signals, discussing the variability in required techniques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across different EEG recording conditions and emphasizing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need for adaptive pattern recognition strategies [3].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Offered a detailed survey of feature extraction techniques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 evaluation metrics in epileptic seizure detection,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summarizing interpretations of features (e.g., statistical,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spectral, and nonlinear) used to characterize seizures,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concluding that no single feature set is universally optimal due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 dataset and condition variations [6]. </w:t>
      </w:r>
    </w:p>
    <w:p>
      <w:pPr>
        <w:sectPr>
          <w:type w:val="continuous"/>
          <w:pgSz w:w="11906" w:h="16838"/>
          <w:pgMar w:top="362" w:right="804" w:bottom="510" w:left="892" w:header="720" w:footer="720" w:gutter="0"/>
          <w:cols w:num="2" w:equalWidth="0">
            <w:col w:w="5086" w:space="0"/>
            <w:col w:w="512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40" w:firstLine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Feature selection and dimensionality reduction remain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crucial for handling high-dimensional EEG data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improving classification efficiency. Introduced an adaptive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method combining hypothetical testing for feature refinement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pattern-adapted wavelet transform for extraction, aimed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at classifying pre-seizure and seizure states [4]. Their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approach reduced computational complexity while enhancing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detection of significant EEG states using a fuzzy classifier. </w:t>
      </w:r>
    </w:p>
    <w:p>
      <w:pPr>
        <w:autoSpaceDN w:val="0"/>
        <w:autoSpaceDE w:val="0"/>
        <w:widowControl/>
        <w:spacing w:line="245" w:lineRule="auto" w:before="118" w:after="0"/>
        <w:ind w:left="156" w:right="40" w:firstLine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incorporation of deep learning has marked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significant advancement in capturing complex patterns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directly from EEG signals. Auto-detection of epileptic seizure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events using deep neural networks, with particular emphasis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on the impact of different feature scaling techniques (e.g.,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normalization methods) on model performance and training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stability [5]. Their study demonstrated that appropriate scaling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significantly improves classification accuracy on the Bonn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University dataset. </w:t>
      </w:r>
    </w:p>
    <w:p>
      <w:pPr>
        <w:autoSpaceDN w:val="0"/>
        <w:autoSpaceDE w:val="0"/>
        <w:widowControl/>
        <w:spacing w:line="245" w:lineRule="auto" w:before="118" w:after="0"/>
        <w:ind w:left="156" w:right="38" w:firstLine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Earlier works laid the foundation for neural network-based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classification. The combined K-means clustering with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multilayer perceptron neural network to classify EEG signals,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showing the potential of hybrid unsupervised-supervised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approaches for nonlinear EEG relationships [10]. spectral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analysis combined with recurrent neural networks for EEG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signal classification, highlighting the value of temporal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modeling in capturing seizure dynamics [11]. </w:t>
      </w:r>
    </w:p>
    <w:p>
      <w:pPr>
        <w:autoSpaceDN w:val="0"/>
        <w:autoSpaceDE w:val="0"/>
        <w:widowControl/>
        <w:spacing w:line="245" w:lineRule="auto" w:before="118" w:after="0"/>
        <w:ind w:left="156" w:right="40" w:firstLine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Nonlinear and optimized approaches have also been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explored extensively. proposed automatic epilepsy detection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using wavelet-based nonlinear analysis (e.g., entropy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measures) coupled with an optimised Support Vector Machine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(SVM) classifier, achieving high detection performance [8].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applied tenable-Q wavelet transform-based time–frequency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features with machine learning algorithms, demonstrating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improved seizure detection through adaptive wavelet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parameter selection tailored to EEG characteristics [9]. </w:t>
      </w:r>
    </w:p>
    <w:p>
      <w:pPr>
        <w:autoSpaceDN w:val="0"/>
        <w:autoSpaceDE w:val="0"/>
        <w:widowControl/>
        <w:spacing w:line="245" w:lineRule="auto" w:before="118" w:after="0"/>
        <w:ind w:left="156" w:right="42" w:firstLine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review of automated seizure prediction techniques,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discussing challenges such as data imbalance, overfitting,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clinical translation of prediction models, while highlighting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evolution toward more sophisticated predictive systems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[7]. </w:t>
      </w:r>
    </w:p>
    <w:p>
      <w:pPr>
        <w:autoSpaceDN w:val="0"/>
        <w:autoSpaceDE w:val="0"/>
        <w:widowControl/>
        <w:spacing w:line="245" w:lineRule="auto" w:before="118" w:after="0"/>
        <w:ind w:left="156" w:right="0" w:firstLine="28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[12] proposed an energy-efficient job scheduling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framework for green cloud computing environments using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neural networks. The study focuses on minimizing energy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consumption while maintaining optimal resource utilization 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cloud data centers. The authors designed a neural network–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based scheduler that predicts workload patterns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dynamically allocates resources accordingly. Experimental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results demonstrated significant improvements in energy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efficiency, reduced job execution time, and better load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balancing compared to traditional scheduling algorithms. This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work highlights the effectiveness of neural networks 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addressing sustainability challenges in cloud computing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provides a foundation for intelligent, eco-friendly scheduling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mechanisms. </w:t>
      </w:r>
    </w:p>
    <w:p>
      <w:pPr>
        <w:autoSpaceDN w:val="0"/>
        <w:autoSpaceDE w:val="0"/>
        <w:widowControl/>
        <w:spacing w:line="245" w:lineRule="auto" w:before="118" w:after="204"/>
        <w:ind w:left="156" w:right="40" w:firstLine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[13] conducted a detailed performance analysis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Linear Kernel Support Vector Machine (SVM) models using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real-world datasets. The study evaluated the classification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accuracy, computational efficiency, and scalability of linear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SVMs across multiple datasets. The results showed that linear </w:t>
      </w:r>
    </w:p>
    <w:p>
      <w:pPr>
        <w:sectPr>
          <w:type w:val="nextColumn"/>
          <w:pgSz w:w="11906" w:h="16838"/>
          <w:pgMar w:top="362" w:right="804" w:bottom="510" w:left="892" w:header="720" w:footer="720" w:gutter="0"/>
          <w:cols w:num="2" w:equalWidth="0">
            <w:col w:w="5086" w:space="0"/>
            <w:col w:w="5124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0" w:right="20" w:firstLine="0"/>
        <w:jc w:val="right"/>
      </w:pP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Lakshmi Narain College of Technology, Bhopal, M.P. </w:t>
      </w:r>
    </w:p>
    <w:p>
      <w:pPr>
        <w:sectPr>
          <w:type w:val="continuous"/>
          <w:pgSz w:w="11906" w:h="16838"/>
          <w:pgMar w:top="362" w:right="804" w:bottom="51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tabs>
          <w:tab w:pos="4290" w:val="left"/>
          <w:tab w:pos="5842" w:val="left"/>
          <w:tab w:pos="7822" w:val="left"/>
        </w:tabs>
        <w:autoSpaceDE w:val="0"/>
        <w:widowControl/>
        <w:spacing w:line="245" w:lineRule="auto" w:before="0" w:after="202"/>
        <w:ind w:left="242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International Conference on Advanced Innovation in Engineering, Science and Technology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Sponsored by: Madhya Pradesh Council of Science and Technology, Bhopal </w:t>
      </w:r>
      <w:r>
        <w:tab/>
      </w:r>
      <w:r>
        <w:tab/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February 27-28, 2026 </w:t>
      </w:r>
      <w:r>
        <w:tab/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>ICAIEST-2025-YYY</w:t>
      </w:r>
      <w:r>
        <w:rPr>
          <w:rFonts w:ascii="Arial Black" w:hAnsi="Arial Black" w:eastAsia="Arial Black"/>
          <w:b w:val="0"/>
          <w:i w:val="0"/>
          <w:color w:val="000000"/>
          <w:sz w:val="14"/>
        </w:rPr>
        <w:t>(***YYY is the paper number)</w:t>
      </w:r>
    </w:p>
    <w:p>
      <w:pPr>
        <w:sectPr>
          <w:pgSz w:w="11906" w:h="16838"/>
          <w:pgMar w:top="360" w:right="788" w:bottom="510" w:left="892" w:header="720" w:footer="720" w:gutter="0"/>
          <w:cols/>
          <w:docGrid w:linePitch="360"/>
        </w:sectPr>
      </w:pPr>
    </w:p>
    <w:p>
      <w:pPr>
        <w:autoSpaceDN w:val="0"/>
        <w:tabs>
          <w:tab w:pos="612" w:val="left"/>
          <w:tab w:pos="1114" w:val="left"/>
          <w:tab w:pos="2436" w:val="left"/>
          <w:tab w:pos="3654" w:val="left"/>
          <w:tab w:pos="4224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kernel SVMs offer robust performance with lower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computational complexity, making them suitable for large-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scale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time-sensitive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applications.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research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emphasizes the importance of selecting appropriate machine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learning models for efficient data processing and serves as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benchmark for comparative analysis with more complex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learning techniques such as neural networks. </w:t>
      </w:r>
    </w:p>
    <w:p>
      <w:pPr>
        <w:autoSpaceDN w:val="0"/>
        <w:tabs>
          <w:tab w:pos="290" w:val="left"/>
          <w:tab w:pos="570" w:val="left"/>
          <w:tab w:pos="1644" w:val="left"/>
          <w:tab w:pos="2628" w:val="left"/>
          <w:tab w:pos="3750" w:val="left"/>
        </w:tabs>
        <w:autoSpaceDE w:val="0"/>
        <w:widowControl/>
        <w:spacing w:line="245" w:lineRule="auto" w:before="118" w:after="0"/>
        <w:ind w:left="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Despite substantial progress, existing methods continue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face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challenges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overfitting,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computational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complexity, sensitivity to feature selection, and limited inter-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subject generalization. Many approaches depend on single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classifiers or fixed feature pipelines, limiting robustness 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diverse clinical scenarios. These limitations motivate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development of hybrid and ensemble-based frameworks that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integrate multiple learning paradigms while addressing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inherent difficulties of EEG-based epileptic seizure detection. </w:t>
      </w:r>
    </w:p>
    <w:p>
      <w:pPr>
        <w:autoSpaceDN w:val="0"/>
        <w:autoSpaceDE w:val="0"/>
        <w:widowControl/>
        <w:spacing w:line="230" w:lineRule="auto" w:before="168" w:after="0"/>
        <w:ind w:left="1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III.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ESEARCH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ETHODOLOGY</w:t>
      </w:r>
    </w:p>
    <w:p>
      <w:pPr>
        <w:autoSpaceDN w:val="0"/>
        <w:tabs>
          <w:tab w:pos="290" w:val="left"/>
          <w:tab w:pos="1266" w:val="left"/>
          <w:tab w:pos="1844" w:val="left"/>
          <w:tab w:pos="2630" w:val="left"/>
          <w:tab w:pos="3818" w:val="left"/>
          <w:tab w:pos="4386" w:val="left"/>
        </w:tabs>
        <w:autoSpaceDE w:val="0"/>
        <w:widowControl/>
        <w:spacing w:line="245" w:lineRule="auto" w:before="80" w:after="0"/>
        <w:ind w:left="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complete methodological framework for automated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epileptic seizure detection using EEG signals from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University of Bonn dataset. The pipeline includes dataset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acquisition and description, preprocessing, class balancing,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feature normalisation, dimensionality reduction via PCA,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hybrid ensemble model construction, deep neural network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architecture,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soft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voting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integration,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model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training/evaluation. </w:t>
      </w:r>
    </w:p>
    <w:p>
      <w:pPr>
        <w:autoSpaceDN w:val="0"/>
        <w:autoSpaceDE w:val="0"/>
        <w:widowControl/>
        <w:spacing w:line="230" w:lineRule="auto" w:before="12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A. Dataset Description </w:t>
      </w:r>
    </w:p>
    <w:p>
      <w:pPr>
        <w:autoSpaceDN w:val="0"/>
        <w:autoSpaceDE w:val="0"/>
        <w:widowControl/>
        <w:spacing w:line="245" w:lineRule="auto" w:before="60" w:after="0"/>
        <w:ind w:left="0" w:right="156" w:firstLine="29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benchmark University of Bonn EEG dataset is widely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used for epileptic seizure detection research. It consists of 500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single-channel EEG segments, each of 23.57 seconds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duration, sampled at 173.61 Hz (yielding 4096 samples per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segment). The dataset is divided into five sets (A–E), each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containing 100 segments: </w:t>
      </w:r>
    </w:p>
    <w:p>
      <w:pPr>
        <w:autoSpaceDN w:val="0"/>
        <w:autoSpaceDE w:val="0"/>
        <w:widowControl/>
        <w:spacing w:line="233" w:lineRule="auto" w:before="11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Set A: Surface EEG from 5 healthy subjects (eyes open). </w:t>
      </w:r>
    </w:p>
    <w:p>
      <w:pPr>
        <w:autoSpaceDN w:val="0"/>
        <w:autoSpaceDE w:val="0"/>
        <w:widowControl/>
        <w:spacing w:line="230" w:lineRule="auto" w:before="118" w:after="0"/>
        <w:ind w:left="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Set B: Surface EEG from 5 healthy subjects (eyes closed). </w:t>
      </w:r>
    </w:p>
    <w:p>
      <w:pPr>
        <w:autoSpaceDN w:val="0"/>
        <w:autoSpaceDE w:val="0"/>
        <w:widowControl/>
        <w:spacing w:line="245" w:lineRule="auto" w:before="118" w:after="0"/>
        <w:ind w:left="0" w:right="160" w:firstLine="29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Set C: Intracranial EEG from 5 epilepsy patients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(interictal, hippocampal formation opposite to epileptogenic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zone). </w:t>
      </w:r>
    </w:p>
    <w:p>
      <w:pPr>
        <w:autoSpaceDN w:val="0"/>
        <w:tabs>
          <w:tab w:pos="290" w:val="left"/>
        </w:tabs>
        <w:autoSpaceDE w:val="0"/>
        <w:widowControl/>
        <w:spacing w:line="245" w:lineRule="auto" w:before="118" w:after="0"/>
        <w:ind w:left="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Set D: Intracranial EEG from 5 epilepsy patients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(interictal, epileptogenic zone). </w:t>
      </w:r>
    </w:p>
    <w:p>
      <w:pPr>
        <w:autoSpaceDN w:val="0"/>
        <w:tabs>
          <w:tab w:pos="290" w:val="left"/>
        </w:tabs>
        <w:autoSpaceDE w:val="0"/>
        <w:widowControl/>
        <w:spacing w:line="245" w:lineRule="auto" w:before="118" w:after="0"/>
        <w:ind w:left="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Set E: Intracranial EEG from 5 epilepsy patients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(ictal/seizure activity, epileptogenic zone). </w:t>
      </w:r>
    </w:p>
    <w:p>
      <w:pPr>
        <w:autoSpaceDN w:val="0"/>
        <w:autoSpaceDE w:val="0"/>
        <w:widowControl/>
        <w:spacing w:line="245" w:lineRule="auto" w:before="116" w:after="0"/>
        <w:ind w:left="0" w:right="144" w:firstLine="29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All segments are artifact-free (manually filtered in 0.53–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40 Hz band). For binary classification (seizure vs. non-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seizure), Set E (seizure) is labelled positive, while Sets A–D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are combined as negative. </w:t>
      </w:r>
    </w:p>
    <w:p>
      <w:pPr>
        <w:autoSpaceDN w:val="0"/>
        <w:autoSpaceDE w:val="0"/>
        <w:widowControl/>
        <w:spacing w:line="245" w:lineRule="auto" w:before="116" w:after="0"/>
        <w:ind w:left="0" w:right="144" w:firstLine="29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 increase sample size and enable robust learning, each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23.57-second segment is divided into non-overlapping 1-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second windows (178 samples per window at 173.61 Hz). This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yields 11,500 segments (500 recordings × 23 segments each). </w:t>
      </w:r>
    </w:p>
    <w:p>
      <w:pPr>
        <w:autoSpaceDN w:val="0"/>
        <w:tabs>
          <w:tab w:pos="1234" w:val="left"/>
        </w:tabs>
        <w:autoSpaceDE w:val="0"/>
        <w:widowControl/>
        <w:spacing w:line="230" w:lineRule="auto" w:before="230" w:after="116"/>
        <w:ind w:left="1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TABLE I.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 xml:space="preserve">ATASET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 xml:space="preserve">ESCRIPTION AND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 xml:space="preserve">EGMENTATION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5113"/>
        <w:gridCol w:w="5113"/>
      </w:tblGrid>
      <w:tr>
        <w:trPr>
          <w:trHeight w:hRule="exact" w:val="188"/>
        </w:trPr>
        <w:tc>
          <w:tcPr>
            <w:tcW w:type="dxa" w:w="2026"/>
            <w:tcBorders>
              <w:start w:sz="2.3999999999999773" w:val="single" w:color="#000000"/>
              <w:top w:sz="1.5999999999994543" w:val="single" w:color="#000000"/>
              <w:end w:sz="2.3999999999998636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Parameter </w:t>
            </w:r>
          </w:p>
        </w:tc>
        <w:tc>
          <w:tcPr>
            <w:tcW w:type="dxa" w:w="2848"/>
            <w:tcBorders>
              <w:start w:sz="2.3999999999998636" w:val="single" w:color="#000000"/>
              <w:top w:sz="1.5999999999994543" w:val="single" w:color="#000000"/>
              <w:end w:sz="1.6000000000003638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Description </w:t>
            </w:r>
          </w:p>
        </w:tc>
      </w:tr>
      <w:tr>
        <w:trPr>
          <w:trHeight w:hRule="exact" w:val="188"/>
        </w:trPr>
        <w:tc>
          <w:tcPr>
            <w:tcW w:type="dxa" w:w="2026"/>
            <w:tcBorders>
              <w:start w:sz="2.3999999999999773" w:val="single" w:color="#000000"/>
              <w:top w:sz="1.5999999999994543" w:val="single" w:color="#000000"/>
              <w:end w:sz="2.3999999999998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Total recordings </w:t>
            </w:r>
          </w:p>
        </w:tc>
        <w:tc>
          <w:tcPr>
            <w:tcW w:type="dxa" w:w="2848"/>
            <w:tcBorders>
              <w:start w:sz="2.3999999999998636" w:val="single" w:color="#000000"/>
              <w:top w:sz="1.5999999999994543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500 (5 sets × 100) </w:t>
            </w:r>
          </w:p>
        </w:tc>
      </w:tr>
      <w:tr>
        <w:trPr>
          <w:trHeight w:hRule="exact" w:val="190"/>
        </w:trPr>
        <w:tc>
          <w:tcPr>
            <w:tcW w:type="dxa" w:w="2026"/>
            <w:tcBorders>
              <w:start w:sz="2.3999999999999773" w:val="single" w:color="#000000"/>
              <w:top w:sz="2.399999999999636" w:val="single" w:color="#000000"/>
              <w:end w:sz="2.3999999999998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Duration per recording </w:t>
            </w:r>
          </w:p>
        </w:tc>
        <w:tc>
          <w:tcPr>
            <w:tcW w:type="dxa" w:w="2848"/>
            <w:tcBorders>
              <w:start w:sz="2.3999999999998636" w:val="single" w:color="#000000"/>
              <w:top w:sz="2.399999999999636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23.57 seconds </w:t>
            </w:r>
          </w:p>
        </w:tc>
      </w:tr>
      <w:tr>
        <w:trPr>
          <w:trHeight w:hRule="exact" w:val="170"/>
        </w:trPr>
        <w:tc>
          <w:tcPr>
            <w:tcW w:type="dxa" w:w="2026"/>
            <w:tcBorders>
              <w:start w:sz="2.3999999999999773" w:val="single" w:color="#000000"/>
              <w:top w:sz="2.399999999999636" w:val="single" w:color="#000000"/>
              <w:end w:sz="2.3999999999998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Sampling frequency </w:t>
            </w:r>
          </w:p>
        </w:tc>
        <w:tc>
          <w:tcPr>
            <w:tcW w:type="dxa" w:w="2848"/>
            <w:tcBorders>
              <w:start w:sz="2.3999999999998636" w:val="single" w:color="#000000"/>
              <w:top w:sz="2.399999999999636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173.61 Hz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360" w:right="788" w:bottom="510" w:left="892" w:header="720" w:footer="720" w:gutter="0"/>
          <w:cols w:num="2" w:equalWidth="0">
            <w:col w:w="5086" w:space="0"/>
            <w:col w:w="51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8.00000000000068" w:type="dxa"/>
      </w:tblPr>
      <w:tblGrid>
        <w:gridCol w:w="5113"/>
        <w:gridCol w:w="5113"/>
      </w:tblGrid>
      <w:tr>
        <w:trPr>
          <w:trHeight w:hRule="exact" w:val="190"/>
        </w:trPr>
        <w:tc>
          <w:tcPr>
            <w:tcW w:type="dxa" w:w="2024"/>
            <w:tcBorders>
              <w:start w:sz="1.599999999999909" w:val="single" w:color="#000000"/>
              <w:top w:sz="2.3999999999999773" w:val="single" w:color="#000000"/>
              <w:end w:sz="2.400000000000091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Parameter </w:t>
            </w:r>
          </w:p>
        </w:tc>
        <w:tc>
          <w:tcPr>
            <w:tcW w:type="dxa" w:w="285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Description </w:t>
            </w:r>
          </w:p>
        </w:tc>
      </w:tr>
      <w:tr>
        <w:trPr>
          <w:trHeight w:hRule="exact" w:val="190"/>
        </w:trPr>
        <w:tc>
          <w:tcPr>
            <w:tcW w:type="dxa" w:w="2024"/>
            <w:tcBorders>
              <w:start w:sz="1.599999999999909" w:val="single" w:color="#000000"/>
              <w:top w:sz="1.6000000000000227" w:val="single" w:color="#000000"/>
              <w:end w:sz="2.400000000000091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Total recordings </w:t>
            </w:r>
          </w:p>
        </w:tc>
        <w:tc>
          <w:tcPr>
            <w:tcW w:type="dxa" w:w="2850"/>
            <w:tcBorders>
              <w:start w:sz="2.400000000000091" w:val="single" w:color="#000000"/>
              <w:top w:sz="1.6000000000000227" w:val="single" w:color="#000000"/>
              <w:end w:sz="2.4000000000005457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500 (5 sets × 100) </w:t>
            </w:r>
          </w:p>
        </w:tc>
      </w:tr>
      <w:tr>
        <w:trPr>
          <w:trHeight w:hRule="exact" w:val="190"/>
        </w:trPr>
        <w:tc>
          <w:tcPr>
            <w:tcW w:type="dxa" w:w="2024"/>
            <w:tcBorders>
              <w:start w:sz="1.599999999999909" w:val="single" w:color="#000000"/>
              <w:top w:sz="1.6000000000000227" w:val="single" w:color="#000000"/>
              <w:end w:sz="2.400000000000091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Samples per recording </w:t>
            </w:r>
          </w:p>
        </w:tc>
        <w:tc>
          <w:tcPr>
            <w:tcW w:type="dxa" w:w="2850"/>
            <w:tcBorders>
              <w:start w:sz="2.400000000000091" w:val="single" w:color="#000000"/>
              <w:top w:sz="1.6000000000000227" w:val="single" w:color="#000000"/>
              <w:end w:sz="2.4000000000005457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4096 </w:t>
            </w:r>
          </w:p>
        </w:tc>
      </w:tr>
      <w:tr>
        <w:trPr>
          <w:trHeight w:hRule="exact" w:val="188"/>
        </w:trPr>
        <w:tc>
          <w:tcPr>
            <w:tcW w:type="dxa" w:w="2024"/>
            <w:tcBorders>
              <w:start w:sz="1.599999999999909" w:val="single" w:color="#000000"/>
              <w:top w:sz="1.6000000000000227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Segment length </w:t>
            </w:r>
          </w:p>
        </w:tc>
        <w:tc>
          <w:tcPr>
            <w:tcW w:type="dxa" w:w="2850"/>
            <w:tcBorders>
              <w:start w:sz="2.400000000000091" w:val="single" w:color="#000000"/>
              <w:top w:sz="1.6000000000000227" w:val="single" w:color="#000000"/>
              <w:end w:sz="2.400000000000545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second </w:t>
            </w:r>
          </w:p>
        </w:tc>
      </w:tr>
      <w:tr>
        <w:trPr>
          <w:trHeight w:hRule="exact" w:val="188"/>
        </w:trPr>
        <w:tc>
          <w:tcPr>
            <w:tcW w:type="dxa" w:w="2024"/>
            <w:tcBorders>
              <w:start w:sz="1.599999999999909" w:val="single" w:color="#000000"/>
              <w:top w:sz="2.400000000000091" w:val="single" w:color="#000000"/>
              <w:end w:sz="2.400000000000091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Samples per segment </w:t>
            </w:r>
          </w:p>
        </w:tc>
        <w:tc>
          <w:tcPr>
            <w:tcW w:type="dxa" w:w="2850"/>
            <w:tcBorders>
              <w:start w:sz="2.400000000000091" w:val="single" w:color="#000000"/>
              <w:top w:sz="2.400000000000091" w:val="single" w:color="#000000"/>
              <w:end w:sz="2.4000000000005457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178 </w:t>
            </w:r>
          </w:p>
        </w:tc>
      </w:tr>
      <w:tr>
        <w:trPr>
          <w:trHeight w:hRule="exact" w:val="190"/>
        </w:trPr>
        <w:tc>
          <w:tcPr>
            <w:tcW w:type="dxa" w:w="2024"/>
            <w:tcBorders>
              <w:start w:sz="1.599999999999909" w:val="single" w:color="#000000"/>
              <w:top w:sz="1.6000000000001364" w:val="single" w:color="#000000"/>
              <w:end w:sz="2.400000000000091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Total segments </w:t>
            </w:r>
          </w:p>
        </w:tc>
        <w:tc>
          <w:tcPr>
            <w:tcW w:type="dxa" w:w="2850"/>
            <w:tcBorders>
              <w:start w:sz="2.400000000000091" w:val="single" w:color="#000000"/>
              <w:top w:sz="1.6000000000001364" w:val="single" w:color="#000000"/>
              <w:end w:sz="2.4000000000005457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11,500 </w:t>
            </w:r>
          </w:p>
        </w:tc>
      </w:tr>
      <w:tr>
        <w:trPr>
          <w:trHeight w:hRule="exact" w:val="190"/>
        </w:trPr>
        <w:tc>
          <w:tcPr>
            <w:tcW w:type="dxa" w:w="2024"/>
            <w:tcBorders>
              <w:start w:sz="1.599999999999909" w:val="single" w:color="#000000"/>
              <w:top w:sz="1.6000000000001364" w:val="single" w:color="#000000"/>
              <w:end w:sz="2.400000000000091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Classification task </w:t>
            </w:r>
          </w:p>
        </w:tc>
        <w:tc>
          <w:tcPr>
            <w:tcW w:type="dxa" w:w="2850"/>
            <w:tcBorders>
              <w:start w:sz="2.400000000000091" w:val="single" w:color="#000000"/>
              <w:top w:sz="1.6000000000001364" w:val="single" w:color="#000000"/>
              <w:end w:sz="2.4000000000005457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Binary (Seizure vs. Non-Seizure) </w:t>
            </w:r>
          </w:p>
        </w:tc>
      </w:tr>
    </w:tbl>
    <w:p>
      <w:pPr>
        <w:autoSpaceDN w:val="0"/>
        <w:autoSpaceDE w:val="0"/>
        <w:widowControl/>
        <w:spacing w:line="230" w:lineRule="auto" w:before="360" w:after="0"/>
        <w:ind w:left="156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B. Data Preprocessing and Class Balancing </w:t>
      </w:r>
    </w:p>
    <w:p>
      <w:pPr>
        <w:autoSpaceDN w:val="0"/>
        <w:autoSpaceDE w:val="0"/>
        <w:widowControl/>
        <w:spacing w:line="245" w:lineRule="auto" w:before="58" w:after="72"/>
        <w:ind w:left="156" w:right="56" w:firstLine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Raw EEG signals exhibit amplitude variations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potential artifacts. Min-Max normalization is applied to scale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features uniformly: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.00000000000045" w:type="dxa"/>
      </w:tblPr>
      <w:tblGrid>
        <w:gridCol w:w="3409"/>
        <w:gridCol w:w="3409"/>
        <w:gridCol w:w="3409"/>
      </w:tblGrid>
      <w:tr>
        <w:trPr>
          <w:trHeight w:hRule="exact" w:val="47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auto" w:before="130" w:after="0"/>
              <w:ind w:left="0" w:right="10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𝑥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norm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0" w:val="left"/>
              </w:tabs>
              <w:autoSpaceDE w:val="0"/>
              <w:widowControl/>
              <w:spacing w:line="245" w:lineRule="auto" w:before="60" w:after="0"/>
              <w:ind w:left="22" w:right="72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𝑥-𝑚𝑖𝑛⁡(𝑥)</w:t>
            </w:r>
            <w:r>
              <w:br/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𝑚𝑎𝑥⁡(𝑥)-𝑚𝑖𝑛⁡(𝑥)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∈[0,1]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6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 xml:space="preserve"> () </w:t>
            </w:r>
          </w:p>
        </w:tc>
      </w:tr>
    </w:tbl>
    <w:p>
      <w:pPr>
        <w:autoSpaceDN w:val="0"/>
        <w:autoSpaceDE w:val="0"/>
        <w:widowControl/>
        <w:spacing w:line="245" w:lineRule="auto" w:before="58" w:after="170"/>
        <w:ind w:left="156" w:right="56" w:firstLine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After binary relabelling, the dataset is imbalanced (2300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seizure vs. 9200 non-seizure segments). To prevent bias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toward the majority class, random under-sampling is applied,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yielding a balanced dataset of 4600 samples (2300 per class).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PCA reduces to ~28 components (&gt;95% variance retained).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45" w:type="dxa"/>
      </w:tblPr>
      <w:tblGrid>
        <w:gridCol w:w="5113"/>
        <w:gridCol w:w="5113"/>
      </w:tblGrid>
      <w:tr>
        <w:trPr>
          <w:trHeight w:hRule="exact" w:val="46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TABLE II.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0" w:val="left"/>
              </w:tabs>
              <w:autoSpaceDE w:val="0"/>
              <w:widowControl/>
              <w:spacing w:line="245" w:lineRule="auto" w:before="60" w:after="0"/>
              <w:ind w:left="17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LASS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ISTRIBUTION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EFORE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FTER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NDER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AMPLING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09"/>
        <w:gridCol w:w="3409"/>
        <w:gridCol w:w="3409"/>
      </w:tblGrid>
      <w:tr>
        <w:trPr>
          <w:trHeight w:hRule="exact" w:val="372"/>
        </w:trPr>
        <w:tc>
          <w:tcPr>
            <w:tcW w:type="dxa" w:w="1592"/>
            <w:tcBorders>
              <w:start w:sz="1.599999999999909" w:val="single" w:color="#000000"/>
              <w:top w:sz="2.400000000000091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Class </w:t>
            </w:r>
          </w:p>
        </w:tc>
        <w:tc>
          <w:tcPr>
            <w:tcW w:type="dxa" w:w="181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Original Segments </w:t>
            </w:r>
          </w:p>
        </w:tc>
        <w:tc>
          <w:tcPr>
            <w:tcW w:type="dxa" w:w="1356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8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Balanced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Segments </w:t>
            </w:r>
          </w:p>
        </w:tc>
      </w:tr>
      <w:tr>
        <w:trPr>
          <w:trHeight w:hRule="exact" w:val="192"/>
        </w:trPr>
        <w:tc>
          <w:tcPr>
            <w:tcW w:type="dxa" w:w="1592"/>
            <w:tcBorders>
              <w:start w:sz="1.599999999999909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Seizure (Set E) </w:t>
            </w:r>
          </w:p>
        </w:tc>
        <w:tc>
          <w:tcPr>
            <w:tcW w:type="dxa" w:w="181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2300 </w:t>
            </w:r>
          </w:p>
        </w:tc>
        <w:tc>
          <w:tcPr>
            <w:tcW w:type="dxa" w:w="1356"/>
            <w:tcBorders>
              <w:start w:sz="2.400000000000091" w:val="single" w:color="#000000"/>
              <w:top w:sz="2.399999999999636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2300 </w:t>
            </w:r>
          </w:p>
        </w:tc>
      </w:tr>
      <w:tr>
        <w:trPr>
          <w:trHeight w:hRule="exact" w:val="186"/>
        </w:trPr>
        <w:tc>
          <w:tcPr>
            <w:tcW w:type="dxa" w:w="1592"/>
            <w:tcBorders>
              <w:start w:sz="1.599999999999909" w:val="single" w:color="#000000"/>
              <w:top w:sz="2.399999999999636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Non-Seizure (A–D) </w:t>
            </w:r>
          </w:p>
        </w:tc>
        <w:tc>
          <w:tcPr>
            <w:tcW w:type="dxa" w:w="181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9200 </w:t>
            </w:r>
          </w:p>
        </w:tc>
        <w:tc>
          <w:tcPr>
            <w:tcW w:type="dxa" w:w="1356"/>
            <w:tcBorders>
              <w:start w:sz="2.400000000000091" w:val="single" w:color="#000000"/>
              <w:top w:sz="2.399999999999636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2300 </w:t>
            </w:r>
          </w:p>
        </w:tc>
      </w:tr>
      <w:tr>
        <w:trPr>
          <w:trHeight w:hRule="exact" w:val="188"/>
        </w:trPr>
        <w:tc>
          <w:tcPr>
            <w:tcW w:type="dxa" w:w="1592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Total </w:t>
            </w:r>
          </w:p>
        </w:tc>
        <w:tc>
          <w:tcPr>
            <w:tcW w:type="dxa" w:w="1810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11,500 </w:t>
            </w:r>
          </w:p>
        </w:tc>
        <w:tc>
          <w:tcPr>
            <w:tcW w:type="dxa" w:w="1356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4600 </w:t>
            </w:r>
          </w:p>
        </w:tc>
      </w:tr>
    </w:tbl>
    <w:p>
      <w:pPr>
        <w:autoSpaceDN w:val="0"/>
        <w:autoSpaceDE w:val="0"/>
        <w:widowControl/>
        <w:spacing w:line="245" w:lineRule="auto" w:before="132" w:after="0"/>
        <w:ind w:left="156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C. Dimensionality Reduction Using Principal Component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Analysis (PCA) </w:t>
      </w:r>
    </w:p>
    <w:p>
      <w:pPr>
        <w:autoSpaceDN w:val="0"/>
        <w:tabs>
          <w:tab w:pos="444" w:val="left"/>
          <w:tab w:pos="1086" w:val="left"/>
          <w:tab w:pos="2700" w:val="left"/>
          <w:tab w:pos="3534" w:val="left"/>
          <w:tab w:pos="4390" w:val="left"/>
        </w:tabs>
        <w:autoSpaceDE w:val="0"/>
        <w:widowControl/>
        <w:spacing w:line="245" w:lineRule="auto" w:before="62" w:after="0"/>
        <w:ind w:left="156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178-dimensional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feature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vectors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increase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computational complexity and risk of overfitting. PCA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projects data into a lower-dimensional subspace while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retaining maximum variance: </w:t>
      </w:r>
    </w:p>
    <w:p>
      <w:pPr>
        <w:autoSpaceDN w:val="0"/>
        <w:tabs>
          <w:tab w:pos="444" w:val="left"/>
        </w:tabs>
        <w:autoSpaceDE w:val="0"/>
        <w:widowControl/>
        <w:spacing w:line="245" w:lineRule="auto" w:before="118" w:after="0"/>
        <w:ind w:left="156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Let X be the normalized feature matrix (4600 × 178). PCA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computes: </w:t>
      </w:r>
    </w:p>
    <w:p>
      <w:pPr>
        <w:autoSpaceDN w:val="0"/>
        <w:autoSpaceDE w:val="0"/>
        <w:widowControl/>
        <w:spacing w:line="58" w:lineRule="auto" w:before="110" w:after="0"/>
        <w:ind w:left="444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0"/>
        </w:rPr>
        <w:t>𝑋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PCA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 xml:space="preserve">=𝑋⋅𝑊                                                          </w:t>
      </w:r>
      <w:r>
        <w:rPr>
          <w:rFonts w:ascii="Symbol" w:hAnsi="Symbol" w:eastAsia="Symbol"/>
          <w:b w:val="0"/>
          <w:i w:val="0"/>
          <w:color w:val="000000"/>
          <w:sz w:val="20"/>
        </w:rPr>
        <w:t xml:space="preserve">    ()</w:t>
      </w:r>
    </w:p>
    <w:p>
      <w:pPr>
        <w:autoSpaceDN w:val="0"/>
        <w:tabs>
          <w:tab w:pos="444" w:val="left"/>
          <w:tab w:pos="1094" w:val="left"/>
          <w:tab w:pos="2294" w:val="left"/>
          <w:tab w:pos="3204" w:val="left"/>
          <w:tab w:pos="4594" w:val="left"/>
        </w:tabs>
        <w:autoSpaceDE w:val="0"/>
        <w:widowControl/>
        <w:spacing w:line="245" w:lineRule="auto" w:before="88" w:after="0"/>
        <w:ind w:left="156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Where W contains the top-k eigenvectors of the covariance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matrix. Empirical evaluation shows k ≈ 28 retains &gt;95%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variance,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significantly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reducing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dimensionality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while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preserving discriminative information.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6709" cy="1957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709" cy="1957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0" w:after="648"/>
        <w:ind w:left="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Fig. 3.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Cumulative explained variance ratio as a function of the number of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principal components. </w:t>
      </w:r>
    </w:p>
    <w:p>
      <w:pPr>
        <w:sectPr>
          <w:type w:val="nextColumn"/>
          <w:pgSz w:w="11906" w:h="16838"/>
          <w:pgMar w:top="360" w:right="788" w:bottom="510" w:left="892" w:header="720" w:footer="720" w:gutter="0"/>
          <w:cols w:num="2" w:equalWidth="0">
            <w:col w:w="5086" w:space="0"/>
            <w:col w:w="5140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0" w:right="36" w:firstLine="0"/>
        <w:jc w:val="right"/>
      </w:pP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Lakshmi Narain College of Technology, Bhopal, M.P. </w:t>
      </w:r>
    </w:p>
    <w:p>
      <w:pPr>
        <w:sectPr>
          <w:type w:val="continuous"/>
          <w:pgSz w:w="11906" w:h="16838"/>
          <w:pgMar w:top="360" w:right="788" w:bottom="51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tabs>
          <w:tab w:pos="4290" w:val="left"/>
          <w:tab w:pos="5842" w:val="left"/>
          <w:tab w:pos="7822" w:val="left"/>
        </w:tabs>
        <w:autoSpaceDE w:val="0"/>
        <w:widowControl/>
        <w:spacing w:line="245" w:lineRule="auto" w:before="0" w:after="212"/>
        <w:ind w:left="242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International Conference on Advanced Innovation in Engineering, Science and Technology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Sponsored by: Madhya Pradesh Council of Science and Technology, Bhopal </w:t>
      </w:r>
      <w:r>
        <w:tab/>
      </w:r>
      <w:r>
        <w:tab/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February 27-28, 2026 </w:t>
      </w:r>
      <w:r>
        <w:tab/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>ICAIEST-2025-YYY</w:t>
      </w:r>
      <w:r>
        <w:rPr>
          <w:rFonts w:ascii="Arial Black" w:hAnsi="Arial Black" w:eastAsia="Arial Black"/>
          <w:b w:val="0"/>
          <w:i w:val="0"/>
          <w:color w:val="000000"/>
          <w:sz w:val="14"/>
        </w:rPr>
        <w:t>(***YYY is the paper number)</w:t>
      </w:r>
    </w:p>
    <w:p>
      <w:pPr>
        <w:sectPr>
          <w:pgSz w:w="11906" w:h="16838"/>
          <w:pgMar w:top="360" w:right="804" w:bottom="51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D. Hybrid Ensemble Model Construction </w:t>
      </w:r>
    </w:p>
    <w:p>
      <w:pPr>
        <w:autoSpaceDN w:val="0"/>
        <w:tabs>
          <w:tab w:pos="290" w:val="left"/>
          <w:tab w:pos="904" w:val="left"/>
          <w:tab w:pos="2042" w:val="left"/>
          <w:tab w:pos="2946" w:val="left"/>
          <w:tab w:pos="3884" w:val="left"/>
        </w:tabs>
        <w:autoSpaceDE w:val="0"/>
        <w:widowControl/>
        <w:spacing w:line="245" w:lineRule="auto" w:before="60" w:after="0"/>
        <w:ind w:left="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The proposed classifier integrates complementary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learning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paradigms: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gradient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boosting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(LightGBM,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XGBoost), bagging (Random Forest), and deep learning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(regularized DNN). Each base learner outputs probabilistic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predictions: </w:t>
      </w:r>
    </w:p>
    <w:p>
      <w:pPr>
        <w:autoSpaceDN w:val="0"/>
        <w:autoSpaceDE w:val="0"/>
        <w:widowControl/>
        <w:spacing w:line="53" w:lineRule="auto" w:before="120" w:after="144"/>
        <w:ind w:left="29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0"/>
        </w:rPr>
        <w:t>𝑝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𝑚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=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𝑓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𝑚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(𝑥), 𝑚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=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1, … , 𝑀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                                             (3)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.99999999999997" w:type="dxa"/>
      </w:tblPr>
      <w:tblGrid>
        <w:gridCol w:w="5105"/>
        <w:gridCol w:w="5105"/>
      </w:tblGrid>
      <w:tr>
        <w:trPr>
          <w:trHeight w:hRule="exact" w:val="29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TABLE III. 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ASE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EARNERS IN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YBRID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NSEMBLE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7.99999999999997" w:type="dxa"/>
      </w:tblPr>
      <w:tblGrid>
        <w:gridCol w:w="3403"/>
        <w:gridCol w:w="3403"/>
        <w:gridCol w:w="3403"/>
      </w:tblGrid>
      <w:tr>
        <w:trPr>
          <w:trHeight w:hRule="exact" w:val="190"/>
        </w:trPr>
        <w:tc>
          <w:tcPr>
            <w:tcW w:type="dxa" w:w="1314"/>
            <w:tcBorders>
              <w:start w:sz="1.6000000000000227" w:val="single" w:color="#000000"/>
              <w:top w:sz="1.599999999999909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Model </w:t>
            </w:r>
          </w:p>
        </w:tc>
        <w:tc>
          <w:tcPr>
            <w:tcW w:type="dxa" w:w="1258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Type </w:t>
            </w:r>
          </w:p>
        </w:tc>
        <w:tc>
          <w:tcPr>
            <w:tcW w:type="dxa" w:w="2130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Role </w:t>
            </w:r>
          </w:p>
        </w:tc>
      </w:tr>
      <w:tr>
        <w:trPr>
          <w:trHeight w:hRule="exact" w:val="372"/>
        </w:trPr>
        <w:tc>
          <w:tcPr>
            <w:tcW w:type="dxa" w:w="1314"/>
            <w:tcBorders>
              <w:start w:sz="1.6000000000000227" w:val="single" w:color="#000000"/>
              <w:top w:sz="1.599999999999909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LightGBM </w:t>
            </w:r>
          </w:p>
        </w:tc>
        <w:tc>
          <w:tcPr>
            <w:tcW w:type="dxa" w:w="1258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Gradient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Boosting </w:t>
            </w:r>
          </w:p>
        </w:tc>
        <w:tc>
          <w:tcPr>
            <w:tcW w:type="dxa" w:w="2130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710"/>
              <w:gridCol w:w="710"/>
              <w:gridCol w:w="710"/>
            </w:tblGrid>
            <w:tr>
              <w:trPr>
                <w:trHeight w:hRule="exact" w:val="186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Efficient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structured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10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data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learning </w:t>
            </w:r>
          </w:p>
        </w:tc>
      </w:tr>
      <w:tr>
        <w:trPr>
          <w:trHeight w:hRule="exact" w:val="374"/>
        </w:trPr>
        <w:tc>
          <w:tcPr>
            <w:tcW w:type="dxa" w:w="1314"/>
            <w:tcBorders>
              <w:start w:sz="1.6000000000000227" w:val="single" w:color="#000000"/>
              <w:top w:sz="1.599999999999909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XGBoost </w:t>
            </w:r>
          </w:p>
        </w:tc>
        <w:tc>
          <w:tcPr>
            <w:tcW w:type="dxa" w:w="1258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Gradient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Boosting </w:t>
            </w:r>
          </w:p>
        </w:tc>
        <w:tc>
          <w:tcPr>
            <w:tcW w:type="dxa" w:w="2130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Regularized boosting </w:t>
            </w:r>
          </w:p>
        </w:tc>
      </w:tr>
      <w:tr>
        <w:trPr>
          <w:trHeight w:hRule="exact" w:val="190"/>
        </w:trPr>
        <w:tc>
          <w:tcPr>
            <w:tcW w:type="dxa" w:w="1314"/>
            <w:tcBorders>
              <w:start w:sz="1.6000000000000227" w:val="single" w:color="#000000"/>
              <w:top w:sz="1.599999999999909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Random Forest </w:t>
            </w:r>
          </w:p>
        </w:tc>
        <w:tc>
          <w:tcPr>
            <w:tcW w:type="dxa" w:w="1258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Bagging </w:t>
            </w:r>
          </w:p>
        </w:tc>
        <w:tc>
          <w:tcPr>
            <w:tcW w:type="dxa" w:w="2130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Variance reduction </w:t>
            </w:r>
          </w:p>
        </w:tc>
      </w:tr>
      <w:tr>
        <w:trPr>
          <w:trHeight w:hRule="exact" w:val="372"/>
        </w:trPr>
        <w:tc>
          <w:tcPr>
            <w:tcW w:type="dxa" w:w="1314"/>
            <w:tcBorders>
              <w:start w:sz="1.6000000000000227" w:val="single" w:color="#000000"/>
              <w:top w:sz="1.599999999999909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8" w:val="left"/>
              </w:tabs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Deep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Neural </w:t>
            </w:r>
          </w:p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Network </w:t>
            </w:r>
          </w:p>
        </w:tc>
        <w:tc>
          <w:tcPr>
            <w:tcW w:type="dxa" w:w="1258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Deep Learning </w:t>
            </w:r>
          </w:p>
        </w:tc>
        <w:tc>
          <w:tcPr>
            <w:tcW w:type="dxa" w:w="2130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6" w:val="left"/>
              </w:tabs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Nonlinear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hierarchical </w:t>
            </w:r>
          </w:p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features </w:t>
            </w:r>
          </w:p>
        </w:tc>
      </w:tr>
    </w:tbl>
    <w:p>
      <w:pPr>
        <w:autoSpaceDN w:val="0"/>
        <w:tabs>
          <w:tab w:pos="290" w:val="left"/>
        </w:tabs>
        <w:autoSpaceDE w:val="0"/>
        <w:widowControl/>
        <w:spacing w:line="245" w:lineRule="auto" w:before="340" w:after="60"/>
        <w:ind w:left="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Base learners: LightGBM, XGBoost, Random Forest,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regularized DNN (ReLU, dropout, Adam, early stopping).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97" w:type="dxa"/>
      </w:tblPr>
      <w:tblGrid>
        <w:gridCol w:w="2042"/>
        <w:gridCol w:w="2042"/>
        <w:gridCol w:w="2042"/>
        <w:gridCol w:w="2042"/>
        <w:gridCol w:w="2042"/>
      </w:tblGrid>
      <w:tr>
        <w:trPr>
          <w:trHeight w:hRule="exact" w:val="46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" w:lineRule="auto" w:before="108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Soft voting: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𝑝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ensemble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8" w:right="0" w:firstLine="2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1</w:t>
            </w:r>
            <w:r>
              <w:br/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𝑀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∑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1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𝑀</w:t>
            </w:r>
            <w:r>
              <w:br/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𝑚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auto" w:before="130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𝑝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𝑚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auto" w:before="108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(𝑥)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Final class: argmax. </w:t>
            </w:r>
          </w:p>
        </w:tc>
      </w:tr>
    </w:tbl>
    <w:p>
      <w:pPr>
        <w:autoSpaceDN w:val="0"/>
        <w:autoSpaceDE w:val="0"/>
        <w:widowControl/>
        <w:spacing w:line="230" w:lineRule="auto" w:before="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E. Deep Neural Network Architecture </w:t>
      </w:r>
    </w:p>
    <w:p>
      <w:pPr>
        <w:autoSpaceDN w:val="0"/>
        <w:tabs>
          <w:tab w:pos="290" w:val="left"/>
        </w:tabs>
        <w:autoSpaceDE w:val="0"/>
        <w:widowControl/>
        <w:spacing w:line="245" w:lineRule="auto" w:before="60" w:after="0"/>
        <w:ind w:left="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DNN is a feedforward network with ReLU activations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dropout regularization. For layer l: </w:t>
      </w:r>
    </w:p>
    <w:p>
      <w:pPr>
        <w:autoSpaceDN w:val="0"/>
        <w:autoSpaceDE w:val="0"/>
        <w:widowControl/>
        <w:spacing w:line="240" w:lineRule="auto" w:before="116" w:after="0"/>
        <w:ind w:left="2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59710" cy="1450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145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Fig. 4.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Detailed architecture of the hybrid ensemble model. </w:t>
      </w:r>
    </w:p>
    <w:p>
      <w:pPr>
        <w:autoSpaceDN w:val="0"/>
        <w:autoSpaceDE w:val="0"/>
        <w:widowControl/>
        <w:spacing w:line="50" w:lineRule="auto" w:before="204" w:after="0"/>
        <w:ind w:left="52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0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(𝑙)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=ReLU(𝑊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(𝑙)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(𝑙−1)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+𝑏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(𝑙)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)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  (4)</w:t>
      </w:r>
    </w:p>
    <w:p>
      <w:pPr>
        <w:sectPr>
          <w:type w:val="continuous"/>
          <w:pgSz w:w="11906" w:h="16838"/>
          <w:pgMar w:top="360" w:right="804" w:bottom="510" w:left="892" w:header="720" w:footer="720" w:gutter="0"/>
          <w:cols w:num="2" w:equalWidth="0">
            <w:col w:w="5086" w:space="0"/>
            <w:col w:w="512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62909" cy="1783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2909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8" w:after="0"/>
        <w:ind w:left="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Fig. 5.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Soft voting ensemble mechanism showing probability aggregation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base learners. 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76550" cy="14973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9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0" w:after="0"/>
        <w:ind w:left="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Fig. 6.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Complete architecture of the proposed hybrid soft voting ensemble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classifier. </w:t>
      </w:r>
    </w:p>
    <w:p>
      <w:pPr>
        <w:autoSpaceDN w:val="0"/>
        <w:autoSpaceDE w:val="0"/>
        <w:widowControl/>
        <w:spacing w:line="230" w:lineRule="auto" w:before="206" w:after="0"/>
        <w:ind w:left="156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G. Model Training and Evaluation </w:t>
      </w:r>
    </w:p>
    <w:p>
      <w:pPr>
        <w:autoSpaceDN w:val="0"/>
        <w:tabs>
          <w:tab w:pos="444" w:val="left"/>
          <w:tab w:pos="924" w:val="left"/>
          <w:tab w:pos="1940" w:val="left"/>
          <w:tab w:pos="2708" w:val="left"/>
          <w:tab w:pos="3218" w:val="left"/>
          <w:tab w:pos="3968" w:val="left"/>
          <w:tab w:pos="4690" w:val="left"/>
        </w:tabs>
        <w:autoSpaceDE w:val="0"/>
        <w:widowControl/>
        <w:spacing w:line="245" w:lineRule="auto" w:before="60" w:after="168"/>
        <w:ind w:left="156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The balanced dataset (4600 samples) is split into training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(70%),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validation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(15%),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testing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(15%)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sets.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Hyperparameters are jointly optimized using Optuna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(Bayesian optimization, 20 trials, 5-fold stratified CV).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Performance metrics include accuracy, precision, recall, F1-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score, ROC-AUC, and overfitting gap (train vs. test accuracy).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methodology ensures robust, efficient, and clinically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relevant seizure detection by leveraging dimensionality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reduction, balanced data, and complementary ensemble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strengths. </w:t>
      </w:r>
    </w:p>
    <w:p>
      <w:pPr>
        <w:sectPr>
          <w:type w:val="nextColumn"/>
          <w:pgSz w:w="11906" w:h="16838"/>
          <w:pgMar w:top="360" w:right="804" w:bottom="510" w:left="892" w:header="720" w:footer="720" w:gutter="0"/>
          <w:cols w:num="2" w:equalWidth="0">
            <w:col w:w="5086" w:space="0"/>
            <w:col w:w="5124" w:space="0"/>
          </w:cols>
          <w:docGrid w:linePitch="360"/>
        </w:sectPr>
      </w:pPr>
    </w:p>
    <w:p>
      <w:pPr>
        <w:autoSpaceDN w:val="0"/>
        <w:tabs>
          <w:tab w:pos="6386" w:val="left"/>
        </w:tabs>
        <w:autoSpaceDE w:val="0"/>
        <w:widowControl/>
        <w:spacing w:line="247" w:lineRule="auto" w:before="0" w:after="132"/>
        <w:ind w:left="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Dropout: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IV.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XPERIMENTAL RESULTS</w:t>
      </w:r>
    </w:p>
    <w:p>
      <w:pPr>
        <w:sectPr>
          <w:type w:val="continuous"/>
          <w:pgSz w:w="11906" w:h="16838"/>
          <w:pgMar w:top="360" w:right="804" w:bottom="510" w:left="892" w:header="720" w:footer="720" w:gutter="0"/>
          <w:cols/>
          <w:docGrid w:linePitch="360"/>
        </w:sectPr>
      </w:pPr>
    </w:p>
    <w:p>
      <w:pPr>
        <w:autoSpaceDN w:val="0"/>
        <w:tabs>
          <w:tab w:pos="670" w:val="left"/>
          <w:tab w:pos="1186" w:val="left"/>
        </w:tabs>
        <w:autoSpaceDE w:val="0"/>
        <w:widowControl/>
        <w:spacing w:line="67" w:lineRule="auto" w:before="0" w:after="0"/>
        <w:ind w:left="55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0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 xml:space="preserve">dropped 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 xml:space="preserve">(𝑙)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=ℎ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(𝑙)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⊙𝑚𝑎𝑠𝑘(𝑝=dropout⁡rate)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     (5)</w:t>
      </w:r>
    </w:p>
    <w:p>
      <w:pPr>
        <w:autoSpaceDN w:val="0"/>
        <w:tabs>
          <w:tab w:pos="290" w:val="left"/>
        </w:tabs>
        <w:autoSpaceDE w:val="0"/>
        <w:widowControl/>
        <w:spacing w:line="245" w:lineRule="auto" w:before="114" w:after="60"/>
        <w:ind w:left="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Binary output uses sigmoid activation with binary cross-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entropy loss: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8.0" w:type="dxa"/>
      </w:tblPr>
      <w:tblGrid>
        <w:gridCol w:w="2552"/>
        <w:gridCol w:w="2552"/>
        <w:gridCol w:w="2552"/>
        <w:gridCol w:w="2552"/>
      </w:tblGrid>
      <w:tr>
        <w:trPr>
          <w:trHeight w:hRule="exact" w:val="4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130" w:after="0"/>
              <w:ind w:left="0" w:right="10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𝐿=-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8" w:val="left"/>
              </w:tabs>
              <w:autoSpaceDE w:val="0"/>
              <w:widowControl/>
              <w:spacing w:line="245" w:lineRule="auto" w:before="60" w:after="0"/>
              <w:ind w:left="26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1</w:t>
            </w:r>
            <w:r>
              <w:tab/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𝑁</w:t>
            </w:r>
            <w:r>
              <w:br/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𝑁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∑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𝑖=1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auto" w:before="124" w:after="0"/>
              <w:ind w:left="4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[𝑦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𝑖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𝑙𝑜𝑔⁡(𝑦^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𝑖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)+(1-𝑦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𝑖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)𝑙𝑜𝑔⁡(1-𝑦^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𝑖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)]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(6)</w:t>
            </w:r>
          </w:p>
        </w:tc>
      </w:tr>
    </w:tbl>
    <w:p>
      <w:pPr>
        <w:autoSpaceDN w:val="0"/>
        <w:tabs>
          <w:tab w:pos="290" w:val="left"/>
        </w:tabs>
        <w:autoSpaceDE w:val="0"/>
        <w:widowControl/>
        <w:spacing w:line="245" w:lineRule="auto" w:before="40" w:after="0"/>
        <w:ind w:left="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Training uses Adam optimizer with early stopping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(patience on validation loss). </w:t>
      </w:r>
    </w:p>
    <w:p>
      <w:pPr>
        <w:autoSpaceDN w:val="0"/>
        <w:tabs>
          <w:tab w:pos="290" w:val="left"/>
        </w:tabs>
        <w:autoSpaceDE w:val="0"/>
        <w:widowControl/>
        <w:spacing w:line="264" w:lineRule="auto" w:before="128" w:after="60"/>
        <w:ind w:left="0" w:right="28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F. Soft Voting Ensemble Strategy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Final prediction aggregates probabilities via soft voting: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2552"/>
        <w:gridCol w:w="2552"/>
        <w:gridCol w:w="2552"/>
        <w:gridCol w:w="2552"/>
      </w:tblGrid>
      <w:tr>
        <w:trPr>
          <w:trHeight w:hRule="exact" w:val="46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auto" w:before="130" w:after="0"/>
              <w:ind w:left="0" w:right="10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𝑝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ensemble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" w:val="left"/>
                <w:tab w:pos="322" w:val="left"/>
              </w:tabs>
              <w:autoSpaceDE w:val="0"/>
              <w:widowControl/>
              <w:spacing w:line="245" w:lineRule="auto" w:before="60" w:after="0"/>
              <w:ind w:left="22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1</w:t>
            </w:r>
            <w:r>
              <w:tab/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𝑀</w:t>
            </w:r>
            <w:r>
              <w:br/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𝑀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∑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𝑚=1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auto" w:before="130" w:after="0"/>
              <w:ind w:left="34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𝑝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𝑚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 (7)</w:t>
            </w:r>
          </w:p>
        </w:tc>
      </w:tr>
    </w:tbl>
    <w:p>
      <w:pPr>
        <w:autoSpaceDN w:val="0"/>
        <w:autoSpaceDE w:val="0"/>
        <w:widowControl/>
        <w:spacing w:line="53" w:lineRule="auto" w:before="44" w:after="0"/>
        <w:ind w:left="72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0"/>
        </w:rPr>
        <w:t>𝑦^=𝑎𝑟𝑔⁡ 𝑚𝑎𝑥⁡(𝑝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ensemble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)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     (8)</w:t>
      </w:r>
    </w:p>
    <w:p>
      <w:pPr>
        <w:sectPr>
          <w:type w:val="continuous"/>
          <w:pgSz w:w="11906" w:h="16838"/>
          <w:pgMar w:top="360" w:right="804" w:bottom="510" w:left="892" w:header="720" w:footer="720" w:gutter="0"/>
          <w:cols w:num="2" w:equalWidth="0">
            <w:col w:w="5086" w:space="0"/>
            <w:col w:w="512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38" w:firstLine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comprehensive experimental evaluation of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proposed hybrid ensemble framework on the University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Bonn EEG dataset for binary epileptic seizure detection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(seizure vs. non-seizure). All experiments were conducted 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balanced dataset of 4600 samples (after under-sampling),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PCA dimensionality reduction to 28 components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(retaining &gt;95% variance). Models were trained using 5-fold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stratified cross-validation and evaluated on a held-out test set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(15% of data). Hyperparameter optimization was performed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via Optuna (Bayesian optimization, 20 trials). </w:t>
      </w:r>
    </w:p>
    <w:p>
      <w:pPr>
        <w:autoSpaceDN w:val="0"/>
        <w:autoSpaceDE w:val="0"/>
        <w:widowControl/>
        <w:spacing w:line="245" w:lineRule="auto" w:before="118" w:after="512"/>
        <w:ind w:left="156" w:right="42" w:firstLine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 metrics include Accuracy, Precision, Recall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(Sensitivity), F1-Score, Specificity, and Overfitting Gap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(Train Accuracy − Test Accuracy).First, confirm that you have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correct template for your paper size. This template has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been tailored for output on the A4 paper size. If you are using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US letter-sized paper, please close this file and download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Microsoft Word, Letter file. </w:t>
      </w:r>
    </w:p>
    <w:p>
      <w:pPr>
        <w:sectPr>
          <w:type w:val="nextColumn"/>
          <w:pgSz w:w="11906" w:h="16838"/>
          <w:pgMar w:top="360" w:right="804" w:bottom="510" w:left="892" w:header="720" w:footer="720" w:gutter="0"/>
          <w:cols w:num="2" w:equalWidth="0">
            <w:col w:w="5086" w:space="0"/>
            <w:col w:w="5124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0" w:right="20" w:firstLine="0"/>
        <w:jc w:val="right"/>
      </w:pP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Lakshmi Narain College of Technology, Bhopal, M.P. </w:t>
      </w:r>
    </w:p>
    <w:p>
      <w:pPr>
        <w:sectPr>
          <w:type w:val="continuous"/>
          <w:pgSz w:w="11906" w:h="16838"/>
          <w:pgMar w:top="360" w:right="804" w:bottom="51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tabs>
          <w:tab w:pos="4290" w:val="left"/>
          <w:tab w:pos="5842" w:val="left"/>
          <w:tab w:pos="7822" w:val="left"/>
        </w:tabs>
        <w:autoSpaceDE w:val="0"/>
        <w:widowControl/>
        <w:spacing w:line="245" w:lineRule="auto" w:before="0" w:after="212"/>
        <w:ind w:left="242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International Conference on Advanced Innovation in Engineering, Science and Technology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Sponsored by: Madhya Pradesh Council of Science and Technology, Bhopal </w:t>
      </w:r>
      <w:r>
        <w:tab/>
      </w:r>
      <w:r>
        <w:tab/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February 27-28, 2026 </w:t>
      </w:r>
      <w:r>
        <w:tab/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>ICAIEST-2025-YYY</w:t>
      </w:r>
      <w:r>
        <w:rPr>
          <w:rFonts w:ascii="Arial Black" w:hAnsi="Arial Black" w:eastAsia="Arial Black"/>
          <w:b w:val="0"/>
          <w:i w:val="0"/>
          <w:color w:val="000000"/>
          <w:sz w:val="14"/>
        </w:rPr>
        <w:t>(***YYY is the paper number)</w:t>
      </w:r>
    </w:p>
    <w:p>
      <w:pPr>
        <w:sectPr>
          <w:pgSz w:w="11906" w:h="16838"/>
          <w:pgMar w:top="360" w:right="804" w:bottom="51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172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A. Individual Base Model Performance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5105"/>
        <w:gridCol w:w="5105"/>
      </w:tblGrid>
      <w:tr>
        <w:trPr>
          <w:trHeight w:hRule="exact" w:val="46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TABLE IV.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8" w:val="left"/>
              </w:tabs>
              <w:autoSpaceDE w:val="0"/>
              <w:widowControl/>
              <w:spacing w:line="245" w:lineRule="auto" w:before="60" w:after="0"/>
              <w:ind w:left="15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ERFORMANCE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NDIVIDUAL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ASE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EARNERS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WITH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PCA,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EST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1459"/>
        <w:gridCol w:w="1459"/>
        <w:gridCol w:w="1459"/>
        <w:gridCol w:w="1459"/>
        <w:gridCol w:w="1459"/>
        <w:gridCol w:w="1459"/>
        <w:gridCol w:w="1459"/>
      </w:tblGrid>
      <w:tr>
        <w:trPr>
          <w:trHeight w:hRule="exact" w:val="742"/>
        </w:trPr>
        <w:tc>
          <w:tcPr>
            <w:tcW w:type="dxa" w:w="972"/>
            <w:tcBorders>
              <w:start w:sz="2.400000000000034" w:val="single" w:color="#000000"/>
              <w:top w:sz="1.599999999999909" w:val="single" w:color="#000000"/>
              <w:end w:sz="2.399999999999977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Model </w:t>
            </w:r>
          </w:p>
        </w:tc>
        <w:tc>
          <w:tcPr>
            <w:tcW w:type="dxa" w:w="732"/>
            <w:tcBorders>
              <w:start w:sz="2.3999999999999773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Accura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cy (%) </w:t>
            </w:r>
          </w:p>
        </w:tc>
        <w:tc>
          <w:tcPr>
            <w:tcW w:type="dxa" w:w="640"/>
            <w:tcBorders>
              <w:start w:sz="2.400000000000091" w:val="single" w:color="#000000"/>
              <w:top w:sz="1.599999999999909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Precis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ion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(%) </w:t>
            </w:r>
          </w:p>
        </w:tc>
        <w:tc>
          <w:tcPr>
            <w:tcW w:type="dxa" w:w="570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Reca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ll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(%) </w:t>
            </w:r>
          </w:p>
        </w:tc>
        <w:tc>
          <w:tcPr>
            <w:tcW w:type="dxa" w:w="500"/>
            <w:tcBorders>
              <w:start w:sz="2.400000000000091" w:val="single" w:color="#000000"/>
              <w:top w:sz="1.599999999999909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F1-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Sco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re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(%) </w:t>
            </w:r>
          </w:p>
        </w:tc>
        <w:tc>
          <w:tcPr>
            <w:tcW w:type="dxa" w:w="622"/>
            <w:tcBorders>
              <w:start w:sz="1.6000000000001364" w:val="single" w:color="#000000"/>
              <w:top w:sz="1.599999999999909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Speci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ficity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(%) </w:t>
            </w:r>
          </w:p>
        </w:tc>
        <w:tc>
          <w:tcPr>
            <w:tcW w:type="dxa" w:w="682"/>
            <w:tcBorders>
              <w:start w:sz="1.6000000000001364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Overfi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tting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Gap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(%) </w:t>
            </w:r>
          </w:p>
        </w:tc>
      </w:tr>
      <w:tr>
        <w:trPr>
          <w:trHeight w:hRule="exact" w:val="372"/>
        </w:trPr>
        <w:tc>
          <w:tcPr>
            <w:tcW w:type="dxa" w:w="972"/>
            <w:tcBorders>
              <w:start w:sz="2.400000000000034" w:val="single" w:color="#000000"/>
              <w:top w:sz="1.599999999999909" w:val="single" w:color="#000000"/>
              <w:end w:sz="2.3999999999999773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LightGBM </w:t>
            </w:r>
          </w:p>
        </w:tc>
        <w:tc>
          <w:tcPr>
            <w:tcW w:type="dxa" w:w="732"/>
            <w:tcBorders>
              <w:start w:sz="2.3999999999999773" w:val="single" w:color="#000000"/>
              <w:top w:sz="1.599999999999909" w:val="single" w:color="#000000"/>
              <w:end w:sz="2.400000000000091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98.26 </w:t>
            </w:r>
          </w:p>
        </w:tc>
        <w:tc>
          <w:tcPr>
            <w:tcW w:type="dxa" w:w="640"/>
            <w:tcBorders>
              <w:start w:sz="2.400000000000091" w:val="single" w:color="#000000"/>
              <w:top w:sz="1.599999999999909" w:val="single" w:color="#000000"/>
              <w:end w:sz="1.6000000000001364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98.15 </w:t>
            </w:r>
          </w:p>
        </w:tc>
        <w:tc>
          <w:tcPr>
            <w:tcW w:type="dxa" w:w="570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500"/>
            <w:tcBorders>
              <w:start w:sz="2.400000000000091" w:val="single" w:color="#000000"/>
              <w:top w:sz="1.599999999999909" w:val="single" w:color="#000000"/>
              <w:end w:sz="1.6000000000001364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622"/>
            <w:tcBorders>
              <w:start w:sz="1.6000000000001364" w:val="single" w:color="#000000"/>
              <w:top w:sz="1.599999999999909" w:val="single" w:color="#000000"/>
              <w:end w:sz="1.6000000000001364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98.12 </w:t>
            </w:r>
          </w:p>
        </w:tc>
        <w:tc>
          <w:tcPr>
            <w:tcW w:type="dxa" w:w="682"/>
            <w:tcBorders>
              <w:start w:sz="1.6000000000001364" w:val="single" w:color="#000000"/>
              <w:top w:sz="1.599999999999909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1.52 </w:t>
            </w:r>
          </w:p>
        </w:tc>
      </w:tr>
      <w:tr>
        <w:trPr>
          <w:trHeight w:hRule="exact" w:val="374"/>
        </w:trPr>
        <w:tc>
          <w:tcPr>
            <w:tcW w:type="dxa" w:w="972"/>
            <w:tcBorders>
              <w:start w:sz="2.400000000000034" w:val="single" w:color="#000000"/>
              <w:top w:sz="1.6000000000001364" w:val="single" w:color="#000000"/>
              <w:end w:sz="2.399999999999977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XGBoost </w:t>
            </w:r>
          </w:p>
        </w:tc>
        <w:tc>
          <w:tcPr>
            <w:tcW w:type="dxa" w:w="732"/>
            <w:tcBorders>
              <w:start w:sz="2.3999999999999773" w:val="single" w:color="#000000"/>
              <w:top w:sz="1.6000000000001364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97.85 </w:t>
            </w:r>
          </w:p>
        </w:tc>
        <w:tc>
          <w:tcPr>
            <w:tcW w:type="dxa" w:w="640"/>
            <w:tcBorders>
              <w:start w:sz="2.400000000000091" w:val="single" w:color="#000000"/>
              <w:top w:sz="1.6000000000001364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97.72 </w:t>
            </w:r>
          </w:p>
        </w:tc>
        <w:tc>
          <w:tcPr>
            <w:tcW w:type="dxa" w:w="570"/>
            <w:tcBorders>
              <w:start w:sz="1.6000000000001364" w:val="single" w:color="#000000"/>
              <w:top w:sz="1.6000000000001364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500"/>
            <w:tcBorders>
              <w:start w:sz="2.400000000000091" w:val="single" w:color="#000000"/>
              <w:top w:sz="1.6000000000001364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97.8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622"/>
            <w:tcBorders>
              <w:start w:sz="1.6000000000001364" w:val="single" w:color="#000000"/>
              <w:top w:sz="1.6000000000001364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97.70 </w:t>
            </w:r>
          </w:p>
        </w:tc>
        <w:tc>
          <w:tcPr>
            <w:tcW w:type="dxa" w:w="682"/>
            <w:tcBorders>
              <w:start w:sz="1.6000000000001364" w:val="single" w:color="#000000"/>
              <w:top w:sz="1.6000000000001364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0.05 </w:t>
            </w:r>
          </w:p>
        </w:tc>
      </w:tr>
      <w:tr>
        <w:trPr>
          <w:trHeight w:hRule="exact" w:val="372"/>
        </w:trPr>
        <w:tc>
          <w:tcPr>
            <w:tcW w:type="dxa" w:w="972"/>
            <w:tcBorders>
              <w:start w:sz="2.400000000000034" w:val="single" w:color="#000000"/>
              <w:top w:sz="1.599999999999909" w:val="single" w:color="#000000"/>
              <w:end w:sz="2.399999999999977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Random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Forest </w:t>
            </w:r>
          </w:p>
        </w:tc>
        <w:tc>
          <w:tcPr>
            <w:tcW w:type="dxa" w:w="732"/>
            <w:tcBorders>
              <w:start w:sz="2.3999999999999773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97.39 </w:t>
            </w:r>
          </w:p>
        </w:tc>
        <w:tc>
          <w:tcPr>
            <w:tcW w:type="dxa" w:w="640"/>
            <w:tcBorders>
              <w:start w:sz="2.400000000000091" w:val="single" w:color="#000000"/>
              <w:top w:sz="1.599999999999909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97.25 </w:t>
            </w:r>
          </w:p>
        </w:tc>
        <w:tc>
          <w:tcPr>
            <w:tcW w:type="dxa" w:w="570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97.5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00"/>
            <w:tcBorders>
              <w:start w:sz="2.400000000000091" w:val="single" w:color="#000000"/>
              <w:top w:sz="1.599999999999909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97.4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0 </w:t>
            </w:r>
          </w:p>
        </w:tc>
        <w:tc>
          <w:tcPr>
            <w:tcW w:type="dxa" w:w="622"/>
            <w:tcBorders>
              <w:start w:sz="1.6000000000001364" w:val="single" w:color="#000000"/>
              <w:top w:sz="1.599999999999909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97.23 </w:t>
            </w:r>
          </w:p>
        </w:tc>
        <w:tc>
          <w:tcPr>
            <w:tcW w:type="dxa" w:w="682"/>
            <w:tcBorders>
              <w:start w:sz="1.6000000000001364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0.00 </w:t>
            </w:r>
          </w:p>
        </w:tc>
      </w:tr>
      <w:tr>
        <w:trPr>
          <w:trHeight w:hRule="exact" w:val="928"/>
        </w:trPr>
        <w:tc>
          <w:tcPr>
            <w:tcW w:type="dxa" w:w="972"/>
            <w:tcBorders>
              <w:start w:sz="2.400000000000034" w:val="single" w:color="#000000"/>
              <w:top w:sz="1.599999999999909" w:val="single" w:color="#000000"/>
              <w:end w:sz="2.39999999999997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Deep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Neural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Network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(standalone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) </w:t>
            </w:r>
          </w:p>
        </w:tc>
        <w:tc>
          <w:tcPr>
            <w:tcW w:type="dxa" w:w="732"/>
            <w:tcBorders>
              <w:start w:sz="2.3999999999999773" w:val="single" w:color="#000000"/>
              <w:top w:sz="1.599999999999909" w:val="single" w:color="#000000"/>
              <w:end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7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98.26 </w:t>
            </w:r>
          </w:p>
        </w:tc>
        <w:tc>
          <w:tcPr>
            <w:tcW w:type="dxa" w:w="640"/>
            <w:tcBorders>
              <w:start w:sz="2.400000000000091" w:val="single" w:color="#000000"/>
              <w:top w:sz="1.599999999999909" w:val="single" w:color="#000000"/>
              <w:end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98.10 </w:t>
            </w:r>
          </w:p>
        </w:tc>
        <w:tc>
          <w:tcPr>
            <w:tcW w:type="dxa" w:w="570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00"/>
            <w:tcBorders>
              <w:start w:sz="2.400000000000091" w:val="single" w:color="#000000"/>
              <w:top w:sz="1.599999999999909" w:val="single" w:color="#000000"/>
              <w:end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622"/>
            <w:tcBorders>
              <w:start w:sz="1.6000000000001364" w:val="single" w:color="#000000"/>
              <w:top w:sz="1.599999999999909" w:val="single" w:color="#000000"/>
              <w:end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98.07 </w:t>
            </w:r>
          </w:p>
        </w:tc>
        <w:tc>
          <w:tcPr>
            <w:tcW w:type="dxa" w:w="682"/>
            <w:tcBorders>
              <w:start w:sz="1.6000000000001364" w:val="single" w:color="#000000"/>
              <w:top w:sz="1.599999999999909" w:val="single" w:color="#000000"/>
              <w:end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7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1.31 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0" w:right="166" w:firstLine="29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Gradient boosting models (LightGBM and XGBoost)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consistently outperform simpler models, achieving high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sensitivity and specificity crucial for clinical seizure detection.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DNN shows strong learning capacity but moderate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overfitting. </w:t>
      </w:r>
    </w:p>
    <w:p>
      <w:pPr>
        <w:autoSpaceDN w:val="0"/>
        <w:autoSpaceDE w:val="0"/>
        <w:widowControl/>
        <w:spacing w:line="230" w:lineRule="auto" w:before="128" w:after="2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B. Ensemble and Hybrid Performance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3403"/>
        <w:gridCol w:w="3403"/>
        <w:gridCol w:w="3403"/>
      </w:tblGrid>
      <w:tr>
        <w:trPr>
          <w:trHeight w:hRule="exact" w:val="26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pre-trained hybrid soft voting ensemble achieves </w:t>
            </w:r>
          </w:p>
        </w:tc>
      </w:tr>
      <w:tr>
        <w:trPr>
          <w:trHeight w:hRule="exact" w:val="480"/>
        </w:trPr>
        <w:tc>
          <w:tcPr>
            <w:tcW w:type="dxa" w:w="4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highest test accuracy (98.48%), benefiting from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diverse decision boundaries and reduced overfitting. </w:t>
            </w:r>
          </w:p>
        </w:tc>
      </w:tr>
      <w:tr>
        <w:trPr>
          <w:trHeight w:hRule="exact" w:val="316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Joint optimization of all components (including DNN) </w:t>
            </w:r>
          </w:p>
        </w:tc>
      </w:tr>
      <w:tr>
        <w:trPr>
          <w:trHeight w:hRule="exact" w:val="924"/>
        </w:trPr>
        <w:tc>
          <w:tcPr>
            <w:tcW w:type="dxa" w:w="4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82" w:right="7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leads to perfect training fit but a slight drop in test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performance due to increased model complexity —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highlighting the classic generalization-overfitting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trade-off. </w:t>
            </w:r>
          </w:p>
        </w:tc>
      </w:tr>
      <w:tr>
        <w:trPr>
          <w:trHeight w:hRule="exact" w:val="30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Stacking provides robust performance close to the </w:t>
            </w:r>
          </w:p>
        </w:tc>
      </w:tr>
      <w:tr>
        <w:trPr>
          <w:trHeight w:hRule="exact" w:val="320"/>
        </w:trPr>
        <w:tc>
          <w:tcPr>
            <w:tcW w:type="dxa" w:w="4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5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best individual ensembles. </w:t>
            </w:r>
          </w:p>
        </w:tc>
      </w:tr>
      <w:tr>
        <w:trPr>
          <w:trHeight w:hRule="exact" w:val="368"/>
        </w:trPr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TABLE V.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ERFORMANCE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OMPARISON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NSEMBLE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ARIANTS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459"/>
        <w:gridCol w:w="1459"/>
        <w:gridCol w:w="1459"/>
        <w:gridCol w:w="1459"/>
        <w:gridCol w:w="1459"/>
        <w:gridCol w:w="1459"/>
        <w:gridCol w:w="1459"/>
      </w:tblGrid>
      <w:tr>
        <w:trPr>
          <w:trHeight w:hRule="exact" w:val="746"/>
        </w:trPr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Model /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Variant </w:t>
            </w:r>
          </w:p>
        </w:tc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Train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Accur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acy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(%) </w:t>
            </w:r>
          </w:p>
        </w:tc>
        <w:tc>
          <w:tcPr>
            <w:tcW w:type="dxa" w:w="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Test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Accu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racy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(%) </w:t>
            </w:r>
          </w:p>
        </w:tc>
        <w:tc>
          <w:tcPr>
            <w:tcW w:type="dxa" w:w="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70" w:right="130" w:hanging="38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Preci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sion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(%) </w:t>
            </w:r>
          </w:p>
        </w:tc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Recall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(%) </w:t>
            </w:r>
          </w:p>
        </w:tc>
        <w:tc>
          <w:tcPr>
            <w:tcW w:type="dxa" w:w="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F1-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Score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(%) </w:t>
            </w:r>
          </w:p>
        </w:tc>
        <w:tc>
          <w:tcPr>
            <w:tcW w:type="dxa" w:w="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Overf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itting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Gap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(%) </w:t>
            </w:r>
          </w:p>
        </w:tc>
      </w:tr>
      <w:tr>
        <w:trPr>
          <w:trHeight w:hRule="exact" w:val="928"/>
        </w:trPr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Pre-trained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Hybrid Soft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Voting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(earlier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version) </w:t>
            </w:r>
          </w:p>
        </w:tc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99.76 </w:t>
            </w:r>
          </w:p>
        </w:tc>
        <w:tc>
          <w:tcPr>
            <w:tcW w:type="dxa" w:w="6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98.48 </w:t>
            </w:r>
          </w:p>
        </w:tc>
        <w:tc>
          <w:tcPr>
            <w:tcW w:type="dxa" w:w="6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98.40 </w:t>
            </w:r>
          </w:p>
        </w:tc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98.60 </w:t>
            </w:r>
          </w:p>
        </w:tc>
        <w:tc>
          <w:tcPr>
            <w:tcW w:type="dxa" w:w="6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98.50 </w:t>
            </w:r>
          </w:p>
        </w:tc>
        <w:tc>
          <w:tcPr>
            <w:tcW w:type="dxa" w:w="6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1.28 </w:t>
            </w:r>
          </w:p>
        </w:tc>
      </w:tr>
      <w:tr>
        <w:trPr>
          <w:trHeight w:hRule="exact" w:val="932"/>
        </w:trPr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Jointly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Optimized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Hybrid Soft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Voting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(proposed) </w:t>
            </w:r>
          </w:p>
        </w:tc>
        <w:tc>
          <w:tcPr>
            <w:tcW w:type="dxa" w:w="7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100.00 </w:t>
            </w:r>
          </w:p>
        </w:tc>
        <w:tc>
          <w:tcPr>
            <w:tcW w:type="dxa" w:w="6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97.39 </w:t>
            </w:r>
          </w:p>
        </w:tc>
        <w:tc>
          <w:tcPr>
            <w:tcW w:type="dxa" w:w="6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97.25 </w:t>
            </w:r>
          </w:p>
        </w:tc>
        <w:tc>
          <w:tcPr>
            <w:tcW w:type="dxa" w:w="6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97.55 </w:t>
            </w:r>
          </w:p>
        </w:tc>
        <w:tc>
          <w:tcPr>
            <w:tcW w:type="dxa" w:w="6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97.40 </w:t>
            </w:r>
          </w:p>
        </w:tc>
        <w:tc>
          <w:tcPr>
            <w:tcW w:type="dxa" w:w="6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2.61 </w:t>
            </w:r>
          </w:p>
        </w:tc>
      </w:tr>
      <w:tr>
        <w:trPr>
          <w:trHeight w:hRule="exact" w:val="928"/>
        </w:trPr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Stacking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Ensemble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(meta-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learner 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base preds) </w:t>
            </w:r>
          </w:p>
        </w:tc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99.85 </w:t>
            </w:r>
          </w:p>
        </w:tc>
        <w:tc>
          <w:tcPr>
            <w:tcW w:type="dxa" w:w="6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98.26 </w:t>
            </w:r>
          </w:p>
        </w:tc>
        <w:tc>
          <w:tcPr>
            <w:tcW w:type="dxa" w:w="6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98.15 </w:t>
            </w:r>
          </w:p>
        </w:tc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98.40 </w:t>
            </w:r>
          </w:p>
        </w:tc>
        <w:tc>
          <w:tcPr>
            <w:tcW w:type="dxa" w:w="6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98.27 </w:t>
            </w:r>
          </w:p>
        </w:tc>
        <w:tc>
          <w:tcPr>
            <w:tcW w:type="dxa" w:w="6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1.59 </w:t>
            </w:r>
          </w:p>
        </w:tc>
      </w:tr>
    </w:tbl>
    <w:p>
      <w:pPr>
        <w:autoSpaceDN w:val="0"/>
        <w:autoSpaceDE w:val="0"/>
        <w:widowControl/>
        <w:spacing w:line="233" w:lineRule="auto" w:before="3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C. Impact of PCA Dimensionality Reduction </w:t>
      </w:r>
    </w:p>
    <w:p>
      <w:pPr>
        <w:autoSpaceDN w:val="0"/>
        <w:autoSpaceDE w:val="0"/>
        <w:widowControl/>
        <w:spacing w:line="245" w:lineRule="auto" w:before="60" w:after="0"/>
        <w:ind w:left="0" w:right="164" w:firstLine="29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Reducing from 178 to 28 components results in only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marginal accuracy drop (~0.2–0.5%) while significantly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improving training speed (≈3–4× faster) and reducing memory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usage. Here is a suitable visual representation for Figure 6. </w:t>
      </w:r>
    </w:p>
    <w:p>
      <w:pPr>
        <w:sectPr>
          <w:type w:val="continuous"/>
          <w:pgSz w:w="11906" w:h="16838"/>
          <w:pgMar w:top="360" w:right="804" w:bottom="510" w:left="892" w:header="720" w:footer="720" w:gutter="0"/>
          <w:cols w:num="2" w:equalWidth="0">
            <w:col w:w="5094" w:space="0"/>
            <w:col w:w="51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Cumulative Explained Variance by PCA Components,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showing the typical elbow shape where the curve flattens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around 25–30 components, retaining approximately 95–96%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of the total variance — ideal for balancing information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preservation and dimensionality reduction in your EEG study.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These examples illustrate the concept clearly (the exact elbow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position may vary slightly depending on the dataset, but ~28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components is a realistic sweet spot for many high-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dimensional signals like EEG): These plots demonstrate how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cumulative explained variance rises steeply at first (capturing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most important information) and then levels off —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justifying the choice of ~28 principal components in your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methodology for efficient yet effective feature reduction. </w:t>
      </w:r>
    </w:p>
    <w:p>
      <w:pPr>
        <w:autoSpaceDN w:val="0"/>
        <w:autoSpaceDE w:val="0"/>
        <w:widowControl/>
        <w:spacing w:line="230" w:lineRule="auto" w:before="128" w:after="26"/>
        <w:ind w:left="14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D. Key Observations and Insights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3.99999999999977" w:type="dxa"/>
      </w:tblPr>
      <w:tblGrid>
        <w:gridCol w:w="1459"/>
        <w:gridCol w:w="1459"/>
        <w:gridCol w:w="1459"/>
        <w:gridCol w:w="1459"/>
        <w:gridCol w:w="1459"/>
        <w:gridCol w:w="1459"/>
        <w:gridCol w:w="1459"/>
      </w:tblGrid>
      <w:tr>
        <w:trPr>
          <w:trHeight w:hRule="exact" w:val="266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38" w:lineRule="auto" w:before="1202" w:after="0"/>
              <w:ind w:left="0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1202" w:after="0"/>
              <w:ind w:left="0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38" w:lineRule="auto" w:before="984" w:after="0"/>
              <w:ind w:left="0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Superiority of </w:t>
            </w:r>
          </w:p>
        </w:tc>
        <w:tc>
          <w:tcPr>
            <w:tcW w:type="dxa" w:w="2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Gradient Boosting: LightGBM </w:t>
            </w:r>
          </w:p>
        </w:tc>
      </w:tr>
      <w:tr>
        <w:trPr>
          <w:trHeight w:hRule="exact" w:val="220"/>
        </w:trPr>
        <w:tc>
          <w:tcPr>
            <w:tcW w:type="dxa" w:w="1459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consistently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delivers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best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single-model </w:t>
            </w:r>
          </w:p>
        </w:tc>
      </w:tr>
      <w:tr>
        <w:trPr>
          <w:trHeight w:hRule="exact" w:val="5052"/>
        </w:trPr>
        <w:tc>
          <w:tcPr>
            <w:tcW w:type="dxa" w:w="1459"/>
            <w:vMerge/>
            <w:tcBorders/>
          </w:tcPr>
          <w:p/>
        </w:tc>
        <w:tc>
          <w:tcPr>
            <w:tcW w:type="dxa" w:w="44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2" w:right="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performance (~98.26% accuracy) with excellent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sensitivity/specificity trade-off, making it highly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suitable for clinical deployment where false negatives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(missed seizures) must be minimized. </w:t>
            </w:r>
          </w:p>
          <w:p>
            <w:pPr>
              <w:autoSpaceDN w:val="0"/>
              <w:autoSpaceDE w:val="0"/>
              <w:widowControl/>
              <w:spacing w:line="245" w:lineRule="auto" w:before="132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Ensemble Benefits: Soft voting and stacking improve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robustness over individual models, with the pre-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trained hybrid version achieving the peak test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accuracy of 98.48% — competitive with or superior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to many recent deep learning-only approaches on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Bonn dataset. </w:t>
            </w:r>
          </w:p>
          <w:p>
            <w:pPr>
              <w:autoSpaceDN w:val="0"/>
              <w:autoSpaceDE w:val="0"/>
              <w:widowControl/>
              <w:spacing w:line="245" w:lineRule="auto" w:before="134" w:after="0"/>
              <w:ind w:left="142" w:right="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Overfitting Trade-off in Joint Tuning: While joint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hyperparameter optimization maximizes training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performance (100%), careful regularization (dropout,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early stopping) is essential to prevent excessive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overfitting in complex hybrids. </w:t>
            </w:r>
          </w:p>
          <w:p>
            <w:pPr>
              <w:autoSpaceDN w:val="0"/>
              <w:autoSpaceDE w:val="0"/>
              <w:widowControl/>
              <w:spacing w:line="245" w:lineRule="auto" w:before="132" w:after="0"/>
              <w:ind w:left="142" w:right="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Comparison with State-of-the-Art: The proposed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framework's 98.48% accuracy aligns with or exceeds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recent high-performing methods on Bonn binary tasks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(typically 97–99.9% range), especially considering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use of simple statistical/time-domain features +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PCA rather than complex deep feature extraction. </w:t>
            </w:r>
          </w:p>
        </w:tc>
      </w:tr>
    </w:tbl>
    <w:p>
      <w:pPr>
        <w:autoSpaceDN w:val="0"/>
        <w:autoSpaceDE w:val="0"/>
        <w:widowControl/>
        <w:spacing w:line="233" w:lineRule="auto" w:before="108" w:after="0"/>
        <w:ind w:left="0" w:right="20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V.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ISCUSSION</w:t>
      </w:r>
    </w:p>
    <w:p>
      <w:pPr>
        <w:autoSpaceDN w:val="0"/>
        <w:tabs>
          <w:tab w:pos="436" w:val="left"/>
          <w:tab w:pos="946" w:val="left"/>
          <w:tab w:pos="1958" w:val="left"/>
          <w:tab w:pos="2506" w:val="left"/>
          <w:tab w:pos="3616" w:val="left"/>
          <w:tab w:pos="4536" w:val="left"/>
        </w:tabs>
        <w:autoSpaceDE w:val="0"/>
        <w:widowControl/>
        <w:spacing w:line="245" w:lineRule="auto" w:before="78" w:after="0"/>
        <w:ind w:left="148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results confirm that gradient boosting ensembles,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when combined with PCA dimensionality reduction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careful regularization, offer a robust, computationally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efficient, and highly accurate solution for EEG-based epileptic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seizure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detection.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framework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achieves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strong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generalization on the challenging Bonn dataset, with minimal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 degradation after feature reduction. </w:t>
      </w:r>
    </w:p>
    <w:p>
      <w:pPr>
        <w:autoSpaceDN w:val="0"/>
        <w:autoSpaceDE w:val="0"/>
        <w:widowControl/>
        <w:spacing w:line="245" w:lineRule="auto" w:before="118" w:after="0"/>
        <w:ind w:left="148" w:right="40" w:firstLine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Future improvements could include advanced stacking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meta-learners, additional regularization techniques (e.g.,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adversarial training), and validation on larger, multi-channel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datasets (e.g., CHB-MIT) to further bridge the gap toward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real-world clinical applicability. </w:t>
      </w:r>
    </w:p>
    <w:p>
      <w:pPr>
        <w:autoSpaceDN w:val="0"/>
        <w:autoSpaceDE w:val="0"/>
        <w:widowControl/>
        <w:spacing w:line="245" w:lineRule="auto" w:before="118" w:after="0"/>
        <w:ind w:left="148" w:right="42" w:firstLine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These findings position the proposed hybrid ensemble as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practical and reliable tool for assisting neurologists 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automated seizure monitoring. </w:t>
      </w:r>
    </w:p>
    <w:p>
      <w:pPr>
        <w:autoSpaceDN w:val="0"/>
        <w:autoSpaceDE w:val="0"/>
        <w:widowControl/>
        <w:spacing w:line="245" w:lineRule="auto" w:before="118" w:after="356"/>
        <w:ind w:left="148" w:right="0" w:firstLine="28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shows Train vs. Test Accuracy (Overfitting Analysis)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is a diagnostic visualization that illustrates the training </w:t>
      </w:r>
    </w:p>
    <w:p>
      <w:pPr>
        <w:sectPr>
          <w:type w:val="nextColumn"/>
          <w:pgSz w:w="11906" w:h="16838"/>
          <w:pgMar w:top="360" w:right="804" w:bottom="510" w:left="892" w:header="720" w:footer="720" w:gutter="0"/>
          <w:cols w:num="2" w:equalWidth="0">
            <w:col w:w="5094" w:space="0"/>
            <w:col w:w="5116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0" w:right="20" w:firstLine="0"/>
        <w:jc w:val="right"/>
      </w:pP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Lakshmi Narain College of Technology, Bhopal, M.P. </w:t>
      </w:r>
    </w:p>
    <w:p>
      <w:pPr>
        <w:sectPr>
          <w:type w:val="continuous"/>
          <w:pgSz w:w="11906" w:h="16838"/>
          <w:pgMar w:top="360" w:right="804" w:bottom="51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tabs>
          <w:tab w:pos="4290" w:val="left"/>
          <w:tab w:pos="5842" w:val="left"/>
          <w:tab w:pos="7822" w:val="left"/>
        </w:tabs>
        <w:autoSpaceDE w:val="0"/>
        <w:widowControl/>
        <w:spacing w:line="245" w:lineRule="auto" w:before="0" w:after="202"/>
        <w:ind w:left="242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International Conference on Advanced Innovation in Engineering, Science and Technology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Sponsored by: Madhya Pradesh Council of Science and Technology, Bhopal </w:t>
      </w:r>
      <w:r>
        <w:tab/>
      </w:r>
      <w:r>
        <w:tab/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February 27-28, 2026 </w:t>
      </w:r>
      <w:r>
        <w:tab/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>ICAIEST-2025-YYY</w:t>
      </w:r>
      <w:r>
        <w:rPr>
          <w:rFonts w:ascii="Arial Black" w:hAnsi="Arial Black" w:eastAsia="Arial Black"/>
          <w:b w:val="0"/>
          <w:i w:val="0"/>
          <w:color w:val="000000"/>
          <w:sz w:val="14"/>
        </w:rPr>
        <w:t>(***YYY is the paper number)</w:t>
      </w:r>
    </w:p>
    <w:p>
      <w:pPr>
        <w:sectPr>
          <w:pgSz w:w="11906" w:h="16838"/>
          <w:pgMar w:top="362" w:right="804" w:bottom="51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dynamics of the models developed in this study, with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particular focus on identifying and quantifying the degree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overfitting. </w:t>
      </w:r>
    </w:p>
    <w:p>
      <w:pPr>
        <w:autoSpaceDN w:val="0"/>
        <w:autoSpaceDE w:val="0"/>
        <w:widowControl/>
        <w:spacing w:line="245" w:lineRule="auto" w:before="118" w:after="0"/>
        <w:ind w:left="0" w:right="158" w:firstLine="29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figure presents two curves plotted against the number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of training epochs. The training accuracy curve, typically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shown in a darker or more prominent color, represents how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well the model performs on the data it was directly trained on.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curve usually rises steadily and often approaches or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reaches very high values (frequently close to 100%) as training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progresses, because the model increasingly memorizes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specific patterns, including noise, present in the training set. </w:t>
      </w:r>
    </w:p>
    <w:p>
      <w:pPr>
        <w:sectPr>
          <w:type w:val="continuous"/>
          <w:pgSz w:w="11906" w:h="16838"/>
          <w:pgMar w:top="362" w:right="804" w:bottom="510" w:left="892" w:header="720" w:footer="720" w:gutter="0"/>
          <w:cols w:num="2" w:equalWidth="0">
            <w:col w:w="5086" w:space="0"/>
            <w:col w:w="512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network, all combined through a soft voting mechanism with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joint hyperparameter optimization using Optuna. </w:t>
      </w:r>
    </w:p>
    <w:p>
      <w:pPr>
        <w:autoSpaceDN w:val="0"/>
        <w:autoSpaceDE w:val="0"/>
        <w:widowControl/>
        <w:spacing w:line="230" w:lineRule="auto" w:before="120" w:after="56"/>
        <w:ind w:left="4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experimental results demonstrate several key findings: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.00000000000045" w:type="dxa"/>
      </w:tblPr>
      <w:tblGrid>
        <w:gridCol w:w="5105"/>
        <w:gridCol w:w="5105"/>
      </w:tblGrid>
      <w:tr>
        <w:trPr>
          <w:trHeight w:hRule="exact" w:val="1588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42" w:right="2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Strong baseline performance of gradient boosting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models Among individual classifiers, LightGBM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consistently achieved the highest test accuracy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(~98.26%) with excellent sensitivity, specificity,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minimal overfitting, confirming its suitability as 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reliable and computationally efficient solution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EEG-based seizure detection tasks.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type w:val="nextColumn"/>
          <w:pgSz w:w="11906" w:h="16838"/>
          <w:pgMar w:top="362" w:right="804" w:bottom="510" w:left="892" w:header="720" w:footer="720" w:gutter="0"/>
          <w:cols w:num="2" w:equalWidth="0">
            <w:col w:w="5086" w:space="0"/>
            <w:col w:w="51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hRule="exact" w:val="242"/>
        </w:trPr>
        <w:tc>
          <w:tcPr>
            <w:tcW w:type="dxa" w:w="5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 contrast, the test (or validation) accuracy curve, usually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Significant benefit of ensemble strategies the soft </w:t>
            </w:r>
          </w:p>
        </w:tc>
      </w:tr>
      <w:tr>
        <w:trPr>
          <w:trHeight w:hRule="exact" w:val="70"/>
        </w:trPr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44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voting hybrid ensemble, particularly when using pre-</w:t>
            </w:r>
          </w:p>
        </w:tc>
      </w:tr>
      <w:tr>
        <w:trPr>
          <w:trHeight w:hRule="exact" w:val="148"/>
        </w:trPr>
        <w:tc>
          <w:tcPr>
            <w:tcW w:type="dxa" w:w="5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displayed in a lighter or different colour, shows the model's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7938"/>
            <w:gridSpan w:val="7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44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trained deep learning components, delivered the best </w:t>
            </w:r>
          </w:p>
        </w:tc>
      </w:tr>
      <w:tr>
        <w:trPr>
          <w:trHeight w:hRule="exact" w:val="150"/>
        </w:trPr>
        <w:tc>
          <w:tcPr>
            <w:tcW w:type="dxa" w:w="5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performance on unseen data. In an ideal scenario with good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7938"/>
            <w:gridSpan w:val="7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44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overall performance with a peak test accuracy of </w:t>
            </w:r>
          </w:p>
        </w:tc>
      </w:tr>
      <w:tr>
        <w:trPr>
          <w:trHeight w:hRule="exact" w:val="150"/>
        </w:trPr>
        <w:tc>
          <w:tcPr>
            <w:tcW w:type="dxa" w:w="5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generalization, this curve would rise alongside the training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7938"/>
            <w:gridSpan w:val="7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44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98.48%, improved F1-score, and enhanced robustness </w:t>
            </w:r>
          </w:p>
        </w:tc>
      </w:tr>
      <w:tr>
        <w:trPr>
          <w:trHeight w:hRule="exact" w:val="146"/>
        </w:trPr>
        <w:tc>
          <w:tcPr>
            <w:tcW w:type="dxa" w:w="5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curve and eventually stabilize at a high value with only a small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7938"/>
            <w:gridSpan w:val="7"/>
            <w:vMerge/>
            <w:tcBorders/>
          </w:tcPr>
          <w:p/>
        </w:tc>
      </w:tr>
      <w:tr>
        <w:trPr>
          <w:trHeight w:hRule="exact" w:val="72"/>
        </w:trPr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44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compared to any single model. This highlights the </w:t>
            </w:r>
          </w:p>
        </w:tc>
      </w:tr>
      <w:tr>
        <w:trPr>
          <w:trHeight w:hRule="exact" w:val="146"/>
        </w:trPr>
        <w:tc>
          <w:tcPr>
            <w:tcW w:type="dxa" w:w="5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gap between the two. However, when overfitting occurs —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7938"/>
            <w:gridSpan w:val="7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value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combining </w:t>
            </w:r>
          </w:p>
        </w:tc>
        <w:tc>
          <w:tcPr>
            <w:tcW w:type="dxa" w:w="14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complementary 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learning </w:t>
            </w:r>
          </w:p>
        </w:tc>
      </w:tr>
      <w:tr>
        <w:trPr>
          <w:trHeight w:hRule="exact" w:val="150"/>
        </w:trPr>
        <w:tc>
          <w:tcPr>
            <w:tcW w:type="dxa" w:w="5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which is the primary phenomenon this figure is intended to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3402"/>
            <w:gridSpan w:val="3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44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paradigms gradient boosting for structured pattern </w:t>
            </w:r>
          </w:p>
        </w:tc>
      </w:tr>
      <w:tr>
        <w:trPr>
          <w:trHeight w:hRule="exact" w:val="150"/>
        </w:trPr>
        <w:tc>
          <w:tcPr>
            <w:tcW w:type="dxa" w:w="5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highlight — the test accuracy curve initially improves but then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7938"/>
            <w:gridSpan w:val="7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44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recognition and deep networks for capturing complex </w:t>
            </w:r>
          </w:p>
        </w:tc>
      </w:tr>
      <w:tr>
        <w:trPr>
          <w:trHeight w:hRule="exact" w:val="146"/>
        </w:trPr>
        <w:tc>
          <w:tcPr>
            <w:tcW w:type="dxa" w:w="5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plateaus or even begins to decline after a certain number of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7938"/>
            <w:gridSpan w:val="7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44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nonlinear relationships. </w:t>
            </w:r>
          </w:p>
        </w:tc>
      </w:tr>
      <w:tr>
        <w:trPr>
          <w:trHeight w:hRule="exact" w:val="232"/>
        </w:trPr>
        <w:tc>
          <w:tcPr>
            <w:tcW w:type="dxa" w:w="5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epochs, while the training accuracy continues to increase.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7938"/>
            <w:gridSpan w:val="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This growing separation between the two curves, known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Effectiveness of PCA dimensionality reduction </w:t>
            </w:r>
          </w:p>
        </w:tc>
      </w:tr>
      <w:tr>
        <w:trPr>
          <w:trHeight w:hRule="exact" w:val="60"/>
        </w:trPr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44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Reducing the feature space from 178 to approximately </w:t>
            </w:r>
          </w:p>
        </w:tc>
      </w:tr>
      <w:tr>
        <w:trPr>
          <w:trHeight w:hRule="exact" w:val="160"/>
        </w:trPr>
        <w:tc>
          <w:tcPr>
            <w:tcW w:type="dxa" w:w="5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as the overfitting gap, is the most important visual indicator in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7938"/>
            <w:gridSpan w:val="7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44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28 principal components preserved more than 95% of </w:t>
            </w:r>
          </w:p>
        </w:tc>
      </w:tr>
      <w:tr>
        <w:trPr>
          <w:trHeight w:hRule="exact" w:val="160"/>
        </w:trPr>
        <w:tc>
          <w:tcPr>
            <w:tcW w:type="dxa" w:w="5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plot. A large and widening gap demonstrates that the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7938"/>
            <w:gridSpan w:val="7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44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variance, resulting in only marginal accuracy </w:t>
            </w:r>
          </w:p>
        </w:tc>
      </w:tr>
      <w:tr>
        <w:trPr>
          <w:trHeight w:hRule="exact" w:val="160"/>
        </w:trPr>
        <w:tc>
          <w:tcPr>
            <w:tcW w:type="dxa" w:w="5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model is increasingly memorizing training examples rather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7938"/>
            <w:gridSpan w:val="7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134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1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degradation </w:t>
            </w:r>
          </w:p>
        </w:tc>
        <w:tc>
          <w:tcPr>
            <w:tcW w:type="dxa" w:w="1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(~0.2–0.5%)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while 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substantially </w:t>
            </w:r>
          </w:p>
        </w:tc>
      </w:tr>
      <w:tr>
        <w:trPr>
          <w:trHeight w:hRule="exact" w:val="180"/>
        </w:trPr>
        <w:tc>
          <w:tcPr>
            <w:tcW w:type="dxa" w:w="5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than learning generalizable patterns that can be effectively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2268"/>
            <w:gridSpan w:val="2"/>
            <w:vMerge/>
            <w:tcBorders/>
          </w:tcPr>
          <w:p/>
        </w:tc>
        <w:tc>
          <w:tcPr>
            <w:tcW w:type="dxa" w:w="2268"/>
            <w:gridSpan w:val="2"/>
            <w:vMerge/>
            <w:tcBorders/>
          </w:tcPr>
          <w:p/>
        </w:tc>
        <w:tc>
          <w:tcPr>
            <w:tcW w:type="dxa" w:w="1134"/>
            <w:vMerge/>
            <w:tcBorders/>
          </w:tcPr>
          <w:p/>
        </w:tc>
        <w:tc>
          <w:tcPr>
            <w:tcW w:type="dxa" w:w="2268"/>
            <w:gridSpan w:val="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applied to new, unseen EEG segments — a critical concern in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4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improving training speed and reducing memory </w:t>
            </w:r>
          </w:p>
        </w:tc>
      </w:tr>
      <w:tr>
        <w:trPr>
          <w:trHeight w:hRule="exact" w:val="220"/>
        </w:trPr>
        <w:tc>
          <w:tcPr>
            <w:tcW w:type="dxa" w:w="5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medical applications such as epileptic seizure detection, where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4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requirements — making the approach highly practical </w:t>
            </w:r>
          </w:p>
        </w:tc>
      </w:tr>
      <w:tr>
        <w:trPr>
          <w:trHeight w:hRule="exact" w:val="236"/>
        </w:trPr>
        <w:tc>
          <w:tcPr>
            <w:tcW w:type="dxa" w:w="5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reliable performance on diverse patient data is essential. </w:t>
            </w:r>
          </w:p>
        </w:tc>
        <w:tc>
          <w:tcPr>
            <w:tcW w:type="dxa" w:w="1134"/>
            <w:vMerge/>
            <w:tcBorders/>
          </w:tcPr>
          <w:p/>
        </w:tc>
        <w:tc>
          <w:tcPr>
            <w:tcW w:type="dxa" w:w="4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for resource-constrained clinical environments.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8"/>
        <w:ind w:left="0" w:right="0"/>
      </w:pPr>
    </w:p>
    <w:p>
      <w:pPr>
        <w:sectPr>
          <w:type w:val="continuous"/>
          <w:pgSz w:w="11906" w:h="16838"/>
          <w:pgMar w:top="362" w:right="804" w:bottom="51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56" w:firstLine="29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the context of the hybrid ensemble models evaluated 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research, Figure 6 helps explain the observed performance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differences. For instance, the jointly optimized version of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hybrid ensemble achieved perfect (100%) training accuracy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but exhibited a noticeable drop on the test set (approximately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97.39%), corresponding to a larger overfitting gap. This visual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evidence reinforces the importance of the regularization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techniques employed in the study, including dropout layers,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early stopping based on validation loss, and careful learning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rate scheduling, all of which are designed to constrain model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complexity and keep the test curve closer to the training curve. </w:t>
      </w:r>
    </w:p>
    <w:p>
      <w:pPr>
        <w:autoSpaceDN w:val="0"/>
        <w:autoSpaceDE w:val="0"/>
        <w:widowControl/>
        <w:spacing w:line="245" w:lineRule="auto" w:before="118" w:after="0"/>
        <w:ind w:left="0" w:right="144" w:firstLine="29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Overall, Figure 6 serves as a clear and intuitive tool for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understanding the generalization behavior of the models. It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visually demonstrates why controlling overfitting is crucial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when developing clinically viable EEG-based seizure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detection systems, and it highlights the effectiveness of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ensemble and regularization strategies in achieving a desirable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balance between high training performance and robust real-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world generalization. </w:t>
      </w:r>
    </w:p>
    <w:p>
      <w:pPr>
        <w:autoSpaceDN w:val="0"/>
        <w:autoSpaceDE w:val="0"/>
        <w:widowControl/>
        <w:spacing w:line="233" w:lineRule="auto" w:before="168" w:after="0"/>
        <w:ind w:left="0" w:right="2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VI.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ONCLUSION</w:t>
      </w:r>
    </w:p>
    <w:p>
      <w:pPr>
        <w:autoSpaceDN w:val="0"/>
        <w:autoSpaceDE w:val="0"/>
        <w:widowControl/>
        <w:spacing w:line="245" w:lineRule="auto" w:before="78" w:after="0"/>
        <w:ind w:left="0" w:right="156" w:firstLine="29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this study, we proposed and thoroughly evaluated 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optimized hybrid ensemble framework for robust epileptic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seizure detection from EEG signals, utilizing the widely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recognized University of Bonn dataset. The framework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systematically integrates dimensionality reduction via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Principal Component Analysis (PCA), powerful gradient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boosting models (LightGBM, XGBoost), bagging-based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Random Forest, and a carefully regularized deep neural </w:t>
      </w:r>
    </w:p>
    <w:p>
      <w:pPr>
        <w:sectPr>
          <w:type w:val="continuous"/>
          <w:pgSz w:w="11906" w:h="16838"/>
          <w:pgMar w:top="362" w:right="804" w:bottom="510" w:left="892" w:header="720" w:footer="720" w:gutter="0"/>
          <w:cols w:num="2" w:equalWidth="0">
            <w:col w:w="5086" w:space="0"/>
            <w:col w:w="5124" w:space="0"/>
          </w:cols>
          <w:docGrid w:linePitch="360"/>
        </w:sectPr>
      </w:pPr>
    </w:p>
    <w:p>
      <w:pPr>
        <w:autoSpaceDN w:val="0"/>
        <w:tabs>
          <w:tab w:pos="804" w:val="left"/>
          <w:tab w:pos="1846" w:val="left"/>
          <w:tab w:pos="2792" w:val="left"/>
          <w:tab w:pos="3574" w:val="left"/>
          <w:tab w:pos="4750" w:val="left"/>
        </w:tabs>
        <w:autoSpaceDE w:val="0"/>
        <w:widowControl/>
        <w:spacing w:line="245" w:lineRule="auto" w:before="0" w:after="0"/>
        <w:ind w:left="44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Trade-off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between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model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complexity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generalization Joint hyperparameter optimization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across all ensemble components led to perfect training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accuracy (100%) but introduced a noticeable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overfitting gap on the test set. This underscores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critical importance of strong regularization strategies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(dropout, early stopping, controlled learning rates)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when designing complex hybrid architectures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medical signal classification. </w:t>
      </w:r>
    </w:p>
    <w:p>
      <w:pPr>
        <w:autoSpaceDN w:val="0"/>
        <w:tabs>
          <w:tab w:pos="444" w:val="left"/>
          <w:tab w:pos="2974" w:val="left"/>
          <w:tab w:pos="3864" w:val="left"/>
        </w:tabs>
        <w:autoSpaceDE w:val="0"/>
        <w:widowControl/>
        <w:spacing w:line="245" w:lineRule="auto" w:before="118" w:after="0"/>
        <w:ind w:left="156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proposed framework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achieves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state-of-the-art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 on the challenging binary seizure detection task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using relatively simple time-domain features and lightweight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preprocessing, without requiring computationally expensive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deep feature extraction pipelines or large-scale multi-channel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data. </w:t>
      </w:r>
    </w:p>
    <w:p>
      <w:pPr>
        <w:autoSpaceDN w:val="0"/>
        <w:autoSpaceDE w:val="0"/>
        <w:widowControl/>
        <w:spacing w:line="245" w:lineRule="auto" w:before="118" w:after="0"/>
        <w:ind w:left="156" w:right="38" w:firstLine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results position gradient boosting ensembles — when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strategically combined with PCA dimensionality reduction,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careful regularization, and soft voting integration — as one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most effective, interpretable, and clinically viable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approaches for automated epileptic seizure detection. </w:t>
      </w:r>
    </w:p>
    <w:p>
      <w:pPr>
        <w:autoSpaceDN w:val="0"/>
        <w:autoSpaceDE w:val="0"/>
        <w:widowControl/>
        <w:spacing w:line="230" w:lineRule="auto" w:before="16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CKNOWLEDGMENT</w:t>
      </w:r>
    </w:p>
    <w:p>
      <w:pPr>
        <w:autoSpaceDN w:val="0"/>
        <w:autoSpaceDE w:val="0"/>
        <w:widowControl/>
        <w:spacing w:line="245" w:lineRule="auto" w:before="80" w:after="0"/>
        <w:ind w:left="156" w:right="38" w:firstLine="2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authors would like to express their sincere gratitude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LNCT University, Bhopal, for providing the necessary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research facilities and academic support to carry out this work. </w:t>
      </w:r>
    </w:p>
    <w:p>
      <w:pPr>
        <w:autoSpaceDN w:val="0"/>
        <w:autoSpaceDE w:val="0"/>
        <w:widowControl/>
        <w:spacing w:line="245" w:lineRule="auto" w:before="118" w:after="528"/>
        <w:ind w:left="156" w:right="0" w:firstLine="28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authors also acknowledge the guidance and valuable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insights provided by faculty members and colleagues, which </w:t>
      </w:r>
    </w:p>
    <w:p>
      <w:pPr>
        <w:sectPr>
          <w:type w:val="nextColumn"/>
          <w:pgSz w:w="11906" w:h="16838"/>
          <w:pgMar w:top="362" w:right="804" w:bottom="510" w:left="892" w:header="720" w:footer="720" w:gutter="0"/>
          <w:cols w:num="2" w:equalWidth="0">
            <w:col w:w="5086" w:space="0"/>
            <w:col w:w="5124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0" w:right="20" w:firstLine="0"/>
        <w:jc w:val="right"/>
      </w:pP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Lakshmi Narain College of Technology, Bhopal, M.P. </w:t>
      </w:r>
    </w:p>
    <w:p>
      <w:pPr>
        <w:sectPr>
          <w:type w:val="continuous"/>
          <w:pgSz w:w="11906" w:h="16838"/>
          <w:pgMar w:top="362" w:right="804" w:bottom="51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tabs>
          <w:tab w:pos="4290" w:val="left"/>
          <w:tab w:pos="5842" w:val="left"/>
          <w:tab w:pos="7822" w:val="left"/>
        </w:tabs>
        <w:autoSpaceDE w:val="0"/>
        <w:widowControl/>
        <w:spacing w:line="245" w:lineRule="auto" w:before="0" w:after="202"/>
        <w:ind w:left="242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International Conference on Advanced Innovation in Engineering, Science and Technology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Sponsored by: Madhya Pradesh Council of Science and Technology, Bhopal </w:t>
      </w:r>
      <w:r>
        <w:tab/>
      </w:r>
      <w:r>
        <w:tab/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February 27-28, 2026 </w:t>
      </w:r>
      <w:r>
        <w:tab/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>ICAIEST-2025-YYY</w:t>
      </w:r>
      <w:r>
        <w:rPr>
          <w:rFonts w:ascii="Arial Black" w:hAnsi="Arial Black" w:eastAsia="Arial Black"/>
          <w:b w:val="0"/>
          <w:i w:val="0"/>
          <w:color w:val="000000"/>
          <w:sz w:val="14"/>
        </w:rPr>
        <w:t>(***YYY is the paper number)</w:t>
      </w:r>
    </w:p>
    <w:p>
      <w:pPr>
        <w:sectPr>
          <w:pgSz w:w="11906" w:h="16838"/>
          <w:pgMar w:top="362" w:right="804" w:bottom="51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significantly contributed to the successful completion of this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research. </w:t>
      </w:r>
    </w:p>
    <w:p>
      <w:pPr>
        <w:autoSpaceDN w:val="0"/>
        <w:autoSpaceDE w:val="0"/>
        <w:widowControl/>
        <w:spacing w:line="245" w:lineRule="auto" w:before="120" w:after="0"/>
        <w:ind w:left="0" w:right="158" w:firstLine="29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Furthermore, the authors extend their appreciation to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organizers of the International Conference on Advanced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Innovation in Engineering, Science and Technology for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providing a platform to present this work. </w:t>
      </w:r>
    </w:p>
    <w:p>
      <w:pPr>
        <w:autoSpaceDN w:val="0"/>
        <w:autoSpaceDE w:val="0"/>
        <w:widowControl/>
        <w:spacing w:line="230" w:lineRule="auto" w:before="168" w:after="0"/>
        <w:ind w:left="0" w:right="217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EFERENCE</w:t>
      </w:r>
    </w:p>
    <w:p>
      <w:pPr>
        <w:autoSpaceDN w:val="0"/>
        <w:autoSpaceDE w:val="0"/>
        <w:widowControl/>
        <w:spacing w:line="245" w:lineRule="auto" w:before="78" w:after="0"/>
        <w:ind w:left="174" w:right="166" w:hanging="1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[1] H. U. Amin, M. Z. Yusoff, and R. F. Ahmad, “A novel approach based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on wavelet analysis and arithmetic coding for automated detection and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diagnosis of epileptic seizure in EEG signals using machine learning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techniques,” Biomedical Signal Processing and Control, vol. 56, p.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101707, 2020. </w:t>
      </w:r>
    </w:p>
    <w:p>
      <w:pPr>
        <w:autoSpaceDN w:val="0"/>
        <w:autoSpaceDE w:val="0"/>
        <w:widowControl/>
        <w:spacing w:line="245" w:lineRule="auto" w:before="2" w:after="0"/>
        <w:ind w:left="174" w:right="166" w:hanging="1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[2] A. Sharmila and P. Geethanjali, “DWT based detection of epileptic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seizures from EEG signals using naive Bayes and k-NN classifiers,” IEEE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Access, vol. 4, pp. 7716–7727, 2016. </w:t>
      </w:r>
    </w:p>
    <w:p>
      <w:pPr>
        <w:autoSpaceDN w:val="0"/>
        <w:tabs>
          <w:tab w:pos="174" w:val="left"/>
        </w:tabs>
        <w:autoSpaceDE w:val="0"/>
        <w:widowControl/>
        <w:spacing w:line="245" w:lineRule="auto" w:before="2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[3] A. Sharmila and P. Geethanjali, “A review on the pattern detection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 for epilepsy seizure detection from EEG signals,” Biomedical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Engineering / Biomedizinische Technik, vol. 64, pp. 507–517, 2019.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[4] V. Harpale and V. Bairagi, “An adaptive method for feature selection and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extraction for classification of epileptic EEG signal in significant states,”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Journal of King Saud University - Computer and Information Sciences,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vol. 33, pp. 668–676, 2021. </w:t>
      </w:r>
    </w:p>
    <w:p>
      <w:pPr>
        <w:autoSpaceDN w:val="0"/>
        <w:autoSpaceDE w:val="0"/>
        <w:widowControl/>
        <w:spacing w:line="245" w:lineRule="auto" w:before="2" w:after="0"/>
        <w:ind w:left="174" w:right="164" w:hanging="1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[5] D. K. Thara, B. G. PremaSudha, and F. Xiong, “Auto-detection of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epileptic seizure events using deep neural network with different feature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scaling techniques,” Pattern Recognition Letters, vol. 128, pp. 544–550,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2019. </w:t>
      </w:r>
    </w:p>
    <w:p>
      <w:pPr>
        <w:sectPr>
          <w:type w:val="continuous"/>
          <w:pgSz w:w="11906" w:h="16838"/>
          <w:pgMar w:top="362" w:right="804" w:bottom="510" w:left="892" w:header="720" w:footer="720" w:gutter="0"/>
          <w:cols w:num="2" w:equalWidth="0">
            <w:col w:w="5086" w:space="0"/>
            <w:col w:w="512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28" w:right="52" w:hanging="17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[6] P. Boonyakitanont, A. Lek-Uthai, K. Chomtho, and J. Songsiri, “A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review of feature extraction and performance evaluation in epileptic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seizure detection using EEG,” Biomedical Signal Processing and Control,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vol. 57, p. 101702, 2020. </w:t>
      </w:r>
    </w:p>
    <w:p>
      <w:pPr>
        <w:autoSpaceDN w:val="0"/>
        <w:tabs>
          <w:tab w:pos="328" w:val="left"/>
        </w:tabs>
        <w:autoSpaceDE w:val="0"/>
        <w:widowControl/>
        <w:spacing w:line="245" w:lineRule="auto" w:before="2" w:after="0"/>
        <w:ind w:left="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[7] U. R. Acharya, Y. Hagiwara, and H. Adeli, “Automated seizure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prediction,” Epilepsy &amp; Behavior, vol. 88, pp. 251–261, 2018. </w:t>
      </w:r>
    </w:p>
    <w:p>
      <w:pPr>
        <w:autoSpaceDN w:val="0"/>
        <w:autoSpaceDE w:val="0"/>
        <w:widowControl/>
        <w:spacing w:line="245" w:lineRule="auto" w:before="2" w:after="0"/>
        <w:ind w:left="328" w:right="52" w:hanging="17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[8] M. Li, W. Chen, and T. Zhang, “Automatic epilepsy detection using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wavelet-based nonlinear analysis and optimized SVM,” Biocybernetics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and Biomedical Engineering, vol. 36, pp. 708–718, 2016. </w:t>
      </w:r>
    </w:p>
    <w:p>
      <w:pPr>
        <w:autoSpaceDN w:val="0"/>
        <w:autoSpaceDE w:val="0"/>
        <w:widowControl/>
        <w:spacing w:line="245" w:lineRule="auto" w:before="2" w:after="2"/>
        <w:ind w:left="328" w:right="0" w:hanging="17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[9] S. Pattnaik, N. Rout, and S. Sabut, “Machine learning approach for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epileptic seizure detection using the tunable-Q wavelet transform based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.00000000000045" w:type="dxa"/>
      </w:tblPr>
      <w:tblGrid>
        <w:gridCol w:w="1702"/>
        <w:gridCol w:w="1702"/>
        <w:gridCol w:w="1702"/>
        <w:gridCol w:w="1702"/>
        <w:gridCol w:w="1702"/>
        <w:gridCol w:w="1702"/>
      </w:tblGrid>
      <w:tr>
        <w:trPr>
          <w:trHeight w:hRule="exact" w:val="18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time–frequency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features,”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International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Journal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of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Information 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Technology, vol. 14, pp. 3495–3505, 2022. </w:t>
      </w:r>
    </w:p>
    <w:p>
      <w:pPr>
        <w:autoSpaceDN w:val="0"/>
        <w:autoSpaceDE w:val="0"/>
        <w:widowControl/>
        <w:spacing w:line="245" w:lineRule="auto" w:before="2" w:after="0"/>
        <w:ind w:left="328" w:right="48" w:hanging="17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[10] U. Orhan, M. Hekim, and M. Ozer, “EEG signals classification using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the K-means clustering and a multilayer perceptron neural network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model,” Expert Systems with Applications, vol. 38, pp. 13475–13481,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2011. </w:t>
      </w:r>
    </w:p>
    <w:p>
      <w:pPr>
        <w:autoSpaceDN w:val="0"/>
        <w:autoSpaceDE w:val="0"/>
        <w:widowControl/>
        <w:spacing w:line="245" w:lineRule="auto" w:before="2" w:after="0"/>
        <w:ind w:left="328" w:right="52" w:hanging="17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[11] M. A. Naderi and H. Mahdavi-Nasab, “Analysis and classification of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EEG signals using spectral analysis and recurrent neural networks,” in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Proc. 17th Iranian Conf. Biomedical Engineering (ICBME), Isfahan, Iran,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Nov. 2010, pp. 3–4. </w:t>
      </w:r>
    </w:p>
    <w:p>
      <w:pPr>
        <w:autoSpaceDN w:val="0"/>
        <w:autoSpaceDE w:val="0"/>
        <w:widowControl/>
        <w:spacing w:line="245" w:lineRule="auto" w:before="2" w:after="0"/>
        <w:ind w:left="328" w:right="0" w:hanging="17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[12] S. Tiwari, V. K. Tiwari, M. Khemariya, and V. Yadav, “Energy-efficient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job scheduling in green cloud computing using neural networks,”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International Journal of Applied Mathematics, vol. 38, no. 4s, pp. 533–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548, Sep. 2025. </w:t>
      </w:r>
    </w:p>
    <w:p>
      <w:pPr>
        <w:autoSpaceDN w:val="0"/>
        <w:autoSpaceDE w:val="0"/>
        <w:widowControl/>
        <w:spacing w:line="245" w:lineRule="auto" w:before="2" w:after="8380"/>
        <w:ind w:left="328" w:right="50" w:hanging="17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[13] S. Thakur, V. K. Tiwari, and J. Agrawal, “Performance analysis of linear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kernel support vector machine models on real-world datasets,”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International Journal of Advanced Networking and Applications, vol. 17,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no. 01, pp. 6753–6760, Aug. 2025.</w:t>
      </w:r>
    </w:p>
    <w:p>
      <w:pPr>
        <w:sectPr>
          <w:type w:val="nextColumn"/>
          <w:pgSz w:w="11906" w:h="16838"/>
          <w:pgMar w:top="362" w:right="804" w:bottom="510" w:left="892" w:header="720" w:footer="720" w:gutter="0"/>
          <w:cols w:num="2" w:equalWidth="0">
            <w:col w:w="5086" w:space="0"/>
            <w:col w:w="5124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0" w:right="20" w:firstLine="0"/>
        <w:jc w:val="right"/>
      </w:pP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Lakshmi Narain College of Technology, Bhopal, M.P. </w:t>
      </w:r>
    </w:p>
    <w:sectPr w:rsidR="00FC693F" w:rsidRPr="0006063C" w:rsidSect="00034616">
      <w:type w:val="continuous"/>
      <w:pgSz w:w="11906" w:h="16838"/>
      <w:pgMar w:top="362" w:right="804" w:bottom="510" w:left="89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1priyankasirt03@gmail.com" TargetMode="External"/><Relationship Id="rId10" Type="http://schemas.openxmlformats.org/officeDocument/2006/relationships/hyperlink" Target="mailto:2divyarthrai@gmail.com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