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009FC" w14:textId="765FF1F2" w:rsidR="00A160F1" w:rsidRDefault="00A160F1">
      <w:pPr>
        <w:rPr>
          <w:lang w:val="bg-BG"/>
        </w:rPr>
      </w:pPr>
      <w:r w:rsidRPr="00A160F1">
        <w:rPr>
          <w:highlight w:val="yellow"/>
          <w:lang w:val="bg-BG"/>
        </w:rPr>
        <w:t>О</w:t>
      </w:r>
      <w:r w:rsidRPr="00A160F1">
        <w:rPr>
          <w:highlight w:val="yellow"/>
        </w:rPr>
        <w:t xml:space="preserve">бемът на текстовата част следва да е около до стандартни 3 страници (1 стандартна страница съдържа до 1800 знака без разстоянията) синтезиран текст при следното форматиране: </w:t>
      </w:r>
      <w:r w:rsidRPr="00A160F1">
        <w:rPr>
          <w:highlight w:val="yellow"/>
        </w:rPr>
        <w:sym w:font="Symbol" w:char="F0B7"/>
      </w:r>
      <w:r w:rsidRPr="00A160F1">
        <w:rPr>
          <w:highlight w:val="yellow"/>
        </w:rPr>
        <w:t xml:space="preserve"> Page setup: Top, Bottom, Left, Right: 2.5; Paper size: A4; </w:t>
      </w:r>
      <w:r w:rsidRPr="00A160F1">
        <w:rPr>
          <w:highlight w:val="yellow"/>
        </w:rPr>
        <w:sym w:font="Symbol" w:char="F0B7"/>
      </w:r>
      <w:r w:rsidRPr="00A160F1">
        <w:rPr>
          <w:highlight w:val="yellow"/>
        </w:rPr>
        <w:t xml:space="preserve"> Заглавна страница – Тема, Изпълнител (име, специалност, ФН), Проверил (гл. ас. д-р Калина Георгиева); </w:t>
      </w:r>
      <w:r w:rsidRPr="00A160F1">
        <w:rPr>
          <w:highlight w:val="yellow"/>
        </w:rPr>
        <w:sym w:font="Symbol" w:char="F0B7"/>
      </w:r>
      <w:r w:rsidRPr="00A160F1">
        <w:rPr>
          <w:highlight w:val="yellow"/>
        </w:rPr>
        <w:t xml:space="preserve"> Основен текст: Font – Тimes ne roman; Text size: 12; Alignment: Justified; Line spacing: 1.5; First line: 1.25; Spacing: Before: 0, After: 0; </w:t>
      </w:r>
      <w:r w:rsidRPr="00A160F1">
        <w:rPr>
          <w:highlight w:val="yellow"/>
        </w:rPr>
        <w:sym w:font="Symbol" w:char="F0B7"/>
      </w:r>
      <w:r w:rsidRPr="00A160F1">
        <w:rPr>
          <w:highlight w:val="yellow"/>
        </w:rPr>
        <w:t xml:space="preserve"> Заглавия: Text size 14, Text style: Bold; </w:t>
      </w:r>
      <w:r w:rsidRPr="00A160F1">
        <w:rPr>
          <w:highlight w:val="yellow"/>
        </w:rPr>
        <w:sym w:font="Symbol" w:char="F0B7"/>
      </w:r>
      <w:r w:rsidRPr="00A160F1">
        <w:rPr>
          <w:highlight w:val="yellow"/>
        </w:rPr>
        <w:t xml:space="preserve"> Подзаглавия: Text size 14, Text style: Bold, Italic;</w:t>
      </w:r>
    </w:p>
    <w:p w14:paraId="5FC234A5" w14:textId="77777777" w:rsidR="00A160F1" w:rsidRPr="00A160F1" w:rsidRDefault="00A160F1"/>
    <w:p w14:paraId="5FA29213" w14:textId="313BD75F" w:rsidR="00BB38E0" w:rsidRDefault="00D42262">
      <w:r>
        <w:rPr>
          <w:lang w:val="bg-BG"/>
        </w:rPr>
        <w:t>Курсов проект „</w:t>
      </w:r>
      <w:r>
        <w:t>Open Data Reuse”</w:t>
      </w:r>
    </w:p>
    <w:p w14:paraId="47A7AFA4" w14:textId="1914CDF8" w:rsidR="00D42262" w:rsidRDefault="00D42262">
      <w:r>
        <w:rPr>
          <w:lang w:val="bg-BG"/>
        </w:rPr>
        <w:t>Никола Георгиев</w:t>
      </w:r>
      <w:r>
        <w:t>, 4MI0600288</w:t>
      </w:r>
    </w:p>
    <w:p w14:paraId="3F201DD6" w14:textId="77777777" w:rsidR="00D42262" w:rsidRPr="00D42262" w:rsidRDefault="00D42262" w:rsidP="00D42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22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Нормативни източници – 1 т.</w:t>
      </w:r>
    </w:p>
    <w:p w14:paraId="4E256598" w14:textId="77777777" w:rsidR="00D42262" w:rsidRPr="00D42262" w:rsidRDefault="00D42262" w:rsidP="00D4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kern w:val="0"/>
          <w14:ligatures w14:val="none"/>
        </w:rPr>
        <w:t>При разработването на визуализация на данни от отворени източници в България, приложимата нормативна рамка включва закони, наредби и международни директиви, които регулират достъпа до данни, електронното управление, защитата на личните данни и правата на гражданите и юридическите лица. Целта е да се осигури повторна употреба на публични данни при спазване на правната рамка, като се гарантира качество, достъпност и сигурност на информацията.</w:t>
      </w:r>
    </w:p>
    <w:p w14:paraId="0BB763AB" w14:textId="77777777" w:rsidR="00D42262" w:rsidRPr="00D42262" w:rsidRDefault="00D42262" w:rsidP="00D422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Национални нормативни актове</w:t>
      </w:r>
    </w:p>
    <w:p w14:paraId="15775CBB" w14:textId="77777777" w:rsidR="00D42262" w:rsidRPr="00D42262" w:rsidRDefault="00D42262" w:rsidP="00D422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Закон за достъп до обществена информация (ЗДОИ)</w:t>
      </w:r>
    </w:p>
    <w:p w14:paraId="1F2D41F6" w14:textId="77777777" w:rsidR="00D42262" w:rsidRPr="00D42262" w:rsidRDefault="00D42262" w:rsidP="00D4226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kern w:val="0"/>
          <w14:ligatures w14:val="none"/>
        </w:rPr>
        <w:t>Регламентира правото на гражданите и организациите да получават информация от държавните органи.</w:t>
      </w:r>
    </w:p>
    <w:p w14:paraId="26482D8C" w14:textId="77777777" w:rsidR="00D42262" w:rsidRPr="00D42262" w:rsidRDefault="00D42262" w:rsidP="00D4226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kern w:val="0"/>
          <w14:ligatures w14:val="none"/>
        </w:rPr>
        <w:t>Определя кои данни могат да се предоставят като обществена информация и какви ограничения съществуват (например, защитени държавни тайни, лични данни).</w:t>
      </w:r>
    </w:p>
    <w:p w14:paraId="3A0809A9" w14:textId="77777777" w:rsidR="00D42262" w:rsidRPr="00D42262" w:rsidRDefault="00D42262" w:rsidP="00D4226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kern w:val="0"/>
          <w14:ligatures w14:val="none"/>
        </w:rPr>
        <w:t>Със ЗДОИ се гарантира, че данните публикувани на портала за отворени данни могат да се използват повторно за научни, образователни или търговски цели.</w:t>
      </w:r>
    </w:p>
    <w:p w14:paraId="61675BE7" w14:textId="77777777" w:rsidR="00D42262" w:rsidRPr="00D42262" w:rsidRDefault="00D42262" w:rsidP="00D422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Закон за електронното управление (ЗЕУ)</w:t>
      </w:r>
    </w:p>
    <w:p w14:paraId="553DA002" w14:textId="77777777" w:rsidR="00D42262" w:rsidRPr="00D42262" w:rsidRDefault="00D42262" w:rsidP="00D4226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kern w:val="0"/>
          <w14:ligatures w14:val="none"/>
        </w:rPr>
        <w:t>Установява принципите за електронно предоставяне на услуги, включително достъп до електронни данни.</w:t>
      </w:r>
    </w:p>
    <w:p w14:paraId="38304691" w14:textId="77777777" w:rsidR="00D42262" w:rsidRPr="00D42262" w:rsidRDefault="00D42262" w:rsidP="00D4226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kern w:val="0"/>
          <w14:ligatures w14:val="none"/>
        </w:rPr>
        <w:t>Осигурява регламентация за създаване на електронни платформи за визуализация и анализ на публични данни.</w:t>
      </w:r>
    </w:p>
    <w:p w14:paraId="2F0FFA59" w14:textId="77777777" w:rsidR="00D42262" w:rsidRPr="00D42262" w:rsidRDefault="00D42262" w:rsidP="00D4226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kern w:val="0"/>
          <w14:ligatures w14:val="none"/>
        </w:rPr>
        <w:t>Също така урежда техническите стандарти за съвместимост и сигурност на електронните услуги.</w:t>
      </w:r>
    </w:p>
    <w:p w14:paraId="130401B9" w14:textId="77777777" w:rsidR="00D42262" w:rsidRPr="00D42262" w:rsidRDefault="00D42262" w:rsidP="00D422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Закон за защита на личните данни (ЗЗЛД)</w:t>
      </w:r>
    </w:p>
    <w:p w14:paraId="1BC2E46F" w14:textId="77777777" w:rsidR="00D42262" w:rsidRPr="00D42262" w:rsidRDefault="00D42262" w:rsidP="00D4226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kern w:val="0"/>
          <w14:ligatures w14:val="none"/>
        </w:rPr>
        <w:t>Осигурява защита на личните данни на гражданите при събиране, обработка и публикуване на данни.</w:t>
      </w:r>
    </w:p>
    <w:p w14:paraId="1EC24214" w14:textId="77777777" w:rsidR="00D42262" w:rsidRPr="00D42262" w:rsidRDefault="00D42262" w:rsidP="00D4226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Задължава институциите да обезличават данни, когато се използват за публични цели, като визуализации и анализи.</w:t>
      </w:r>
    </w:p>
    <w:p w14:paraId="1D6DC53F" w14:textId="77777777" w:rsidR="00D42262" w:rsidRPr="00D42262" w:rsidRDefault="00D42262" w:rsidP="00D4226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kern w:val="0"/>
          <w14:ligatures w14:val="none"/>
        </w:rPr>
        <w:t>Важен за гарантиране, че предоставените данни в проекта не нарушават конфиденциалността на физическите лица.</w:t>
      </w:r>
    </w:p>
    <w:p w14:paraId="1734BC69" w14:textId="77777777" w:rsidR="00D42262" w:rsidRPr="00D42262" w:rsidRDefault="00D42262" w:rsidP="00D422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Наредба № 1 за условията и реда за публикуване на отворени данни</w:t>
      </w:r>
    </w:p>
    <w:p w14:paraId="5D2CB64D" w14:textId="77777777" w:rsidR="00D42262" w:rsidRPr="00D42262" w:rsidRDefault="00D42262" w:rsidP="00D4226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kern w:val="0"/>
          <w14:ligatures w14:val="none"/>
        </w:rPr>
        <w:t>Регламентира конкретните изисквания за формати, метаданни, актуализация и стандарти за качество на публикуваните данни.</w:t>
      </w:r>
    </w:p>
    <w:p w14:paraId="175A7D9E" w14:textId="77777777" w:rsidR="00D42262" w:rsidRPr="00D42262" w:rsidRDefault="00D42262" w:rsidP="00D4226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kern w:val="0"/>
          <w14:ligatures w14:val="none"/>
        </w:rPr>
        <w:t>Осигурява технически и административни насоки за създаване на достъпни и повторно използваеми набори от данни.</w:t>
      </w:r>
    </w:p>
    <w:p w14:paraId="0591E17B" w14:textId="77777777" w:rsidR="00D42262" w:rsidRPr="00D42262" w:rsidRDefault="00D42262" w:rsidP="00D422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Международни нормативни актове</w:t>
      </w:r>
    </w:p>
    <w:p w14:paraId="4883DF4F" w14:textId="77777777" w:rsidR="00D42262" w:rsidRPr="00D42262" w:rsidRDefault="00D42262" w:rsidP="00D422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Директива 2019/1024 на Европейския парламент и на Съвета (PSI Directive)</w:t>
      </w:r>
    </w:p>
    <w:p w14:paraId="061AB950" w14:textId="77777777" w:rsidR="00D42262" w:rsidRPr="00D42262" w:rsidRDefault="00D42262" w:rsidP="00D4226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kern w:val="0"/>
          <w14:ligatures w14:val="none"/>
        </w:rPr>
        <w:t>Регламентира повторната употреба на информация от публичния сектор в Европейския съюз.</w:t>
      </w:r>
    </w:p>
    <w:p w14:paraId="4A43DCD9" w14:textId="77777777" w:rsidR="00D42262" w:rsidRPr="00D42262" w:rsidRDefault="00D42262" w:rsidP="00D4226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kern w:val="0"/>
          <w14:ligatures w14:val="none"/>
        </w:rPr>
        <w:t>Определя, че държавните органи трябва да предоставят данни в машинно-четими формати, свободни за повторна употреба, включително за търговски цели.</w:t>
      </w:r>
    </w:p>
    <w:p w14:paraId="287C3FCF" w14:textId="77777777" w:rsidR="00D42262" w:rsidRPr="00D42262" w:rsidRDefault="00D42262" w:rsidP="00D4226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kern w:val="0"/>
          <w14:ligatures w14:val="none"/>
        </w:rPr>
        <w:t>Създава правна рамка за иновации, мобилни приложения и услуги, базирани на публични данни.</w:t>
      </w:r>
    </w:p>
    <w:p w14:paraId="41A8ACE9" w14:textId="77777777" w:rsidR="00D42262" w:rsidRPr="00D42262" w:rsidRDefault="00D42262" w:rsidP="00D422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Регламент (ЕС) 2016/679 (GDPR)</w:t>
      </w:r>
    </w:p>
    <w:p w14:paraId="7EFE2FC5" w14:textId="77777777" w:rsidR="00D42262" w:rsidRPr="00D42262" w:rsidRDefault="00D42262" w:rsidP="00D4226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kern w:val="0"/>
          <w14:ligatures w14:val="none"/>
        </w:rPr>
        <w:t>Задава правилата за защита на личните данни на гражданите на ЕС.</w:t>
      </w:r>
    </w:p>
    <w:p w14:paraId="787BA38E" w14:textId="77777777" w:rsidR="00D42262" w:rsidRPr="00D42262" w:rsidRDefault="00D42262" w:rsidP="00D4226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kern w:val="0"/>
          <w14:ligatures w14:val="none"/>
        </w:rPr>
        <w:t>Изисква при визуализация на данни от публичния сектор, които съдържат чувствителна информация, да се осигури пълна анонимизация и защита на идентичността на физическите лица.</w:t>
      </w:r>
    </w:p>
    <w:p w14:paraId="3A3E7CB1" w14:textId="77777777" w:rsidR="00D42262" w:rsidRPr="00D42262" w:rsidRDefault="00D42262" w:rsidP="00D422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1.3 Компетентни държавни органи</w:t>
      </w:r>
    </w:p>
    <w:p w14:paraId="0A4260C1" w14:textId="77777777" w:rsidR="00D42262" w:rsidRPr="00D42262" w:rsidRDefault="00D42262" w:rsidP="00D422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Министерство на електронното управление (МЕУ)</w:t>
      </w:r>
    </w:p>
    <w:p w14:paraId="2F868669" w14:textId="77777777" w:rsidR="00D42262" w:rsidRPr="00D42262" w:rsidRDefault="00D42262" w:rsidP="00D4226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kern w:val="0"/>
          <w14:ligatures w14:val="none"/>
        </w:rPr>
        <w:t>Отговаря за поддържането и координацията на електронните услуги и платформите за отворени данни.</w:t>
      </w:r>
    </w:p>
    <w:p w14:paraId="56DF29C2" w14:textId="77777777" w:rsidR="00D42262" w:rsidRPr="00D42262" w:rsidRDefault="00D42262" w:rsidP="00D4226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kern w:val="0"/>
          <w14:ligatures w14:val="none"/>
        </w:rPr>
        <w:t>Контролира спазването на изискванията за качество и достъпност на публикуваните данни.</w:t>
      </w:r>
    </w:p>
    <w:p w14:paraId="4A51D97C" w14:textId="77777777" w:rsidR="00D42262" w:rsidRPr="00D42262" w:rsidRDefault="00D42262" w:rsidP="00D422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Агенция за защита на личните данни (АПДП)</w:t>
      </w:r>
    </w:p>
    <w:p w14:paraId="41113400" w14:textId="77777777" w:rsidR="00D42262" w:rsidRPr="00D42262" w:rsidRDefault="00D42262" w:rsidP="00D4226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kern w:val="0"/>
          <w14:ligatures w14:val="none"/>
        </w:rPr>
        <w:t>Следи за спазване на правилата за защита на личните данни при събиране, обработка и визуализация.</w:t>
      </w:r>
    </w:p>
    <w:p w14:paraId="4C04C88E" w14:textId="77777777" w:rsidR="00D42262" w:rsidRPr="00D42262" w:rsidRDefault="00D42262" w:rsidP="00D4226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kern w:val="0"/>
          <w14:ligatures w14:val="none"/>
        </w:rPr>
        <w:t>Консултира и санкционира при нарушения на законодателството за личните данни.</w:t>
      </w:r>
    </w:p>
    <w:p w14:paraId="6E8EC048" w14:textId="77777777" w:rsidR="00D42262" w:rsidRPr="00D42262" w:rsidRDefault="00D42262" w:rsidP="00D422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Държавни институции и общини</w:t>
      </w:r>
    </w:p>
    <w:p w14:paraId="75737C0B" w14:textId="77777777" w:rsidR="00D42262" w:rsidRPr="00D42262" w:rsidRDefault="00D42262" w:rsidP="00D4226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kern w:val="0"/>
          <w14:ligatures w14:val="none"/>
        </w:rPr>
        <w:t>Отговарят за предоставяне на актуални данни на порталите за отворени данни.</w:t>
      </w:r>
    </w:p>
    <w:p w14:paraId="6A6AB5CB" w14:textId="77777777" w:rsidR="00D42262" w:rsidRPr="00D42262" w:rsidRDefault="00D42262" w:rsidP="00D4226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kern w:val="0"/>
          <w14:ligatures w14:val="none"/>
        </w:rPr>
        <w:t>Осигуряват правилното форматиране и качество на наборите от данни, които са основа за визуализацията.</w:t>
      </w:r>
    </w:p>
    <w:p w14:paraId="1ACD1A12" w14:textId="77777777" w:rsidR="00D42262" w:rsidRPr="00D42262" w:rsidRDefault="00D42262" w:rsidP="00D422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1.4 Субекти с права и задължения</w:t>
      </w:r>
    </w:p>
    <w:p w14:paraId="496DD88A" w14:textId="77777777" w:rsidR="00D42262" w:rsidRPr="00D42262" w:rsidRDefault="00D42262" w:rsidP="00D422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Държавни органи и институции</w:t>
      </w:r>
    </w:p>
    <w:p w14:paraId="16190239" w14:textId="77777777" w:rsidR="00D42262" w:rsidRPr="00D42262" w:rsidRDefault="00D42262" w:rsidP="00D4226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kern w:val="0"/>
          <w14:ligatures w14:val="none"/>
        </w:rPr>
        <w:t>Задължени са да предоставят данни и да гарантират тяхната точност, пълнота и достъпност.</w:t>
      </w:r>
    </w:p>
    <w:p w14:paraId="5877013F" w14:textId="77777777" w:rsidR="00D42262" w:rsidRPr="00D42262" w:rsidRDefault="00D42262" w:rsidP="00D4226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kern w:val="0"/>
          <w14:ligatures w14:val="none"/>
        </w:rPr>
        <w:t>Отговарят за актуализиране на данните и спазване на нормативната рамка.</w:t>
      </w:r>
    </w:p>
    <w:p w14:paraId="6877C518" w14:textId="77777777" w:rsidR="00D42262" w:rsidRPr="00D42262" w:rsidRDefault="00D42262" w:rsidP="00D422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Граждани и юридически лица</w:t>
      </w:r>
    </w:p>
    <w:p w14:paraId="55D1298C" w14:textId="77777777" w:rsidR="00D42262" w:rsidRPr="00D42262" w:rsidRDefault="00D42262" w:rsidP="00D4226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kern w:val="0"/>
          <w14:ligatures w14:val="none"/>
        </w:rPr>
        <w:t>Имат правото да използват публично достъпните данни за анализи, образователни и търговски цели.</w:t>
      </w:r>
    </w:p>
    <w:p w14:paraId="5433B50D" w14:textId="77777777" w:rsidR="00D42262" w:rsidRPr="00D42262" w:rsidRDefault="00D42262" w:rsidP="00D4226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kern w:val="0"/>
          <w14:ligatures w14:val="none"/>
        </w:rPr>
        <w:t>Гарантира се защитата на личните им данни чрез анонимизация.</w:t>
      </w:r>
    </w:p>
    <w:p w14:paraId="5EB5A1B7" w14:textId="77777777" w:rsidR="00D42262" w:rsidRPr="00D42262" w:rsidRDefault="00D42262" w:rsidP="00D422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Разработчици и фирми</w:t>
      </w:r>
    </w:p>
    <w:p w14:paraId="7909DC31" w14:textId="77777777" w:rsidR="00D42262" w:rsidRPr="00D42262" w:rsidRDefault="00D42262" w:rsidP="00D4226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kern w:val="0"/>
          <w14:ligatures w14:val="none"/>
        </w:rPr>
        <w:t>Могат да създават мобилни приложения, визуализации и услуги, базирани на отворени данни.</w:t>
      </w:r>
    </w:p>
    <w:p w14:paraId="0A514787" w14:textId="77777777" w:rsidR="00D42262" w:rsidRPr="00D42262" w:rsidRDefault="00D42262" w:rsidP="00D4226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kern w:val="0"/>
          <w14:ligatures w14:val="none"/>
        </w:rPr>
        <w:t>Трябва да спазват нормативните ограничения за повторна употреба, лицензиране и защита на личните данни.</w:t>
      </w:r>
    </w:p>
    <w:p w14:paraId="6B31C5F4" w14:textId="77777777" w:rsidR="00D42262" w:rsidRPr="00D42262" w:rsidRDefault="00D42262" w:rsidP="00D422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1.5 Йерархия на нормативната уредба</w:t>
      </w:r>
    </w:p>
    <w:p w14:paraId="6F841F84" w14:textId="77777777" w:rsidR="00D42262" w:rsidRPr="00D42262" w:rsidRDefault="00D42262" w:rsidP="00D422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Международни нормативни актове (директиви и регламенти на ЕС)</w:t>
      </w:r>
      <w:r w:rsidRPr="00D42262">
        <w:rPr>
          <w:rFonts w:ascii="Times New Roman" w:eastAsia="Times New Roman" w:hAnsi="Times New Roman" w:cs="Times New Roman"/>
          <w:kern w:val="0"/>
          <w14:ligatures w14:val="none"/>
        </w:rPr>
        <w:t xml:space="preserve"> – приоритет пред националното законодателство.</w:t>
      </w:r>
    </w:p>
    <w:p w14:paraId="3ABA1126" w14:textId="77777777" w:rsidR="00D42262" w:rsidRPr="00D42262" w:rsidRDefault="00D42262" w:rsidP="00D422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Национални закони (ЗДОИ, ЗЕУ, ЗЗЛД)</w:t>
      </w:r>
      <w:r w:rsidRPr="00D42262">
        <w:rPr>
          <w:rFonts w:ascii="Times New Roman" w:eastAsia="Times New Roman" w:hAnsi="Times New Roman" w:cs="Times New Roman"/>
          <w:kern w:val="0"/>
          <w14:ligatures w14:val="none"/>
        </w:rPr>
        <w:t xml:space="preserve"> – основна правна рамка за достъп и обработка на данни.</w:t>
      </w:r>
    </w:p>
    <w:p w14:paraId="0F30C4EF" w14:textId="77777777" w:rsidR="00D42262" w:rsidRPr="00D42262" w:rsidRDefault="00D42262" w:rsidP="00D422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Наредби и инструкции (Наредба № 1, вътрешни инструкции на МЕУ и АПДП)</w:t>
      </w:r>
      <w:r w:rsidRPr="00D42262">
        <w:rPr>
          <w:rFonts w:ascii="Times New Roman" w:eastAsia="Times New Roman" w:hAnsi="Times New Roman" w:cs="Times New Roman"/>
          <w:kern w:val="0"/>
          <w14:ligatures w14:val="none"/>
        </w:rPr>
        <w:t xml:space="preserve"> – конкретизират прилагането на законите и осигуряват технически стандарти за изпълнение.</w:t>
      </w:r>
    </w:p>
    <w:p w14:paraId="14C61CF4" w14:textId="77777777" w:rsidR="00D42262" w:rsidRPr="00D42262" w:rsidRDefault="00D42262" w:rsidP="00D42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22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Ненормативни източници – 1 т.</w:t>
      </w:r>
    </w:p>
    <w:p w14:paraId="0F51707F" w14:textId="77777777" w:rsidR="00D42262" w:rsidRPr="00D42262" w:rsidRDefault="00D42262" w:rsidP="00D4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kern w:val="0"/>
          <w14:ligatures w14:val="none"/>
        </w:rPr>
        <w:t>При разработването на визуализация на данни от отворени източници, освен нормативната рамка, се използват различни ненормативни източници, които предоставят технически, методологически и практически насоки. Те осигуряват стандарти, добри практики, лицензни рамки и технологии за ефективно, безопасно и достъпно представяне на данните.</w:t>
      </w:r>
    </w:p>
    <w:p w14:paraId="42555FED" w14:textId="77777777" w:rsidR="00D42262" w:rsidRPr="00D42262" w:rsidRDefault="00D42262" w:rsidP="00D422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Добри практики</w:t>
      </w:r>
    </w:p>
    <w:p w14:paraId="604DCBE1" w14:textId="77777777" w:rsidR="00D42262" w:rsidRPr="00D42262" w:rsidRDefault="00D42262" w:rsidP="00D422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Data Principles (ODP)</w:t>
      </w:r>
    </w:p>
    <w:p w14:paraId="23936D34" w14:textId="77777777" w:rsidR="00D42262" w:rsidRPr="00D42262" w:rsidRDefault="00D42262" w:rsidP="00D4226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kern w:val="0"/>
          <w14:ligatures w14:val="none"/>
        </w:rPr>
        <w:t>Добри практики за публикуване и повторна употреба на данни от публичния сектор.</w:t>
      </w:r>
    </w:p>
    <w:p w14:paraId="69D11E08" w14:textId="77777777" w:rsidR="00D42262" w:rsidRPr="00D42262" w:rsidRDefault="00D42262" w:rsidP="00D4226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kern w:val="0"/>
          <w14:ligatures w14:val="none"/>
        </w:rPr>
        <w:t>Включват принципите за достъпност, машинно-четим формат, безплатен или нискоструващ достъп и пълна документация на метаданните.</w:t>
      </w:r>
    </w:p>
    <w:p w14:paraId="167A1750" w14:textId="77777777" w:rsidR="00D42262" w:rsidRPr="00D42262" w:rsidRDefault="00D42262" w:rsidP="00D4226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kern w:val="0"/>
          <w14:ligatures w14:val="none"/>
        </w:rPr>
        <w:t>Обосновка: Осигуряват, че визуализацията е съвместима с очакванията на потребителите и улеснява повторната употреба.</w:t>
      </w:r>
    </w:p>
    <w:p w14:paraId="64DD1BF2" w14:textId="77777777" w:rsidR="00D42262" w:rsidRPr="00D42262" w:rsidRDefault="00D42262" w:rsidP="00D422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Visualization Best Practices (Kirk, 2016)</w:t>
      </w:r>
    </w:p>
    <w:p w14:paraId="1186027C" w14:textId="77777777" w:rsidR="00D42262" w:rsidRPr="00D42262" w:rsidRDefault="00D42262" w:rsidP="00D4226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kern w:val="0"/>
          <w14:ligatures w14:val="none"/>
        </w:rPr>
        <w:t>Добри практики за визуализация на данни, включително избор на цветови палитри, избягване на изкривяващи представяния и създаване на интерактивни интерфейси.</w:t>
      </w:r>
    </w:p>
    <w:p w14:paraId="5D1A1447" w14:textId="77777777" w:rsidR="00D42262" w:rsidRPr="00D42262" w:rsidRDefault="00D42262" w:rsidP="00D42262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Обосновка: Позволяват на потребителите да разберат лесно големи масиви от данни, като се повишава информативната стойност на проекта.</w:t>
      </w:r>
    </w:p>
    <w:p w14:paraId="4C88E1B3" w14:textId="77777777" w:rsidR="00D42262" w:rsidRPr="00D42262" w:rsidRDefault="00D42262" w:rsidP="00D422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Технически стандарти</w:t>
      </w:r>
    </w:p>
    <w:p w14:paraId="3A477E2C" w14:textId="77777777" w:rsidR="00D42262" w:rsidRPr="00D42262" w:rsidRDefault="00D42262" w:rsidP="00D422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CSV, JSON, GeoJSON</w:t>
      </w:r>
    </w:p>
    <w:p w14:paraId="63C03845" w14:textId="77777777" w:rsidR="00D42262" w:rsidRPr="00D42262" w:rsidRDefault="00D42262" w:rsidP="00D4226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kern w:val="0"/>
          <w14:ligatures w14:val="none"/>
        </w:rPr>
        <w:t>Общоприети формати за структурирани и географски данни.</w:t>
      </w:r>
    </w:p>
    <w:p w14:paraId="603BAA8C" w14:textId="77777777" w:rsidR="00D42262" w:rsidRPr="00D42262" w:rsidRDefault="00D42262" w:rsidP="00D4226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kern w:val="0"/>
          <w14:ligatures w14:val="none"/>
        </w:rPr>
        <w:t>Обосновка: Използват се, защото са широко поддържани от библиотеки като D3.js и Chart.js, което улеснява интеграцията и визуализацията.</w:t>
      </w:r>
    </w:p>
    <w:p w14:paraId="6C0AA3E2" w14:textId="77777777" w:rsidR="00D42262" w:rsidRPr="00D42262" w:rsidRDefault="00D42262" w:rsidP="00D422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 Standards (HTML5, CSS3, JavaScript ES6+)</w:t>
      </w:r>
    </w:p>
    <w:p w14:paraId="6F3E0BEF" w14:textId="77777777" w:rsidR="00D42262" w:rsidRPr="00D42262" w:rsidRDefault="00D42262" w:rsidP="00D4226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kern w:val="0"/>
          <w14:ligatures w14:val="none"/>
        </w:rPr>
        <w:t>Стандарти за изграждане на уеб-базирани визуализации и приложения.</w:t>
      </w:r>
    </w:p>
    <w:p w14:paraId="3A5CD32D" w14:textId="77777777" w:rsidR="00D42262" w:rsidRPr="00D42262" w:rsidRDefault="00D42262" w:rsidP="00D4226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kern w:val="0"/>
          <w14:ligatures w14:val="none"/>
        </w:rPr>
        <w:t>Обосновка: Гарантират съвместимост с различни браузъри, достъпност и интерактивност на интерфейса.</w:t>
      </w:r>
    </w:p>
    <w:p w14:paraId="161E28DC" w14:textId="77777777" w:rsidR="00D42262" w:rsidRPr="00D42262" w:rsidRDefault="00D42262" w:rsidP="00D422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2.3 Общоприети лицензи</w:t>
      </w:r>
    </w:p>
    <w:p w14:paraId="1E124CA7" w14:textId="77777777" w:rsidR="00D42262" w:rsidRPr="00D42262" w:rsidRDefault="00D42262" w:rsidP="00D422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 Data Commons Open Database License (ODbL)</w:t>
      </w:r>
    </w:p>
    <w:p w14:paraId="3F135625" w14:textId="77777777" w:rsidR="00D42262" w:rsidRPr="00D42262" w:rsidRDefault="00D42262" w:rsidP="00D4226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kern w:val="0"/>
          <w14:ligatures w14:val="none"/>
        </w:rPr>
        <w:t>Лиценз за повторна употреба на данни от отворени бази данни.</w:t>
      </w:r>
    </w:p>
    <w:p w14:paraId="63DC9B1D" w14:textId="77777777" w:rsidR="00D42262" w:rsidRPr="00D42262" w:rsidRDefault="00D42262" w:rsidP="00D4226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kern w:val="0"/>
          <w14:ligatures w14:val="none"/>
        </w:rPr>
        <w:t>Обосновка: Осигурява законна основа за използване на данни от портала за отворени данни на България, включително за създаване на визуализации и мобилни приложения.</w:t>
      </w:r>
    </w:p>
    <w:p w14:paraId="213780ED" w14:textId="77777777" w:rsidR="00D42262" w:rsidRPr="00D42262" w:rsidRDefault="00D42262" w:rsidP="00D422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Creative Commons (CC BY 4.0)</w:t>
      </w:r>
    </w:p>
    <w:p w14:paraId="6959D252" w14:textId="77777777" w:rsidR="00D42262" w:rsidRPr="00D42262" w:rsidRDefault="00D42262" w:rsidP="00D4226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kern w:val="0"/>
          <w14:ligatures w14:val="none"/>
        </w:rPr>
        <w:t>Лиценз, позволяващ свободна употреба на творчески произведения с посочване на авторството.</w:t>
      </w:r>
    </w:p>
    <w:p w14:paraId="35E685E8" w14:textId="77777777" w:rsidR="00D42262" w:rsidRPr="00D42262" w:rsidRDefault="00D42262" w:rsidP="00D4226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kern w:val="0"/>
          <w14:ligatures w14:val="none"/>
        </w:rPr>
        <w:t>Обосновка: Позволява легално интегриране на визуални и медийни елементи в проекта.</w:t>
      </w:r>
    </w:p>
    <w:p w14:paraId="67ABE142" w14:textId="77777777" w:rsidR="00D42262" w:rsidRPr="00D42262" w:rsidRDefault="00D42262" w:rsidP="00D422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2.4 Технологии и библиотеки</w:t>
      </w:r>
    </w:p>
    <w:p w14:paraId="47ED81DC" w14:textId="77777777" w:rsidR="00D42262" w:rsidRPr="00D42262" w:rsidRDefault="00D42262" w:rsidP="00D422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D3.js</w:t>
      </w:r>
      <w:r w:rsidRPr="00D42262">
        <w:rPr>
          <w:rFonts w:ascii="Times New Roman" w:eastAsia="Times New Roman" w:hAnsi="Times New Roman" w:cs="Times New Roman"/>
          <w:kern w:val="0"/>
          <w14:ligatures w14:val="none"/>
        </w:rPr>
        <w:t xml:space="preserve"> – библиотека за интерактивни визуализации на данни.</w:t>
      </w:r>
    </w:p>
    <w:p w14:paraId="7D9BA970" w14:textId="77777777" w:rsidR="00D42262" w:rsidRPr="00D42262" w:rsidRDefault="00D42262" w:rsidP="00D422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Chart.js</w:t>
      </w:r>
      <w:r w:rsidRPr="00D42262">
        <w:rPr>
          <w:rFonts w:ascii="Times New Roman" w:eastAsia="Times New Roman" w:hAnsi="Times New Roman" w:cs="Times New Roman"/>
          <w:kern w:val="0"/>
          <w14:ligatures w14:val="none"/>
        </w:rPr>
        <w:t xml:space="preserve"> – библиотека за графично представяне на статистически данни.</w:t>
      </w:r>
    </w:p>
    <w:p w14:paraId="57C029B1" w14:textId="77777777" w:rsidR="00D42262" w:rsidRPr="00D42262" w:rsidRDefault="00D42262" w:rsidP="00D422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Leaflet.js</w:t>
      </w:r>
      <w:r w:rsidRPr="00D42262">
        <w:rPr>
          <w:rFonts w:ascii="Times New Roman" w:eastAsia="Times New Roman" w:hAnsi="Times New Roman" w:cs="Times New Roman"/>
          <w:kern w:val="0"/>
          <w14:ligatures w14:val="none"/>
        </w:rPr>
        <w:t xml:space="preserve"> – за създаване на интерактивни карти (ако се добавят допълнителни географски слоеве).</w:t>
      </w:r>
    </w:p>
    <w:p w14:paraId="020C5CD2" w14:textId="77777777" w:rsidR="00D42262" w:rsidRPr="00D42262" w:rsidRDefault="00D42262" w:rsidP="00D422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Fetch API / AJAX</w:t>
      </w:r>
      <w:r w:rsidRPr="00D42262">
        <w:rPr>
          <w:rFonts w:ascii="Times New Roman" w:eastAsia="Times New Roman" w:hAnsi="Times New Roman" w:cs="Times New Roman"/>
          <w:kern w:val="0"/>
          <w14:ligatures w14:val="none"/>
        </w:rPr>
        <w:t xml:space="preserve"> – за динамично зареждане на данни от JSON и CSV файлове.</w:t>
      </w:r>
    </w:p>
    <w:p w14:paraId="2F519EE2" w14:textId="77777777" w:rsidR="00D42262" w:rsidRPr="00D42262" w:rsidRDefault="00D42262" w:rsidP="00D422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Responsive Web Design</w:t>
      </w:r>
      <w:r w:rsidRPr="00D42262">
        <w:rPr>
          <w:rFonts w:ascii="Times New Roman" w:eastAsia="Times New Roman" w:hAnsi="Times New Roman" w:cs="Times New Roman"/>
          <w:kern w:val="0"/>
          <w14:ligatures w14:val="none"/>
        </w:rPr>
        <w:t xml:space="preserve"> – за осигуряване на достъпност и удобство при различни устройства.</w:t>
      </w:r>
    </w:p>
    <w:p w14:paraId="69491F97" w14:textId="77777777" w:rsidR="00D42262" w:rsidRPr="00D42262" w:rsidRDefault="00D42262" w:rsidP="00D4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kern w:val="0"/>
          <w14:ligatures w14:val="none"/>
        </w:rPr>
        <w:t>Обосновка: Избраните технологии позволяват реализация на проекта с интерактивни карти, графики и таблици, които могат да се обновяват динамично, без необходимост от сървърна инфраструктура.</w:t>
      </w:r>
    </w:p>
    <w:p w14:paraId="354DCC62" w14:textId="77777777" w:rsidR="00D42262" w:rsidRPr="00D42262" w:rsidRDefault="00D42262" w:rsidP="00D4226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2.5 Доктринални източници (научни публикации)</w:t>
      </w:r>
    </w:p>
    <w:p w14:paraId="04A68DFE" w14:textId="77777777" w:rsidR="00D42262" w:rsidRPr="00D42262" w:rsidRDefault="00D42262" w:rsidP="00D422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kern w:val="0"/>
          <w14:ligatures w14:val="none"/>
        </w:rPr>
        <w:t xml:space="preserve">Kirk, A. </w:t>
      </w:r>
      <w:r w:rsidRPr="00D422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Data Visualization: A Practical Introduction</w:t>
      </w:r>
      <w:r w:rsidRPr="00D42262">
        <w:rPr>
          <w:rFonts w:ascii="Times New Roman" w:eastAsia="Times New Roman" w:hAnsi="Times New Roman" w:cs="Times New Roman"/>
          <w:kern w:val="0"/>
          <w14:ligatures w14:val="none"/>
        </w:rPr>
        <w:t>. Sage Publications, 2016, стр. 45–78. ISSN 978-1482258744.</w:t>
      </w:r>
    </w:p>
    <w:p w14:paraId="04A1FA35" w14:textId="77777777" w:rsidR="00D42262" w:rsidRPr="00D42262" w:rsidRDefault="00D42262" w:rsidP="00D422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Kitchin, R. </w:t>
      </w:r>
      <w:r w:rsidRPr="00D422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Data Revolution: Big Data, Open Data, Data Infrastructures and Their Consequences</w:t>
      </w:r>
      <w:r w:rsidRPr="00D42262">
        <w:rPr>
          <w:rFonts w:ascii="Times New Roman" w:eastAsia="Times New Roman" w:hAnsi="Times New Roman" w:cs="Times New Roman"/>
          <w:kern w:val="0"/>
          <w14:ligatures w14:val="none"/>
        </w:rPr>
        <w:t>. Sage, 2014, стр. 101–145. ISSN 978-1446272889.</w:t>
      </w:r>
    </w:p>
    <w:p w14:paraId="550867D1" w14:textId="77777777" w:rsidR="00D42262" w:rsidRPr="00D42262" w:rsidRDefault="00D42262" w:rsidP="00D422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262">
        <w:rPr>
          <w:rFonts w:ascii="Times New Roman" w:eastAsia="Times New Roman" w:hAnsi="Times New Roman" w:cs="Times New Roman"/>
          <w:kern w:val="0"/>
          <w14:ligatures w14:val="none"/>
        </w:rPr>
        <w:t xml:space="preserve">Janssen, M., Charalabidis, Y., Zuiderwijk, A. </w:t>
      </w:r>
      <w:r w:rsidRPr="00D4226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Benefits, Adoption Barriers and Myths of Open Data and Open Government</w:t>
      </w:r>
      <w:r w:rsidRPr="00D42262">
        <w:rPr>
          <w:rFonts w:ascii="Times New Roman" w:eastAsia="Times New Roman" w:hAnsi="Times New Roman" w:cs="Times New Roman"/>
          <w:kern w:val="0"/>
          <w14:ligatures w14:val="none"/>
        </w:rPr>
        <w:t>. Information Systems Management, 2012, Vol. 29(4), стр. 258–268. ISSN 1058-0530.</w:t>
      </w:r>
    </w:p>
    <w:p w14:paraId="44D2E856" w14:textId="77777777" w:rsidR="00A160F1" w:rsidRPr="00A160F1" w:rsidRDefault="00A160F1" w:rsidP="00A160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60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Самото решение – 2,5 т.</w:t>
      </w:r>
    </w:p>
    <w:p w14:paraId="6A28078D" w14:textId="77777777" w:rsidR="00A160F1" w:rsidRPr="00A160F1" w:rsidRDefault="00A160F1" w:rsidP="00A16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0F1">
        <w:rPr>
          <w:rFonts w:ascii="Times New Roman" w:eastAsia="Times New Roman" w:hAnsi="Times New Roman" w:cs="Times New Roman"/>
          <w:kern w:val="0"/>
          <w14:ligatures w14:val="none"/>
        </w:rPr>
        <w:t xml:space="preserve">Разработеното решение представлява </w:t>
      </w:r>
      <w:r w:rsidRPr="00A160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уеб-базирана интерактивна визуализация</w:t>
      </w:r>
      <w:r w:rsidRPr="00A160F1">
        <w:rPr>
          <w:rFonts w:ascii="Times New Roman" w:eastAsia="Times New Roman" w:hAnsi="Times New Roman" w:cs="Times New Roman"/>
          <w:kern w:val="0"/>
          <w14:ligatures w14:val="none"/>
        </w:rPr>
        <w:t xml:space="preserve"> на резултатите от Националното външно оценяване (НВО) за VII клас по общини в България. Данните са извлечени от </w:t>
      </w:r>
      <w:r w:rsidRPr="00A160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портала за отворени данни</w:t>
      </w:r>
      <w:r w:rsidRPr="00A160F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" w:tgtFrame="_new" w:history="1">
        <w:r w:rsidRPr="00A160F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data.egov.bg</w:t>
        </w:r>
      </w:hyperlink>
      <w:r w:rsidRPr="00A160F1">
        <w:rPr>
          <w:rFonts w:ascii="Times New Roman" w:eastAsia="Times New Roman" w:hAnsi="Times New Roman" w:cs="Times New Roman"/>
          <w:kern w:val="0"/>
          <w14:ligatures w14:val="none"/>
        </w:rPr>
        <w:t xml:space="preserve"> и са обработени в </w:t>
      </w:r>
      <w:r w:rsidRPr="00A160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JSON и CSV формат</w:t>
      </w:r>
      <w:r w:rsidRPr="00A160F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B6A409" w14:textId="77777777" w:rsidR="00A160F1" w:rsidRPr="00A160F1" w:rsidRDefault="00A160F1" w:rsidP="00A16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0F1">
        <w:rPr>
          <w:rFonts w:ascii="Times New Roman" w:eastAsia="Times New Roman" w:hAnsi="Times New Roman" w:cs="Times New Roman"/>
          <w:kern w:val="0"/>
          <w14:ligatures w14:val="none"/>
        </w:rPr>
        <w:t xml:space="preserve">Проектът има за цел да демонстрира </w:t>
      </w:r>
      <w:r w:rsidRPr="00A160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повторната употреба на отворени данни (Open Data Reuse)</w:t>
      </w:r>
      <w:r w:rsidRPr="00A160F1">
        <w:rPr>
          <w:rFonts w:ascii="Times New Roman" w:eastAsia="Times New Roman" w:hAnsi="Times New Roman" w:cs="Times New Roman"/>
          <w:kern w:val="0"/>
          <w14:ligatures w14:val="none"/>
        </w:rPr>
        <w:t xml:space="preserve"> чрез създаване на достъпен инструмент за анализ и сравнение между различни години. Визуализацията показва средните резултати по области и общини, като използва цветови скали за по-лесно възприемане.</w:t>
      </w:r>
    </w:p>
    <w:p w14:paraId="25BFB1C2" w14:textId="77777777" w:rsidR="00A160F1" w:rsidRPr="00A160F1" w:rsidRDefault="00A160F1" w:rsidP="00A160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160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Основни функционалности:</w:t>
      </w:r>
    </w:p>
    <w:p w14:paraId="461313B4" w14:textId="77777777" w:rsidR="00A160F1" w:rsidRPr="00A160F1" w:rsidRDefault="00A160F1" w:rsidP="00A160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0F1">
        <w:rPr>
          <w:rFonts w:ascii="Times New Roman" w:eastAsia="Times New Roman" w:hAnsi="Times New Roman" w:cs="Times New Roman"/>
          <w:kern w:val="0"/>
          <w14:ligatures w14:val="none"/>
        </w:rPr>
        <w:t>Интерактивна карта на България с оцветяване според средния резултат по общини.</w:t>
      </w:r>
    </w:p>
    <w:p w14:paraId="64E7AB04" w14:textId="77777777" w:rsidR="00A160F1" w:rsidRPr="00A160F1" w:rsidRDefault="00A160F1" w:rsidP="00A160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0F1">
        <w:rPr>
          <w:rFonts w:ascii="Times New Roman" w:eastAsia="Times New Roman" w:hAnsi="Times New Roman" w:cs="Times New Roman"/>
          <w:kern w:val="0"/>
          <w14:ligatures w14:val="none"/>
        </w:rPr>
        <w:t>Падащо меню за избор на година (2018–2024).</w:t>
      </w:r>
    </w:p>
    <w:p w14:paraId="2698B55C" w14:textId="77777777" w:rsidR="00A160F1" w:rsidRPr="00A160F1" w:rsidRDefault="00A160F1" w:rsidP="00A160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0F1">
        <w:rPr>
          <w:rFonts w:ascii="Times New Roman" w:eastAsia="Times New Roman" w:hAnsi="Times New Roman" w:cs="Times New Roman"/>
          <w:kern w:val="0"/>
          <w14:ligatures w14:val="none"/>
        </w:rPr>
        <w:t>Tooltip при посочване на община с име и стойност.</w:t>
      </w:r>
    </w:p>
    <w:p w14:paraId="4B725C65" w14:textId="77777777" w:rsidR="00A160F1" w:rsidRPr="00A160F1" w:rsidRDefault="00A160F1" w:rsidP="00A160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0F1">
        <w:rPr>
          <w:rFonts w:ascii="Times New Roman" w:eastAsia="Times New Roman" w:hAnsi="Times New Roman" w:cs="Times New Roman"/>
          <w:kern w:val="0"/>
          <w14:ligatures w14:val="none"/>
        </w:rPr>
        <w:t>Графика със средни резултати по години.</w:t>
      </w:r>
    </w:p>
    <w:p w14:paraId="7D4F5D96" w14:textId="77777777" w:rsidR="00A160F1" w:rsidRPr="00A160F1" w:rsidRDefault="00A160F1" w:rsidP="00A160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0F1">
        <w:rPr>
          <w:rFonts w:ascii="Times New Roman" w:eastAsia="Times New Roman" w:hAnsi="Times New Roman" w:cs="Times New Roman"/>
          <w:kern w:val="0"/>
          <w14:ligatures w14:val="none"/>
        </w:rPr>
        <w:t>Табличен изглед на данните.</w:t>
      </w:r>
    </w:p>
    <w:p w14:paraId="68C64DF5" w14:textId="77777777" w:rsidR="00A160F1" w:rsidRPr="00A160F1" w:rsidRDefault="00A160F1" w:rsidP="00A160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160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Използвани технологии:</w:t>
      </w:r>
    </w:p>
    <w:p w14:paraId="1AA9A39F" w14:textId="77777777" w:rsidR="00A160F1" w:rsidRPr="00A160F1" w:rsidRDefault="00A160F1" w:rsidP="00A16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0F1">
        <w:rPr>
          <w:rFonts w:ascii="Times New Roman" w:eastAsia="Times New Roman" w:hAnsi="Times New Roman" w:cs="Times New Roman"/>
          <w:kern w:val="0"/>
          <w14:ligatures w14:val="none"/>
        </w:rPr>
        <w:t>HTML5, CSS3, JavaScript (ES6), D3.js, Chart.js, Leaflet.js.</w:t>
      </w:r>
      <w:r w:rsidRPr="00A160F1">
        <w:rPr>
          <w:rFonts w:ascii="Times New Roman" w:eastAsia="Times New Roman" w:hAnsi="Times New Roman" w:cs="Times New Roman"/>
          <w:kern w:val="0"/>
          <w14:ligatures w14:val="none"/>
        </w:rPr>
        <w:br/>
        <w:t>Данните се зареждат динамично чрез Fetch API, а визуализациите се изобразяват директно в браузъра.</w:t>
      </w:r>
    </w:p>
    <w:p w14:paraId="61CE2E4B" w14:textId="77777777" w:rsidR="00A160F1" w:rsidRPr="00A160F1" w:rsidRDefault="00A160F1" w:rsidP="00A160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60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Заключение</w:t>
      </w:r>
    </w:p>
    <w:p w14:paraId="3DD2DBEC" w14:textId="77777777" w:rsidR="00A160F1" w:rsidRPr="00A160F1" w:rsidRDefault="00A160F1" w:rsidP="00A160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60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4.1. Аргументация на избора на заданието</w:t>
      </w:r>
    </w:p>
    <w:p w14:paraId="5D4BBD0E" w14:textId="77777777" w:rsidR="00A160F1" w:rsidRPr="00A160F1" w:rsidRDefault="00A160F1" w:rsidP="00A16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0F1">
        <w:rPr>
          <w:rFonts w:ascii="Times New Roman" w:eastAsia="Times New Roman" w:hAnsi="Times New Roman" w:cs="Times New Roman"/>
          <w:kern w:val="0"/>
          <w14:ligatures w14:val="none"/>
        </w:rPr>
        <w:t>Темата, свързана с визуализацията на резултатите от националните външни оценявания (НВО), е избрана поради нейната значимост за обществото и пряката ѝ връзка с прозрачността и качеството на образователния процес. Образованието е един от най-важните сектори, в който данните могат да имат реален принос за подобряване на управлението и информираността. Въпреки че Министерството на образованието и науката публикува резултатите от НВО като отворени данни, те често са в труден за възприемане формат – обикновено таблици с голям обем информация, без визуални елементи и без възможност за бърз анализ.</w:t>
      </w:r>
    </w:p>
    <w:p w14:paraId="3DA0B780" w14:textId="77777777" w:rsidR="00A160F1" w:rsidRPr="00A160F1" w:rsidRDefault="00A160F1" w:rsidP="00A16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0F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Изборът на това задание има за цел да покаже как чрез подходящи технологии и визуални решения може да се постигне </w:t>
      </w:r>
      <w:r w:rsidRPr="00A160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по-достъпен, разбираем и полезен начин на представяне на данните</w:t>
      </w:r>
      <w:r w:rsidRPr="00A160F1">
        <w:rPr>
          <w:rFonts w:ascii="Times New Roman" w:eastAsia="Times New Roman" w:hAnsi="Times New Roman" w:cs="Times New Roman"/>
          <w:kern w:val="0"/>
          <w14:ligatures w14:val="none"/>
        </w:rPr>
        <w:t xml:space="preserve">. Така проектът не само подпомага гражданите в разбирането на информацията, но и стимулира </w:t>
      </w:r>
      <w:r w:rsidRPr="00A160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повторната употреба на отворени данни</w:t>
      </w:r>
      <w:r w:rsidRPr="00A160F1">
        <w:rPr>
          <w:rFonts w:ascii="Times New Roman" w:eastAsia="Times New Roman" w:hAnsi="Times New Roman" w:cs="Times New Roman"/>
          <w:kern w:val="0"/>
          <w14:ligatures w14:val="none"/>
        </w:rPr>
        <w:t xml:space="preserve"> в духа на европейските и националните политики за отворено управление и дигитална прозрачност.</w:t>
      </w:r>
    </w:p>
    <w:p w14:paraId="59AC752D" w14:textId="77777777" w:rsidR="00A160F1" w:rsidRPr="00A160F1" w:rsidRDefault="001B0106" w:rsidP="00A160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0106">
        <w:rPr>
          <w:rFonts w:ascii="Times New Roman" w:eastAsia="Times New Roman" w:hAnsi="Times New Roman" w:cs="Times New Roman"/>
          <w:noProof/>
          <w:kern w:val="0"/>
        </w:rPr>
        <w:pict w14:anchorId="134581F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8182AB8" w14:textId="77777777" w:rsidR="00A160F1" w:rsidRPr="00A160F1" w:rsidRDefault="00A160F1" w:rsidP="00A160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60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4.2. Избор на конкретни елементи</w:t>
      </w:r>
    </w:p>
    <w:p w14:paraId="622BB9D8" w14:textId="77777777" w:rsidR="00A160F1" w:rsidRPr="00A160F1" w:rsidRDefault="00A160F1" w:rsidP="00A16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0F1">
        <w:rPr>
          <w:rFonts w:ascii="Times New Roman" w:eastAsia="Times New Roman" w:hAnsi="Times New Roman" w:cs="Times New Roman"/>
          <w:kern w:val="0"/>
          <w14:ligatures w14:val="none"/>
        </w:rPr>
        <w:t xml:space="preserve">В изпълнението на заданието е използван </w:t>
      </w:r>
      <w:r w:rsidRPr="00A160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регистърът с резултати от националните външни оценявания</w:t>
      </w:r>
      <w:r w:rsidRPr="00A160F1">
        <w:rPr>
          <w:rFonts w:ascii="Times New Roman" w:eastAsia="Times New Roman" w:hAnsi="Times New Roman" w:cs="Times New Roman"/>
          <w:kern w:val="0"/>
          <w14:ligatures w14:val="none"/>
        </w:rPr>
        <w:t xml:space="preserve">, публикуван в </w:t>
      </w:r>
      <w:r w:rsidRPr="00A160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Портала за отворени данни на Република България (</w:t>
      </w:r>
      <w:hyperlink r:id="rId6" w:tgtFrame="_new" w:history="1">
        <w:r w:rsidRPr="00A160F1">
          <w:rPr>
            <w:rFonts w:ascii="Times New Roman" w:eastAsia="Times New Roman" w:hAnsi="Times New Roman" w:cs="Times New Roman"/>
            <w:b/>
            <w:bCs/>
            <w:color w:val="0000FF"/>
            <w:kern w:val="0"/>
            <w:u w:val="single"/>
            <w14:ligatures w14:val="none"/>
          </w:rPr>
          <w:t>data.egov.bg</w:t>
        </w:r>
      </w:hyperlink>
      <w:r w:rsidRPr="00A160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A160F1">
        <w:rPr>
          <w:rFonts w:ascii="Times New Roman" w:eastAsia="Times New Roman" w:hAnsi="Times New Roman" w:cs="Times New Roman"/>
          <w:kern w:val="0"/>
          <w14:ligatures w14:val="none"/>
        </w:rPr>
        <w:t>. Този набор е избран, защото:</w:t>
      </w:r>
    </w:p>
    <w:p w14:paraId="42858DFA" w14:textId="77777777" w:rsidR="00A160F1" w:rsidRPr="00A160F1" w:rsidRDefault="00A160F1" w:rsidP="00A160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0F1">
        <w:rPr>
          <w:rFonts w:ascii="Times New Roman" w:eastAsia="Times New Roman" w:hAnsi="Times New Roman" w:cs="Times New Roman"/>
          <w:kern w:val="0"/>
          <w14:ligatures w14:val="none"/>
        </w:rPr>
        <w:t>съдържа актуална и надеждна информация, поддържана от Министерството на образованието и науката;</w:t>
      </w:r>
    </w:p>
    <w:p w14:paraId="18A488FD" w14:textId="77777777" w:rsidR="00A160F1" w:rsidRPr="00A160F1" w:rsidRDefault="00A160F1" w:rsidP="00A160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0F1">
        <w:rPr>
          <w:rFonts w:ascii="Times New Roman" w:eastAsia="Times New Roman" w:hAnsi="Times New Roman" w:cs="Times New Roman"/>
          <w:kern w:val="0"/>
          <w14:ligatures w14:val="none"/>
        </w:rPr>
        <w:t xml:space="preserve">включва структурирани данни по </w:t>
      </w:r>
      <w:r w:rsidRPr="00A160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години, региони, училища и предмети</w:t>
      </w:r>
      <w:r w:rsidRPr="00A160F1">
        <w:rPr>
          <w:rFonts w:ascii="Times New Roman" w:eastAsia="Times New Roman" w:hAnsi="Times New Roman" w:cs="Times New Roman"/>
          <w:kern w:val="0"/>
          <w14:ligatures w14:val="none"/>
        </w:rPr>
        <w:t>, което го прави подходящ за сравнения и анализи;</w:t>
      </w:r>
    </w:p>
    <w:p w14:paraId="7B280B3A" w14:textId="77777777" w:rsidR="00A160F1" w:rsidRPr="00A160F1" w:rsidRDefault="00A160F1" w:rsidP="00A160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0F1">
        <w:rPr>
          <w:rFonts w:ascii="Times New Roman" w:eastAsia="Times New Roman" w:hAnsi="Times New Roman" w:cs="Times New Roman"/>
          <w:kern w:val="0"/>
          <w14:ligatures w14:val="none"/>
        </w:rPr>
        <w:t xml:space="preserve">предоставен е в </w:t>
      </w:r>
      <w:r w:rsidRPr="00A160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отворен и машинночетим формат</w:t>
      </w:r>
      <w:r w:rsidRPr="00A160F1">
        <w:rPr>
          <w:rFonts w:ascii="Times New Roman" w:eastAsia="Times New Roman" w:hAnsi="Times New Roman" w:cs="Times New Roman"/>
          <w:kern w:val="0"/>
          <w14:ligatures w14:val="none"/>
        </w:rPr>
        <w:t>, което улеснява техническата обработка и визуализация.</w:t>
      </w:r>
    </w:p>
    <w:p w14:paraId="4A43AE8D" w14:textId="77777777" w:rsidR="00A160F1" w:rsidRPr="00A160F1" w:rsidRDefault="00A160F1" w:rsidP="00A16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0F1">
        <w:rPr>
          <w:rFonts w:ascii="Times New Roman" w:eastAsia="Times New Roman" w:hAnsi="Times New Roman" w:cs="Times New Roman"/>
          <w:kern w:val="0"/>
          <w14:ligatures w14:val="none"/>
        </w:rPr>
        <w:t xml:space="preserve">Допълнително са използвани </w:t>
      </w:r>
      <w:r w:rsidRPr="00A160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географски данни</w:t>
      </w:r>
      <w:r w:rsidRPr="00A160F1">
        <w:rPr>
          <w:rFonts w:ascii="Times New Roman" w:eastAsia="Times New Roman" w:hAnsi="Times New Roman" w:cs="Times New Roman"/>
          <w:kern w:val="0"/>
          <w14:ligatures w14:val="none"/>
        </w:rPr>
        <w:t xml:space="preserve"> от публичния GitHub репозиторий </w:t>
      </w:r>
      <w:r w:rsidRPr="00A160F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Bulgaria-geocoding</w:t>
      </w:r>
      <w:r w:rsidRPr="00A160F1">
        <w:rPr>
          <w:rFonts w:ascii="Times New Roman" w:eastAsia="Times New Roman" w:hAnsi="Times New Roman" w:cs="Times New Roman"/>
          <w:kern w:val="0"/>
          <w14:ligatures w14:val="none"/>
        </w:rPr>
        <w:t>, съдържащ CSV и GeoJSON файлове с кодове и геометрични граници на общините. Тези данни позволяват визуализацията на резултатите върху интерактивна карта, която улеснява пространствения анализ.</w:t>
      </w:r>
    </w:p>
    <w:p w14:paraId="218C2214" w14:textId="77777777" w:rsidR="00A160F1" w:rsidRPr="00A160F1" w:rsidRDefault="00A160F1" w:rsidP="00A16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0F1">
        <w:rPr>
          <w:rFonts w:ascii="Times New Roman" w:eastAsia="Times New Roman" w:hAnsi="Times New Roman" w:cs="Times New Roman"/>
          <w:kern w:val="0"/>
          <w14:ligatures w14:val="none"/>
        </w:rPr>
        <w:t xml:space="preserve">Изборът на технологиите – </w:t>
      </w:r>
      <w:r w:rsidRPr="00A160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</w:t>
      </w:r>
      <w:r w:rsidRPr="00A160F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160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Chart.js</w:t>
      </w:r>
      <w:r w:rsidRPr="00A160F1">
        <w:rPr>
          <w:rFonts w:ascii="Times New Roman" w:eastAsia="Times New Roman" w:hAnsi="Times New Roman" w:cs="Times New Roman"/>
          <w:kern w:val="0"/>
          <w14:ligatures w14:val="none"/>
        </w:rPr>
        <w:t xml:space="preserve"> и </w:t>
      </w:r>
      <w:r w:rsidRPr="00A160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Leaflet</w:t>
      </w:r>
      <w:r w:rsidRPr="00A160F1">
        <w:rPr>
          <w:rFonts w:ascii="Times New Roman" w:eastAsia="Times New Roman" w:hAnsi="Times New Roman" w:cs="Times New Roman"/>
          <w:kern w:val="0"/>
          <w14:ligatures w14:val="none"/>
        </w:rPr>
        <w:t xml:space="preserve"> – е мотивиран от тяхната лекота, гъвкавост и широка употреба при изграждане на уеб визуализации и интерактивни карти. Те позволяват бързо прототипиране, добър потребителски интерфейс и възможност за бъдещо разширяване на проекта.</w:t>
      </w:r>
    </w:p>
    <w:p w14:paraId="18041E5A" w14:textId="77777777" w:rsidR="00A160F1" w:rsidRPr="00A160F1" w:rsidRDefault="001B0106" w:rsidP="00A160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0106">
        <w:rPr>
          <w:rFonts w:ascii="Times New Roman" w:eastAsia="Times New Roman" w:hAnsi="Times New Roman" w:cs="Times New Roman"/>
          <w:noProof/>
          <w:kern w:val="0"/>
        </w:rPr>
        <w:pict w14:anchorId="0482A42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10D284D" w14:textId="77777777" w:rsidR="00A160F1" w:rsidRPr="00A160F1" w:rsidRDefault="00A160F1" w:rsidP="00A160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160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4.3. Практическо приложение</w:t>
      </w:r>
    </w:p>
    <w:p w14:paraId="20D0085D" w14:textId="77777777" w:rsidR="00A160F1" w:rsidRPr="00A160F1" w:rsidRDefault="00A160F1" w:rsidP="00A16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0F1">
        <w:rPr>
          <w:rFonts w:ascii="Times New Roman" w:eastAsia="Times New Roman" w:hAnsi="Times New Roman" w:cs="Times New Roman"/>
          <w:kern w:val="0"/>
          <w14:ligatures w14:val="none"/>
        </w:rPr>
        <w:t>Разработеното решение има конкретно практическо приложение както в образователната, така и в обществената сфера.</w:t>
      </w:r>
    </w:p>
    <w:p w14:paraId="67DD8AF6" w14:textId="77777777" w:rsidR="00A160F1" w:rsidRPr="00A160F1" w:rsidRDefault="00A160F1" w:rsidP="00A160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0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За ученици и родители</w:t>
      </w:r>
      <w:r w:rsidRPr="00A160F1">
        <w:rPr>
          <w:rFonts w:ascii="Times New Roman" w:eastAsia="Times New Roman" w:hAnsi="Times New Roman" w:cs="Times New Roman"/>
          <w:kern w:val="0"/>
          <w14:ligatures w14:val="none"/>
        </w:rPr>
        <w:t xml:space="preserve"> – приложението дава възможност за проследяване на резултатите от НВО в различни години и региони, за сравнение на училища и за по-добра ориентация при избора на учебно заведение.</w:t>
      </w:r>
    </w:p>
    <w:p w14:paraId="3928DB88" w14:textId="77777777" w:rsidR="00A160F1" w:rsidRPr="00A160F1" w:rsidRDefault="00A160F1" w:rsidP="00A160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0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За учители и директори</w:t>
      </w:r>
      <w:r w:rsidRPr="00A160F1">
        <w:rPr>
          <w:rFonts w:ascii="Times New Roman" w:eastAsia="Times New Roman" w:hAnsi="Times New Roman" w:cs="Times New Roman"/>
          <w:kern w:val="0"/>
          <w14:ligatures w14:val="none"/>
        </w:rPr>
        <w:t xml:space="preserve"> – визуализацията може да служи като инструмент за самооценка и анализ на ефективността на обучението, като позволява откриване на тенденции и слаби зони в подготовката на учениците.</w:t>
      </w:r>
    </w:p>
    <w:p w14:paraId="6F7AB3EA" w14:textId="77777777" w:rsidR="00A160F1" w:rsidRPr="00A160F1" w:rsidRDefault="00A160F1" w:rsidP="00A160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0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За институции и изследователи</w:t>
      </w:r>
      <w:r w:rsidRPr="00A160F1">
        <w:rPr>
          <w:rFonts w:ascii="Times New Roman" w:eastAsia="Times New Roman" w:hAnsi="Times New Roman" w:cs="Times New Roman"/>
          <w:kern w:val="0"/>
          <w14:ligatures w14:val="none"/>
        </w:rPr>
        <w:t xml:space="preserve"> – предоставената информация в удобен визуален формат улеснява изготвянето на политики, стратегии и анализи на регионално и национално ниво.</w:t>
      </w:r>
    </w:p>
    <w:p w14:paraId="51550B19" w14:textId="77777777" w:rsidR="00A160F1" w:rsidRPr="00A160F1" w:rsidRDefault="00A160F1" w:rsidP="00A16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0F1">
        <w:rPr>
          <w:rFonts w:ascii="Times New Roman" w:eastAsia="Times New Roman" w:hAnsi="Times New Roman" w:cs="Times New Roman"/>
          <w:kern w:val="0"/>
          <w14:ligatures w14:val="none"/>
        </w:rPr>
        <w:t xml:space="preserve">Приложението демонстрира как </w:t>
      </w:r>
      <w:r w:rsidRPr="00A160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отворените данни могат да се превърнат в реално полезен продукт</w:t>
      </w:r>
      <w:r w:rsidRPr="00A160F1">
        <w:rPr>
          <w:rFonts w:ascii="Times New Roman" w:eastAsia="Times New Roman" w:hAnsi="Times New Roman" w:cs="Times New Roman"/>
          <w:kern w:val="0"/>
          <w14:ligatures w14:val="none"/>
        </w:rPr>
        <w:t xml:space="preserve">, подпомагащ информираното вземане на решения. То допринася за </w:t>
      </w:r>
      <w:r w:rsidRPr="00A160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повишаване на прозрачността, отчетността и доверието в образователната система</w:t>
      </w:r>
      <w:r w:rsidRPr="00A160F1">
        <w:rPr>
          <w:rFonts w:ascii="Times New Roman" w:eastAsia="Times New Roman" w:hAnsi="Times New Roman" w:cs="Times New Roman"/>
          <w:kern w:val="0"/>
          <w14:ligatures w14:val="none"/>
        </w:rPr>
        <w:t>, като едновременно с това насърчава иновациите и повторната употреба на публични данни за социално значими цели.</w:t>
      </w:r>
    </w:p>
    <w:p w14:paraId="5FDC02E4" w14:textId="77777777" w:rsidR="00D42262" w:rsidRPr="00D42262" w:rsidRDefault="00D42262">
      <w:pPr>
        <w:rPr>
          <w:lang w:val="bg-BG"/>
        </w:rPr>
      </w:pPr>
    </w:p>
    <w:sectPr w:rsidR="00D42262" w:rsidRPr="00D422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9418F"/>
    <w:multiLevelType w:val="multilevel"/>
    <w:tmpl w:val="AC74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91D44"/>
    <w:multiLevelType w:val="multilevel"/>
    <w:tmpl w:val="000E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74E56"/>
    <w:multiLevelType w:val="multilevel"/>
    <w:tmpl w:val="F2A0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54738"/>
    <w:multiLevelType w:val="multilevel"/>
    <w:tmpl w:val="EA345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2158EC"/>
    <w:multiLevelType w:val="multilevel"/>
    <w:tmpl w:val="2DFC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96E4E"/>
    <w:multiLevelType w:val="multilevel"/>
    <w:tmpl w:val="D9785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1C0078"/>
    <w:multiLevelType w:val="multilevel"/>
    <w:tmpl w:val="734A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BA1686"/>
    <w:multiLevelType w:val="multilevel"/>
    <w:tmpl w:val="9832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3D3573"/>
    <w:multiLevelType w:val="multilevel"/>
    <w:tmpl w:val="56D23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867F10"/>
    <w:multiLevelType w:val="multilevel"/>
    <w:tmpl w:val="6B0C0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A22AC9"/>
    <w:multiLevelType w:val="multilevel"/>
    <w:tmpl w:val="1704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700FFF"/>
    <w:multiLevelType w:val="multilevel"/>
    <w:tmpl w:val="C1D4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7141F3D"/>
    <w:multiLevelType w:val="multilevel"/>
    <w:tmpl w:val="5AC8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AD01C5"/>
    <w:multiLevelType w:val="multilevel"/>
    <w:tmpl w:val="FEE8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047185"/>
    <w:multiLevelType w:val="multilevel"/>
    <w:tmpl w:val="AC107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F85FC1"/>
    <w:multiLevelType w:val="multilevel"/>
    <w:tmpl w:val="521A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544B09"/>
    <w:multiLevelType w:val="multilevel"/>
    <w:tmpl w:val="C20E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B1177E"/>
    <w:multiLevelType w:val="multilevel"/>
    <w:tmpl w:val="DD906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1927908">
    <w:abstractNumId w:val="9"/>
  </w:num>
  <w:num w:numId="2" w16cid:durableId="861625121">
    <w:abstractNumId w:val="3"/>
  </w:num>
  <w:num w:numId="3" w16cid:durableId="1208688919">
    <w:abstractNumId w:val="11"/>
  </w:num>
  <w:num w:numId="4" w16cid:durableId="1360938042">
    <w:abstractNumId w:val="7"/>
  </w:num>
  <w:num w:numId="5" w16cid:durableId="643050161">
    <w:abstractNumId w:val="8"/>
  </w:num>
  <w:num w:numId="6" w16cid:durableId="1860436712">
    <w:abstractNumId w:val="17"/>
  </w:num>
  <w:num w:numId="7" w16cid:durableId="1804496852">
    <w:abstractNumId w:val="5"/>
  </w:num>
  <w:num w:numId="8" w16cid:durableId="653487777">
    <w:abstractNumId w:val="15"/>
  </w:num>
  <w:num w:numId="9" w16cid:durableId="1439987882">
    <w:abstractNumId w:val="16"/>
  </w:num>
  <w:num w:numId="10" w16cid:durableId="1934972466">
    <w:abstractNumId w:val="14"/>
  </w:num>
  <w:num w:numId="11" w16cid:durableId="518467820">
    <w:abstractNumId w:val="1"/>
  </w:num>
  <w:num w:numId="12" w16cid:durableId="31030774">
    <w:abstractNumId w:val="2"/>
  </w:num>
  <w:num w:numId="13" w16cid:durableId="796216747">
    <w:abstractNumId w:val="0"/>
  </w:num>
  <w:num w:numId="14" w16cid:durableId="143199754">
    <w:abstractNumId w:val="13"/>
  </w:num>
  <w:num w:numId="15" w16cid:durableId="1876695596">
    <w:abstractNumId w:val="12"/>
  </w:num>
  <w:num w:numId="16" w16cid:durableId="1562672756">
    <w:abstractNumId w:val="10"/>
  </w:num>
  <w:num w:numId="17" w16cid:durableId="1744374341">
    <w:abstractNumId w:val="6"/>
  </w:num>
  <w:num w:numId="18" w16cid:durableId="5010427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62"/>
    <w:rsid w:val="001B0106"/>
    <w:rsid w:val="009C70D0"/>
    <w:rsid w:val="00A160F1"/>
    <w:rsid w:val="00BB38E0"/>
    <w:rsid w:val="00D42262"/>
    <w:rsid w:val="00FF2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8D940"/>
  <w15:chartTrackingRefBased/>
  <w15:docId w15:val="{36307CDA-FDEA-3245-878D-9C139B86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2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2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2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2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422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2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2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2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22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42262"/>
    <w:rPr>
      <w:b/>
      <w:bCs/>
    </w:rPr>
  </w:style>
  <w:style w:type="character" w:styleId="Emphasis">
    <w:name w:val="Emphasis"/>
    <w:basedOn w:val="DefaultParagraphFont"/>
    <w:uiPriority w:val="20"/>
    <w:qFormat/>
    <w:rsid w:val="00D42262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160F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.egov.bg/" TargetMode="External"/><Relationship Id="rId5" Type="http://schemas.openxmlformats.org/officeDocument/2006/relationships/hyperlink" Target="https://data.egov.b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1864</Words>
  <Characters>10631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Georgiev, Nikola</dc:creator>
  <cp:keywords/>
  <dc:description/>
  <cp:lastModifiedBy>Georgiev, Nikola</cp:lastModifiedBy>
  <cp:revision>1</cp:revision>
  <dcterms:created xsi:type="dcterms:W3CDTF">2025-11-08T14:48:00Z</dcterms:created>
  <dcterms:modified xsi:type="dcterms:W3CDTF">2025-11-08T15:09:00Z</dcterms:modified>
</cp:coreProperties>
</file>