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98AE7" w14:textId="56928EF7" w:rsidR="00AE436B" w:rsidRPr="00A70239" w:rsidRDefault="00D42262" w:rsidP="00E707DC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bg-BG"/>
          <w14:ligatures w14:val="none"/>
        </w:rPr>
        <w:t>Курсов проект „Open Data Reuse”</w:t>
      </w:r>
    </w:p>
    <w:p w14:paraId="47A7AFA4" w14:textId="3AA29992" w:rsidR="00D42262" w:rsidRPr="00A70239" w:rsidRDefault="00AE436B" w:rsidP="00E707DC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bg-BG"/>
          <w14:ligatures w14:val="none"/>
        </w:rPr>
        <w:t xml:space="preserve">Изпълнител - </w:t>
      </w:r>
      <w:r w:rsidR="00D42262" w:rsidRPr="00A7023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bg-BG"/>
          <w14:ligatures w14:val="none"/>
        </w:rPr>
        <w:t>Никола Георгиев, 4MI0600288</w:t>
      </w:r>
    </w:p>
    <w:p w14:paraId="0495EFF1" w14:textId="6DB668C5" w:rsidR="00AE436B" w:rsidRPr="00A70239" w:rsidRDefault="00AE436B" w:rsidP="00E707DC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bg-BG"/>
          <w14:ligatures w14:val="none"/>
        </w:rPr>
        <w:t xml:space="preserve">Проверил - </w:t>
      </w:r>
      <w:r w:rsidRPr="00A7023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bg-BG"/>
          <w14:ligatures w14:val="none"/>
        </w:rPr>
        <w:t>гл. ас. д-р Калина Георгиева</w:t>
      </w:r>
    </w:p>
    <w:p w14:paraId="2A5EA370" w14:textId="77777777" w:rsidR="00AE436B" w:rsidRPr="00A70239" w:rsidRDefault="00AE436B" w:rsidP="00E707DC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lang w:val="bg-BG"/>
          <w14:ligatures w14:val="none"/>
        </w:rPr>
      </w:pPr>
    </w:p>
    <w:p w14:paraId="5F3B8282" w14:textId="0E34C9AC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bg-BG"/>
          <w14:ligatures w14:val="none"/>
        </w:rPr>
        <w:t>1. Нормативни източници</w:t>
      </w:r>
    </w:p>
    <w:p w14:paraId="75A3A1E6" w14:textId="2F258A13" w:rsidR="00AE436B" w:rsidRPr="00A70239" w:rsidRDefault="00AE436B" w:rsidP="00AE436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При визуализация на данни от отворени източници в България се прилагат закони и международни директиви, които регулират достъп, електронно управление, защита на лични данни и права на гражданите и фирмите. Целта е осигуряване на повторна употреба на данни при спазване на законодателството.</w:t>
      </w:r>
    </w:p>
    <w:p w14:paraId="5051B4B1" w14:textId="79D6591C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bg-BG"/>
          <w14:ligatures w14:val="none"/>
        </w:rPr>
        <w:t>1.1 Национални нормативни актове</w:t>
      </w:r>
    </w:p>
    <w:p w14:paraId="01032FBA" w14:textId="7FD3C26A" w:rsidR="00AE436B" w:rsidRPr="00A70239" w:rsidRDefault="00AE436B" w:rsidP="00AE436B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ЗДОИ – право на достъп до обществена информация, с ограничения за лични данни и държавна тайна.</w:t>
      </w:r>
    </w:p>
    <w:p w14:paraId="3227AAAF" w14:textId="7036C295" w:rsidR="00AE436B" w:rsidRPr="00A70239" w:rsidRDefault="00AE436B" w:rsidP="00AE436B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ЗЕУ – електронни услуги, стандарти за платформи, съвместимост и сигурност.</w:t>
      </w:r>
    </w:p>
    <w:p w14:paraId="435165FE" w14:textId="4DB6931E" w:rsidR="00AE436B" w:rsidRPr="00A70239" w:rsidRDefault="00AE436B" w:rsidP="00AE436B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ЗЗЛД – защита на личните данни, изисква обезличаване при публични визуализации.</w:t>
      </w:r>
    </w:p>
    <w:p w14:paraId="58807C4F" w14:textId="6BB3043D" w:rsidR="00AE436B" w:rsidRPr="00A70239" w:rsidRDefault="00AE436B" w:rsidP="00AE436B">
      <w:pPr>
        <w:pStyle w:val="ListParagraph"/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Наредба №1 – формати, метаданни, актуализация и качество на отворените данни.</w:t>
      </w:r>
    </w:p>
    <w:p w14:paraId="7CE8664C" w14:textId="268C33FC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bg-BG"/>
          <w14:ligatures w14:val="none"/>
        </w:rPr>
        <w:t>1.2 Международни нормативни актове</w:t>
      </w:r>
    </w:p>
    <w:p w14:paraId="508E952C" w14:textId="36CB0BB0" w:rsidR="00AE436B" w:rsidRPr="00A70239" w:rsidRDefault="00AE436B" w:rsidP="00AE436B">
      <w:pPr>
        <w:pStyle w:val="ListParagraph"/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Директива 2019/1024 (PSI Directive) – повторна употреба на публични данни в машинно-четим формат.</w:t>
      </w:r>
    </w:p>
    <w:p w14:paraId="0415ED65" w14:textId="172663B0" w:rsidR="00AE436B" w:rsidRPr="00A70239" w:rsidRDefault="00AE436B" w:rsidP="00AE436B">
      <w:pPr>
        <w:pStyle w:val="ListParagraph"/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Регламент (ЕС) 2016/679 (GDPR) – анонимизация и защита на лични данни.</w:t>
      </w:r>
    </w:p>
    <w:p w14:paraId="4F8E45FF" w14:textId="4DECF957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bg-BG"/>
          <w14:ligatures w14:val="none"/>
        </w:rPr>
        <w:t>1.3 Компетентни органи</w:t>
      </w:r>
    </w:p>
    <w:p w14:paraId="0E4BF8FE" w14:textId="6E9E6747" w:rsidR="00AE436B" w:rsidRPr="00A70239" w:rsidRDefault="00AE436B" w:rsidP="00AE436B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МЕУ – поддържа платформи за отворени данни и контролира качеството.</w:t>
      </w:r>
    </w:p>
    <w:p w14:paraId="5DABE206" w14:textId="5B3A821D" w:rsidR="00AE436B" w:rsidRPr="00A70239" w:rsidRDefault="00AE436B" w:rsidP="00AE436B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АПДП – следи защитата на личните данни.</w:t>
      </w:r>
    </w:p>
    <w:p w14:paraId="0B492D3F" w14:textId="6C0A1E55" w:rsidR="00AE436B" w:rsidRPr="00A70239" w:rsidRDefault="00AE436B" w:rsidP="00AE436B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Държавни институции и общини – предоставят актуални и правилно форматирани данни.</w:t>
      </w:r>
    </w:p>
    <w:p w14:paraId="341C4893" w14:textId="6CBEBA9E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bCs/>
          <w:i/>
          <w:iCs/>
          <w:kern w:val="0"/>
          <w:sz w:val="28"/>
          <w:szCs w:val="28"/>
          <w:lang w:val="bg-BG"/>
          <w14:ligatures w14:val="none"/>
        </w:rPr>
        <w:t>1.4 Субекти с права и задължения</w:t>
      </w:r>
    </w:p>
    <w:p w14:paraId="269E6B8B" w14:textId="222E7EAF" w:rsidR="00AE436B" w:rsidRPr="00A70239" w:rsidRDefault="00AE436B" w:rsidP="00AE436B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Държавни органи – предоставят точни и актуални данни.</w:t>
      </w:r>
    </w:p>
    <w:p w14:paraId="1023C998" w14:textId="4CDF00CC" w:rsidR="00AE436B" w:rsidRPr="00A70239" w:rsidRDefault="00AE436B" w:rsidP="00AE436B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Граждани и фирми – използват данни за анализи и приложения, при анонимизация.</w:t>
      </w:r>
    </w:p>
    <w:p w14:paraId="498222E3" w14:textId="72BCB7AB" w:rsidR="00AE436B" w:rsidRPr="00A70239" w:rsidRDefault="00AE436B" w:rsidP="00AE436B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Разработчици – създават приложения и визуализации, спазвайки закони и лицензиране.</w:t>
      </w:r>
    </w:p>
    <w:p w14:paraId="19F207A5" w14:textId="7AB7A833" w:rsidR="00AE436B" w:rsidRPr="00A70239" w:rsidRDefault="00AE436B" w:rsidP="00AE436B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lastRenderedPageBreak/>
        <w:t>1.5 Йерархия на нормативната уредба</w:t>
      </w:r>
    </w:p>
    <w:p w14:paraId="514EC1EA" w14:textId="1021C60D" w:rsidR="00AE436B" w:rsidRPr="00A70239" w:rsidRDefault="00AE436B" w:rsidP="00AE436B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Международни директиви и регламенти ЕС</w:t>
      </w:r>
    </w:p>
    <w:p w14:paraId="161379EF" w14:textId="0C1EAEBA" w:rsidR="00AE436B" w:rsidRPr="00A70239" w:rsidRDefault="00AE436B" w:rsidP="00AE436B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Национални закони (ЗДОИ, ЗЕУ, ЗЗЛД)</w:t>
      </w:r>
    </w:p>
    <w:p w14:paraId="2C9BC8E3" w14:textId="75C7C6B3" w:rsidR="00AE436B" w:rsidRPr="00A70239" w:rsidRDefault="00AE436B" w:rsidP="00AE436B">
      <w:pPr>
        <w:pStyle w:val="ListParagraph"/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Наредби и инструкции (Наредба №1, вътрешни инструкции)</w:t>
      </w:r>
    </w:p>
    <w:p w14:paraId="6F7674C5" w14:textId="71DF2383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bg-BG"/>
          <w14:ligatures w14:val="none"/>
        </w:rPr>
        <w:t>2. Ненормативни източници</w:t>
      </w:r>
    </w:p>
    <w:p w14:paraId="72F37BAC" w14:textId="10224B18" w:rsidR="00AE436B" w:rsidRPr="00A70239" w:rsidRDefault="00AE436B" w:rsidP="00AE436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Ненормативните източници предоставят методологически и технически насоки за визуализация на данни.</w:t>
      </w:r>
    </w:p>
    <w:p w14:paraId="02426B30" w14:textId="6021EA31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  <w:t>2.1 Добри практики</w:t>
      </w:r>
    </w:p>
    <w:p w14:paraId="090DB4B1" w14:textId="50838213" w:rsidR="00AE436B" w:rsidRPr="00A70239" w:rsidRDefault="00AE436B" w:rsidP="00AE436B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Open Data Principles – достъпност, машинно-четим формат, документация.</w:t>
      </w:r>
    </w:p>
    <w:p w14:paraId="4FDA34B9" w14:textId="37D06370" w:rsidR="00AE436B" w:rsidRPr="00A70239" w:rsidRDefault="00AE436B" w:rsidP="00AE436B">
      <w:pPr>
        <w:pStyle w:val="ListParagraph"/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Data Visualization Best Practices (Kirk, 2016) – избор на цветове, интерактивност, разбираемост.</w:t>
      </w:r>
    </w:p>
    <w:p w14:paraId="17D2FC53" w14:textId="59F8C5FD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  <w:t>2.2 Технически стандарти</w:t>
      </w:r>
    </w:p>
    <w:p w14:paraId="2BFB875A" w14:textId="2703DB17" w:rsidR="00AE436B" w:rsidRPr="00A70239" w:rsidRDefault="00AE436B" w:rsidP="00AE436B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CSV, JSON, GeoJSON – структурирани и географски данни.</w:t>
      </w:r>
    </w:p>
    <w:p w14:paraId="4E867E8F" w14:textId="2236AFD2" w:rsidR="00AE436B" w:rsidRPr="00A70239" w:rsidRDefault="00AE436B" w:rsidP="00AE436B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HTML5, CSS3, JS ES6+ – уеб-стандарти за интерактивност и достъпност.</w:t>
      </w:r>
    </w:p>
    <w:p w14:paraId="04CA2D66" w14:textId="7C45F0E0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  <w:t>2.3 Общоприети лицензи</w:t>
      </w:r>
    </w:p>
    <w:p w14:paraId="35CF46E3" w14:textId="3D583715" w:rsidR="00AE436B" w:rsidRPr="00A70239" w:rsidRDefault="00AE436B" w:rsidP="00AE436B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ODbL – лиценз за повторна употреба на бази данни.</w:t>
      </w:r>
    </w:p>
    <w:p w14:paraId="70AD1BF0" w14:textId="52FFE099" w:rsidR="00AE436B" w:rsidRPr="00A70239" w:rsidRDefault="00AE436B" w:rsidP="00AE436B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CC BY 4.0 – свободна употреба на медийни и визуални материали.</w:t>
      </w:r>
    </w:p>
    <w:p w14:paraId="2635AC72" w14:textId="5D063A85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  <w:t>2.4 Технологии и библиотеки</w:t>
      </w:r>
    </w:p>
    <w:p w14:paraId="56CD799C" w14:textId="18004290" w:rsidR="00AE436B" w:rsidRPr="00A70239" w:rsidRDefault="00AE436B" w:rsidP="00AE436B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D3.js, Chart.js, Leaflet.js – графики и карти</w:t>
      </w:r>
    </w:p>
    <w:p w14:paraId="786C07CF" w14:textId="0E095B4D" w:rsidR="00AE436B" w:rsidRPr="00A70239" w:rsidRDefault="00AE436B" w:rsidP="00AE436B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Fetch API / AJAX – динамично зареждане на данни</w:t>
      </w:r>
    </w:p>
    <w:p w14:paraId="0B6CBECE" w14:textId="72504F91" w:rsidR="00AE436B" w:rsidRPr="00A70239" w:rsidRDefault="00AE436B" w:rsidP="00AE436B">
      <w:pPr>
        <w:pStyle w:val="ListParagraph"/>
        <w:numPr>
          <w:ilvl w:val="0"/>
          <w:numId w:val="26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Responsive Web Design – достъпност за всички устройства</w:t>
      </w:r>
    </w:p>
    <w:p w14:paraId="73C46C4B" w14:textId="42C74935" w:rsidR="00AE436B" w:rsidRPr="00A70239" w:rsidRDefault="00AE436B" w:rsidP="00AE436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  <w:t>2.5 Доктринални източници</w:t>
      </w:r>
    </w:p>
    <w:p w14:paraId="06AD3C73" w14:textId="55E4BA2E" w:rsidR="00AE436B" w:rsidRPr="00A70239" w:rsidRDefault="00AE436B" w:rsidP="00A70239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Kirk, A. (2016). Data Visualization: A Practical Introduction</w:t>
      </w:r>
    </w:p>
    <w:p w14:paraId="4B567A17" w14:textId="11892889" w:rsidR="00AE436B" w:rsidRPr="00A70239" w:rsidRDefault="00AE436B" w:rsidP="00A70239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Kitchin, R. (2014). The Data Revolution</w:t>
      </w:r>
    </w:p>
    <w:p w14:paraId="4B023223" w14:textId="4F96A16A" w:rsidR="00AE436B" w:rsidRPr="00A70239" w:rsidRDefault="00AE436B" w:rsidP="00A70239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70239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Janssen, M. et al. (2012). Benefits, Adoption Barriers and Myths of Open Data</w:t>
      </w:r>
    </w:p>
    <w:p w14:paraId="532591F4" w14:textId="3424D60E" w:rsidR="00AE436B" w:rsidRPr="00AE436B" w:rsidRDefault="00AE436B" w:rsidP="00AE43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bg-BG"/>
          <w14:ligatures w14:val="none"/>
        </w:rPr>
        <w:t>3. Самото решение</w:t>
      </w:r>
    </w:p>
    <w:p w14:paraId="635D227E" w14:textId="77777777" w:rsidR="00AE436B" w:rsidRPr="00AE436B" w:rsidRDefault="00AE436B" w:rsidP="00AE4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Разработеното решение е уеб-базирана интерактивна визуализация на резултатите от Националното външно оценяване (НВО) за VII клас по общини. Данните са взети от портала data.egov.bg и обработени в JSON и CSV формат.</w:t>
      </w:r>
    </w:p>
    <w:p w14:paraId="07012859" w14:textId="77777777" w:rsidR="00AE436B" w:rsidRPr="00AE436B" w:rsidRDefault="00AE436B" w:rsidP="00AE4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lastRenderedPageBreak/>
        <w:t>Цел: демонстриране на повторна употреба на отворени данни чрез лесен за анализ инструмент, позволяващ сравнение между години.</w:t>
      </w:r>
    </w:p>
    <w:p w14:paraId="52759960" w14:textId="77777777" w:rsidR="00AE436B" w:rsidRPr="00AE436B" w:rsidRDefault="00AE436B" w:rsidP="00AE4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Основни функционалности:</w:t>
      </w:r>
    </w:p>
    <w:p w14:paraId="0489D6D0" w14:textId="77777777" w:rsidR="00AE436B" w:rsidRPr="00AE436B" w:rsidRDefault="00AE436B" w:rsidP="00AE43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Интерактивна карта на България с оцветяване по среден резултат.</w:t>
      </w:r>
    </w:p>
    <w:p w14:paraId="3702A25C" w14:textId="77777777" w:rsidR="00AE436B" w:rsidRPr="00AE436B" w:rsidRDefault="00AE436B" w:rsidP="00AE43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Падащо меню за избор на година (2018–2024).</w:t>
      </w:r>
    </w:p>
    <w:p w14:paraId="7B1B711F" w14:textId="77777777" w:rsidR="00AE436B" w:rsidRPr="00AE436B" w:rsidRDefault="00AE436B" w:rsidP="00AE43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Tooltip с име на община и стойност.</w:t>
      </w:r>
    </w:p>
    <w:p w14:paraId="66CF99F6" w14:textId="77777777" w:rsidR="00AE436B" w:rsidRPr="00AE436B" w:rsidRDefault="00AE436B" w:rsidP="00AE43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Графика със средни резултати по години.</w:t>
      </w:r>
    </w:p>
    <w:p w14:paraId="45525B31" w14:textId="77777777" w:rsidR="00AE436B" w:rsidRPr="00AE436B" w:rsidRDefault="00AE436B" w:rsidP="00AE436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Табличен изглед на данните.</w:t>
      </w:r>
    </w:p>
    <w:p w14:paraId="03814511" w14:textId="77777777" w:rsidR="00AE436B" w:rsidRPr="00AE436B" w:rsidRDefault="00AE436B" w:rsidP="00AE4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Технологии: HTML5, CSS3, JavaScript (ES6), D3.js, Chart.js, Leaflet.js. Данните се зареждат динамично чрез Fetch API, визуализациите се показват директно в браузъра.</w:t>
      </w:r>
    </w:p>
    <w:p w14:paraId="11433D9F" w14:textId="77777777" w:rsidR="00AE436B" w:rsidRPr="00AE436B" w:rsidRDefault="0076533F" w:rsidP="00AE436B">
      <w:pPr>
        <w:spacing w:after="0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76533F">
        <w:rPr>
          <w:rFonts w:ascii="Times New Roman" w:eastAsia="Times New Roman" w:hAnsi="Times New Roman" w:cs="Times New Roman"/>
          <w:noProof/>
          <w:kern w:val="0"/>
          <w:lang w:val="bg-BG"/>
        </w:rPr>
        <w:pict w14:anchorId="6888065D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B9FC930" w14:textId="77777777" w:rsidR="00AE436B" w:rsidRPr="00AE436B" w:rsidRDefault="00AE436B" w:rsidP="00AE43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bg-BG"/>
          <w14:ligatures w14:val="none"/>
        </w:rPr>
        <w:t>4. Заключение</w:t>
      </w:r>
    </w:p>
    <w:p w14:paraId="1BF61AC5" w14:textId="77777777" w:rsidR="00AE436B" w:rsidRPr="00AE436B" w:rsidRDefault="00AE436B" w:rsidP="00AE4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bg-BG"/>
          <w14:ligatures w14:val="none"/>
        </w:rPr>
        <w:t>4.1. Аргументация на избора</w:t>
      </w: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br/>
        <w:t>Темата е избрана поради значението на НВО за прозрачността и качеството на образованието. Публикуваните данни често са трудни за възприемане (таблици без визуализация), затова проектът цели по-достъпно и разбираемо представяне, стимулирайки повторната употреба на данни.</w:t>
      </w:r>
    </w:p>
    <w:p w14:paraId="4B6DB35C" w14:textId="77777777" w:rsidR="00AE436B" w:rsidRPr="00AE436B" w:rsidRDefault="00AE436B" w:rsidP="00AE4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kern w:val="0"/>
          <w:sz w:val="28"/>
          <w:szCs w:val="28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b/>
          <w:bCs/>
          <w:i/>
          <w:kern w:val="0"/>
          <w:sz w:val="28"/>
          <w:szCs w:val="28"/>
          <w:lang w:val="bg-BG"/>
          <w14:ligatures w14:val="none"/>
        </w:rPr>
        <w:t>4.2. Избор на данни и технологии</w:t>
      </w:r>
    </w:p>
    <w:p w14:paraId="4A86A850" w14:textId="77777777" w:rsidR="00AE436B" w:rsidRPr="00AE436B" w:rsidRDefault="00AE436B" w:rsidP="00AE436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Данните са от data.egov.bg, структурирани по години, региони, училища и предмети, подходящи за анализ.</w:t>
      </w:r>
    </w:p>
    <w:p w14:paraId="2AF3E160" w14:textId="77777777" w:rsidR="00AE436B" w:rsidRPr="00AE436B" w:rsidRDefault="00AE436B" w:rsidP="00AE436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Географски данни от Bulgaria-geocoding (CSV, GeoJSON) за интерактивна карта.</w:t>
      </w:r>
    </w:p>
    <w:p w14:paraId="6919F152" w14:textId="77777777" w:rsidR="00AE436B" w:rsidRPr="00AE436B" w:rsidRDefault="00AE436B" w:rsidP="00AE436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Технологии: React, Chart.js, Leaflet – гъвкави, лесни за прототипиране и разширяване.</w:t>
      </w:r>
    </w:p>
    <w:p w14:paraId="234BC1A4" w14:textId="77777777" w:rsidR="00AE436B" w:rsidRPr="00AE436B" w:rsidRDefault="00AE436B" w:rsidP="00AE43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b/>
          <w:bCs/>
          <w:i/>
          <w:kern w:val="0"/>
          <w:sz w:val="28"/>
          <w:szCs w:val="28"/>
          <w:lang w:val="bg-BG"/>
          <w14:ligatures w14:val="none"/>
        </w:rPr>
        <w:t>4.3. Практическо приложение</w:t>
      </w:r>
    </w:p>
    <w:p w14:paraId="2C5064CE" w14:textId="77777777" w:rsidR="00AE436B" w:rsidRPr="00AE436B" w:rsidRDefault="00AE436B" w:rsidP="00AE436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Ученици и родители: проследяване на резултати, сравнение на училища, ориентация при избор.</w:t>
      </w:r>
    </w:p>
    <w:p w14:paraId="2337FD77" w14:textId="77777777" w:rsidR="00AE436B" w:rsidRPr="00AE436B" w:rsidRDefault="00AE436B" w:rsidP="00AE436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Учители и директори: инструмент за самооценка, анализ на ефективността и идентифициране на проблемни зони.</w:t>
      </w:r>
    </w:p>
    <w:p w14:paraId="360394C6" w14:textId="77777777" w:rsidR="00AE436B" w:rsidRPr="00AE436B" w:rsidRDefault="00AE436B" w:rsidP="00AE436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Институции и изследователи: улеснява изготвяне на политики, стратегии и регионални анализи.</w:t>
      </w:r>
    </w:p>
    <w:p w14:paraId="5FDC02E4" w14:textId="5FDC57AC" w:rsidR="00D42262" w:rsidRPr="00A70239" w:rsidRDefault="00AE436B" w:rsidP="00A702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bg-BG"/>
          <w14:ligatures w14:val="none"/>
        </w:rPr>
      </w:pP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 xml:space="preserve">Проектът показва как </w:t>
      </w:r>
      <w:r w:rsidRPr="00AE436B">
        <w:rPr>
          <w:rFonts w:ascii="Times New Roman" w:eastAsia="Times New Roman" w:hAnsi="Times New Roman" w:cs="Times New Roman"/>
          <w:b/>
          <w:bCs/>
          <w:kern w:val="0"/>
          <w:lang w:val="bg-BG"/>
          <w14:ligatures w14:val="none"/>
        </w:rPr>
        <w:t>отворените данни се превръщат в полезен инструмент</w:t>
      </w:r>
      <w:r w:rsidRPr="00AE436B">
        <w:rPr>
          <w:rFonts w:ascii="Times New Roman" w:eastAsia="Times New Roman" w:hAnsi="Times New Roman" w:cs="Times New Roman"/>
          <w:kern w:val="0"/>
          <w:lang w:val="bg-BG"/>
          <w14:ligatures w14:val="none"/>
        </w:rPr>
        <w:t>, подпомага информираното вземане на решения, повишава прозрачността и насърчава иновациите.</w:t>
      </w:r>
    </w:p>
    <w:sectPr w:rsidR="00D42262" w:rsidRPr="00A702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02605"/>
    <w:multiLevelType w:val="hybridMultilevel"/>
    <w:tmpl w:val="960E1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A79FC"/>
    <w:multiLevelType w:val="hybridMultilevel"/>
    <w:tmpl w:val="1B9EF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18344B"/>
    <w:multiLevelType w:val="hybridMultilevel"/>
    <w:tmpl w:val="DF10E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C9418F"/>
    <w:multiLevelType w:val="multilevel"/>
    <w:tmpl w:val="AC74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91D44"/>
    <w:multiLevelType w:val="multilevel"/>
    <w:tmpl w:val="000E7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74E56"/>
    <w:multiLevelType w:val="multilevel"/>
    <w:tmpl w:val="F2A0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54738"/>
    <w:multiLevelType w:val="multilevel"/>
    <w:tmpl w:val="EA345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2158EC"/>
    <w:multiLevelType w:val="multilevel"/>
    <w:tmpl w:val="2DFC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978DC"/>
    <w:multiLevelType w:val="hybridMultilevel"/>
    <w:tmpl w:val="D108D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896E4E"/>
    <w:multiLevelType w:val="multilevel"/>
    <w:tmpl w:val="D9785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8C076F"/>
    <w:multiLevelType w:val="hybridMultilevel"/>
    <w:tmpl w:val="D0D8A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9602BD"/>
    <w:multiLevelType w:val="hybridMultilevel"/>
    <w:tmpl w:val="6E845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1C0078"/>
    <w:multiLevelType w:val="multilevel"/>
    <w:tmpl w:val="734A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A1686"/>
    <w:multiLevelType w:val="multilevel"/>
    <w:tmpl w:val="98324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93D3573"/>
    <w:multiLevelType w:val="multilevel"/>
    <w:tmpl w:val="56D23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50073B"/>
    <w:multiLevelType w:val="multilevel"/>
    <w:tmpl w:val="1616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67F10"/>
    <w:multiLevelType w:val="multilevel"/>
    <w:tmpl w:val="6B0C0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A22AC9"/>
    <w:multiLevelType w:val="multilevel"/>
    <w:tmpl w:val="1704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CA79CA"/>
    <w:multiLevelType w:val="hybridMultilevel"/>
    <w:tmpl w:val="27D21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700FFF"/>
    <w:multiLevelType w:val="multilevel"/>
    <w:tmpl w:val="C1D4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7141F3D"/>
    <w:multiLevelType w:val="multilevel"/>
    <w:tmpl w:val="5AC8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AD01C5"/>
    <w:multiLevelType w:val="multilevel"/>
    <w:tmpl w:val="FEE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E52ED4"/>
    <w:multiLevelType w:val="multilevel"/>
    <w:tmpl w:val="6B0A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047185"/>
    <w:multiLevelType w:val="multilevel"/>
    <w:tmpl w:val="AC107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9D2A08"/>
    <w:multiLevelType w:val="multilevel"/>
    <w:tmpl w:val="4184D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F85FC1"/>
    <w:multiLevelType w:val="multilevel"/>
    <w:tmpl w:val="521A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544B09"/>
    <w:multiLevelType w:val="multilevel"/>
    <w:tmpl w:val="C20E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6A2C10"/>
    <w:multiLevelType w:val="multilevel"/>
    <w:tmpl w:val="1616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B1177E"/>
    <w:multiLevelType w:val="multilevel"/>
    <w:tmpl w:val="DD906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DD4114"/>
    <w:multiLevelType w:val="hybridMultilevel"/>
    <w:tmpl w:val="BFF21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1927908">
    <w:abstractNumId w:val="16"/>
  </w:num>
  <w:num w:numId="2" w16cid:durableId="861625121">
    <w:abstractNumId w:val="6"/>
  </w:num>
  <w:num w:numId="3" w16cid:durableId="1208688919">
    <w:abstractNumId w:val="19"/>
  </w:num>
  <w:num w:numId="4" w16cid:durableId="1360938042">
    <w:abstractNumId w:val="13"/>
  </w:num>
  <w:num w:numId="5" w16cid:durableId="643050161">
    <w:abstractNumId w:val="14"/>
  </w:num>
  <w:num w:numId="6" w16cid:durableId="1860436712">
    <w:abstractNumId w:val="28"/>
  </w:num>
  <w:num w:numId="7" w16cid:durableId="1804496852">
    <w:abstractNumId w:val="9"/>
  </w:num>
  <w:num w:numId="8" w16cid:durableId="653487777">
    <w:abstractNumId w:val="25"/>
  </w:num>
  <w:num w:numId="9" w16cid:durableId="1439987882">
    <w:abstractNumId w:val="26"/>
  </w:num>
  <w:num w:numId="10" w16cid:durableId="1934972466">
    <w:abstractNumId w:val="23"/>
  </w:num>
  <w:num w:numId="11" w16cid:durableId="518467820">
    <w:abstractNumId w:val="4"/>
  </w:num>
  <w:num w:numId="12" w16cid:durableId="31030774">
    <w:abstractNumId w:val="5"/>
  </w:num>
  <w:num w:numId="13" w16cid:durableId="796216747">
    <w:abstractNumId w:val="3"/>
  </w:num>
  <w:num w:numId="14" w16cid:durableId="143199754">
    <w:abstractNumId w:val="21"/>
  </w:num>
  <w:num w:numId="15" w16cid:durableId="1876695596">
    <w:abstractNumId w:val="20"/>
  </w:num>
  <w:num w:numId="16" w16cid:durableId="1562672756">
    <w:abstractNumId w:val="17"/>
  </w:num>
  <w:num w:numId="17" w16cid:durableId="1744374341">
    <w:abstractNumId w:val="12"/>
  </w:num>
  <w:num w:numId="18" w16cid:durableId="501042717">
    <w:abstractNumId w:val="7"/>
  </w:num>
  <w:num w:numId="19" w16cid:durableId="1791243184">
    <w:abstractNumId w:val="8"/>
  </w:num>
  <w:num w:numId="20" w16cid:durableId="1366298294">
    <w:abstractNumId w:val="10"/>
  </w:num>
  <w:num w:numId="21" w16cid:durableId="1681616776">
    <w:abstractNumId w:val="29"/>
  </w:num>
  <w:num w:numId="22" w16cid:durableId="446433868">
    <w:abstractNumId w:val="18"/>
  </w:num>
  <w:num w:numId="23" w16cid:durableId="9307753">
    <w:abstractNumId w:val="11"/>
  </w:num>
  <w:num w:numId="24" w16cid:durableId="1926912229">
    <w:abstractNumId w:val="2"/>
  </w:num>
  <w:num w:numId="25" w16cid:durableId="880947092">
    <w:abstractNumId w:val="0"/>
  </w:num>
  <w:num w:numId="26" w16cid:durableId="1392998965">
    <w:abstractNumId w:val="1"/>
  </w:num>
  <w:num w:numId="27" w16cid:durableId="996615766">
    <w:abstractNumId w:val="15"/>
  </w:num>
  <w:num w:numId="28" w16cid:durableId="435559070">
    <w:abstractNumId w:val="24"/>
  </w:num>
  <w:num w:numId="29" w16cid:durableId="1785422174">
    <w:abstractNumId w:val="22"/>
  </w:num>
  <w:num w:numId="30" w16cid:durableId="3867136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62"/>
    <w:rsid w:val="001B0106"/>
    <w:rsid w:val="0076533F"/>
    <w:rsid w:val="00954257"/>
    <w:rsid w:val="009C70D0"/>
    <w:rsid w:val="00A160F1"/>
    <w:rsid w:val="00A70239"/>
    <w:rsid w:val="00AE436B"/>
    <w:rsid w:val="00BB38E0"/>
    <w:rsid w:val="00D42262"/>
    <w:rsid w:val="00E707DC"/>
    <w:rsid w:val="00FF2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8D940"/>
  <w15:chartTrackingRefBased/>
  <w15:docId w15:val="{36307CDA-FDEA-3245-878D-9C139B86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22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22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22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2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22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22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422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2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2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2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2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2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2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2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2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2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26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422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2262"/>
    <w:rPr>
      <w:b/>
      <w:bCs/>
    </w:rPr>
  </w:style>
  <w:style w:type="character" w:styleId="Emphasis">
    <w:name w:val="Emphasis"/>
    <w:basedOn w:val="DefaultParagraphFont"/>
    <w:uiPriority w:val="20"/>
    <w:qFormat/>
    <w:rsid w:val="00D42262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160F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665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Georgiev, Nikola</dc:creator>
  <cp:keywords/>
  <dc:description/>
  <cp:lastModifiedBy>Georgiev, Nikola</cp:lastModifiedBy>
  <cp:revision>2</cp:revision>
  <dcterms:created xsi:type="dcterms:W3CDTF">2025-11-08T14:48:00Z</dcterms:created>
  <dcterms:modified xsi:type="dcterms:W3CDTF">2025-11-08T23:03:00Z</dcterms:modified>
</cp:coreProperties>
</file>