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8AE7" w14:textId="5D4B0406" w:rsidR="00AE436B" w:rsidRPr="002E5C55" w:rsidRDefault="00A36F1F" w:rsidP="00E707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instrText>HYPERLINK "https://open-data-reuse.vercel.app/"</w:instrTex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fldChar w:fldCharType="separate"/>
      </w:r>
      <w:r w:rsidR="00D42262" w:rsidRPr="00A36F1F">
        <w:rPr>
          <w:rStyle w:val="Hyperlink"/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Курсов проект „</w:t>
      </w:r>
      <w:proofErr w:type="spellStart"/>
      <w:r w:rsidR="00D42262" w:rsidRPr="00A36F1F">
        <w:rPr>
          <w:rStyle w:val="Hyperlink"/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Open</w:t>
      </w:r>
      <w:proofErr w:type="spellEnd"/>
      <w:r w:rsidR="00D42262" w:rsidRPr="00A36F1F">
        <w:rPr>
          <w:rStyle w:val="Hyperlink"/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 xml:space="preserve"> Data </w:t>
      </w:r>
      <w:proofErr w:type="spellStart"/>
      <w:r w:rsidR="00D42262" w:rsidRPr="00A36F1F">
        <w:rPr>
          <w:rStyle w:val="Hyperlink"/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Reuse</w:t>
      </w:r>
      <w:proofErr w:type="spellEnd"/>
      <w:r w:rsidR="00D42262" w:rsidRPr="00A36F1F">
        <w:rPr>
          <w:rStyle w:val="Hyperlink"/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”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fldChar w:fldCharType="end"/>
      </w:r>
    </w:p>
    <w:p w14:paraId="47A7AFA4" w14:textId="3E7AA2A1" w:rsidR="00D42262" w:rsidRPr="002E5C55" w:rsidRDefault="00AE436B" w:rsidP="00E707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 xml:space="preserve">Изпълнител - </w:t>
      </w:r>
      <w:r w:rsidR="00D42262" w:rsidRPr="002E5C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Никола Георгиев, 4MI0600288</w:t>
      </w:r>
      <w:r w:rsidR="00A41FDB" w:rsidRPr="002E5C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 xml:space="preserve">, </w:t>
      </w:r>
      <w:r w:rsidR="00A41FDB" w:rsidRPr="002E5C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СИ-</w:t>
      </w:r>
      <w:hyperlink r:id="rId5" w:history="1">
        <w:r w:rsidR="00A41FDB" w:rsidRPr="002E5C55">
          <w:rPr>
            <w:rFonts w:ascii="Times New Roman" w:eastAsia="Times New Roman" w:hAnsi="Times New Roman" w:cs="Times New Roman"/>
            <w:b/>
            <w:bCs/>
            <w:kern w:val="0"/>
            <w:sz w:val="32"/>
            <w:szCs w:val="32"/>
            <w:lang w:val="bg-BG"/>
            <w14:ligatures w14:val="none"/>
          </w:rPr>
          <w:t>19.11.2025-4</w:t>
        </w:r>
      </w:hyperlink>
    </w:p>
    <w:p w14:paraId="58E09192" w14:textId="7B890774" w:rsidR="005271E3" w:rsidRDefault="00AE436B" w:rsidP="00E707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bg-BG"/>
          <w14:ligatures w14:val="none"/>
        </w:rPr>
        <w:t>Проверил - гл. ас. д-р Калина Георгиева</w:t>
      </w:r>
    </w:p>
    <w:p w14:paraId="5AC89B26" w14:textId="77777777" w:rsidR="007F2960" w:rsidRPr="005271E3" w:rsidRDefault="007F2960" w:rsidP="00E707D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F3B8282" w14:textId="0E34C9AC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  <w:t>1. Нормативни източници</w:t>
      </w:r>
    </w:p>
    <w:p w14:paraId="75A3A1E6" w14:textId="2F258A13" w:rsidR="00AE436B" w:rsidRPr="002E5C55" w:rsidRDefault="00AE436B" w:rsidP="00AE43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При визуализация на данни от отворени източници в България се прилагат закони и международни директиви, които регулират достъп, електронно управление, защита на лични данни и права на гражданите и фирмите. Целта е осигуряване на повторна употреба на данни при спазване на законодателството.</w:t>
      </w:r>
    </w:p>
    <w:p w14:paraId="5051B4B1" w14:textId="79D6591C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  <w:t>1.1 Национални нормативни актове</w:t>
      </w:r>
    </w:p>
    <w:p w14:paraId="01032FBA" w14:textId="7FD3C26A" w:rsidR="00AE436B" w:rsidRPr="002E5C55" w:rsidRDefault="00AE436B" w:rsidP="00AE436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ЗДОИ – право на достъп до обществена информация, с ограничения за лични данни и държавна тайна.</w:t>
      </w:r>
    </w:p>
    <w:p w14:paraId="3227AAAF" w14:textId="7036C295" w:rsidR="00AE436B" w:rsidRPr="002E5C55" w:rsidRDefault="00AE436B" w:rsidP="00AE436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ЗЕУ – електронни услуги, стандарти за платформи, съвместимост и сигурност.</w:t>
      </w:r>
    </w:p>
    <w:p w14:paraId="435165FE" w14:textId="4DB6931E" w:rsidR="00AE436B" w:rsidRPr="002E5C55" w:rsidRDefault="00AE436B" w:rsidP="00AE436B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ЗЗЛД – защита на личните данни, изисква обезличаване при публични визуализации.</w:t>
      </w:r>
    </w:p>
    <w:p w14:paraId="7CE8664C" w14:textId="268C33FC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  <w:t>1.2 Международни нормативни актове</w:t>
      </w:r>
    </w:p>
    <w:p w14:paraId="508E952C" w14:textId="36CB0BB0" w:rsidR="00AE436B" w:rsidRPr="002E5C55" w:rsidRDefault="00AE436B" w:rsidP="00AE436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Директива 2019/1024 (PSI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Directive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) – повторна употреба на публични данни в машинно-четим формат.</w:t>
      </w:r>
    </w:p>
    <w:p w14:paraId="0415ED65" w14:textId="172663B0" w:rsidR="00AE436B" w:rsidRPr="002E5C55" w:rsidRDefault="00AE436B" w:rsidP="00AE436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Регламент (ЕС) 2016/679 (GDPR) –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анонимизация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и защита на лични данни.</w:t>
      </w:r>
    </w:p>
    <w:p w14:paraId="4F8E45FF" w14:textId="4DECF957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  <w:t>1.3 Компетентни органи</w:t>
      </w:r>
    </w:p>
    <w:p w14:paraId="0E4BF8FE" w14:textId="6E9E6747" w:rsidR="00AE436B" w:rsidRPr="002E5C55" w:rsidRDefault="00AE436B" w:rsidP="00AE436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МЕУ – поддържа платформи за отворени данни и контролира качеството.</w:t>
      </w:r>
    </w:p>
    <w:p w14:paraId="5DABE206" w14:textId="617A04CB" w:rsidR="00AE436B" w:rsidRPr="002E5C55" w:rsidRDefault="00607F19" w:rsidP="00AE436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КЗЛД</w:t>
      </w:r>
      <w:r w:rsidR="00AE436B"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следи защитата на личните данни.</w:t>
      </w:r>
    </w:p>
    <w:p w14:paraId="0B492D3F" w14:textId="6C0A1E55" w:rsidR="00AE436B" w:rsidRPr="002E5C55" w:rsidRDefault="00AE436B" w:rsidP="00AE436B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Държавни институции и общини – предоставят актуални и правилно форматирани данни.</w:t>
      </w:r>
    </w:p>
    <w:p w14:paraId="341C4893" w14:textId="6CBEBA9E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  <w:t>1.4 Субекти с права и задължения</w:t>
      </w:r>
    </w:p>
    <w:p w14:paraId="269E6B8B" w14:textId="222E7EAF" w:rsidR="00AE436B" w:rsidRPr="002E5C55" w:rsidRDefault="00AE436B" w:rsidP="00AE436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Държавни органи – предоставят точни и актуални данни.</w:t>
      </w:r>
    </w:p>
    <w:p w14:paraId="1023C998" w14:textId="4CDF00CC" w:rsidR="00AE436B" w:rsidRPr="002E5C55" w:rsidRDefault="00AE436B" w:rsidP="00AE436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Граждани и фирми – използват данни за анализи и приложения, при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анонимизация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.</w:t>
      </w:r>
    </w:p>
    <w:p w14:paraId="498222E3" w14:textId="72BCB7AB" w:rsidR="00AE436B" w:rsidRPr="002E5C55" w:rsidRDefault="00AE436B" w:rsidP="00AE436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Разработчици – създават приложения и визуализации, спазвайки закони и лицензиране.</w:t>
      </w:r>
    </w:p>
    <w:p w14:paraId="19F207A5" w14:textId="2D390F89" w:rsidR="00AE436B" w:rsidRPr="002E5C55" w:rsidRDefault="005271E3" w:rsidP="00A41FDB">
      <w:pPr>
        <w:pStyle w:val="ListParagraph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  <w:lastRenderedPageBreak/>
        <w:t xml:space="preserve"> </w:t>
      </w:r>
      <w:r w:rsidR="00AE436B" w:rsidRPr="002E5C5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bg-BG"/>
          <w14:ligatures w14:val="none"/>
        </w:rPr>
        <w:t>Йерархия на нормативната уредба</w:t>
      </w:r>
    </w:p>
    <w:p w14:paraId="161379EF" w14:textId="0BFF21F1" w:rsidR="00AE436B" w:rsidRPr="002E5C55" w:rsidRDefault="00AE436B" w:rsidP="00A41FDB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Международни директиви и регламенти ЕС</w:t>
      </w:r>
      <w:r w:rsidR="00A41FDB"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имат прецедент над н</w:t>
      </w: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ационални</w:t>
      </w:r>
      <w:r w:rsidR="00A41FDB"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те </w:t>
      </w: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закони (ЗДОИ, ЗЕУ, ЗЗЛД)</w:t>
      </w:r>
      <w:r w:rsidR="00A41FDB"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.</w:t>
      </w:r>
    </w:p>
    <w:p w14:paraId="6F7674C5" w14:textId="71DF2383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  <w:t>2. Ненормативни източници</w:t>
      </w:r>
    </w:p>
    <w:p w14:paraId="72F37BAC" w14:textId="10224B18" w:rsidR="00AE436B" w:rsidRPr="002E5C55" w:rsidRDefault="00AE436B" w:rsidP="00AE43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Ненормативните източници предоставят методологически и технически насоки за визуализация на данни.</w:t>
      </w:r>
    </w:p>
    <w:p w14:paraId="02426B30" w14:textId="6021EA31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>2.1 Добри практики</w:t>
      </w:r>
    </w:p>
    <w:p w14:paraId="090DB4B1" w14:textId="50838213" w:rsidR="00AE436B" w:rsidRPr="002E5C55" w:rsidRDefault="00AE436B" w:rsidP="00AE436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Open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Data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Principles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достъпност, машинно-четим формат, документация.</w:t>
      </w:r>
    </w:p>
    <w:p w14:paraId="4FDA34B9" w14:textId="37D06370" w:rsidR="00AE436B" w:rsidRPr="002E5C55" w:rsidRDefault="00AE436B" w:rsidP="00AE436B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Data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Visualization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Best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Practices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(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Kirk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, 2016) – избор на цветове, интерактивност, разбираемост.</w:t>
      </w:r>
    </w:p>
    <w:p w14:paraId="17D2FC53" w14:textId="59F8C5FD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>2.2 Технически стандарти</w:t>
      </w:r>
    </w:p>
    <w:p w14:paraId="2BFB875A" w14:textId="2703DB17" w:rsidR="00AE436B" w:rsidRPr="002E5C55" w:rsidRDefault="00AE436B" w:rsidP="00AE436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CSV, JSON,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GeoJSON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структурирани и географски данни.</w:t>
      </w:r>
    </w:p>
    <w:p w14:paraId="4E867E8F" w14:textId="2236AFD2" w:rsidR="00AE436B" w:rsidRPr="002E5C55" w:rsidRDefault="00AE436B" w:rsidP="00AE436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HTML5, CSS3, JS ES6+ – уеб-стандарти за интерактивност и достъпност.</w:t>
      </w:r>
    </w:p>
    <w:p w14:paraId="726F9190" w14:textId="7A6F8DEA" w:rsidR="002E5C55" w:rsidRPr="002E5C55" w:rsidRDefault="00A41FDB" w:rsidP="002E5C55">
      <w:pPr>
        <w:pStyle w:val="ListParagraph"/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>Л</w:t>
      </w:r>
      <w:r w:rsidR="00AE436B"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>ицензи</w:t>
      </w:r>
    </w:p>
    <w:p w14:paraId="61B03A40" w14:textId="77777777" w:rsidR="002E5C55" w:rsidRPr="002E5C55" w:rsidRDefault="002E5C55" w:rsidP="002E5C5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CC BY 4.0 (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Creative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Commons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Attribution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4.0 International)</w:t>
      </w:r>
    </w:p>
    <w:p w14:paraId="452D66DC" w14:textId="77777777" w:rsidR="002E5C55" w:rsidRPr="002E5C55" w:rsidRDefault="002E5C55" w:rsidP="002E5C5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приложим, защото позволява свободна употреба и визуализация на НВО данни при условие за атрибуция към източника, което осигурява прозрачност и спазване на законодателството.</w:t>
      </w:r>
    </w:p>
    <w:p w14:paraId="78BA6FA9" w14:textId="0C494862" w:rsidR="002E5C55" w:rsidRPr="002E5C55" w:rsidRDefault="002E5C55" w:rsidP="002E5C55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проектът като цяло също е лицензиран под CC BY 4.0, позволявайки другите да използват</w:t>
      </w:r>
      <w:r w:rsidR="005271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 споделят разработените визуализации и код при посочване на автора.</w:t>
      </w:r>
    </w:p>
    <w:p w14:paraId="2635AC72" w14:textId="5D063A85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>2.4 Технологии и библиотеки</w:t>
      </w:r>
    </w:p>
    <w:p w14:paraId="56CD799C" w14:textId="18004290" w:rsidR="00AE436B" w:rsidRPr="002E5C55" w:rsidRDefault="00AE436B" w:rsidP="00AE436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D3.js, Chart.js, Leaflet.js – графики и карти</w:t>
      </w:r>
    </w:p>
    <w:p w14:paraId="786C07CF" w14:textId="0E095B4D" w:rsidR="00AE436B" w:rsidRPr="002E5C55" w:rsidRDefault="00AE436B" w:rsidP="00AE436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Fetch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API / AJAX – динамично зареждане на данни</w:t>
      </w:r>
    </w:p>
    <w:p w14:paraId="0B6CBECE" w14:textId="72504F91" w:rsidR="00AE436B" w:rsidRPr="002E5C55" w:rsidRDefault="00AE436B" w:rsidP="00AE436B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Responsive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Web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Design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достъпност за всички устройства</w:t>
      </w:r>
    </w:p>
    <w:p w14:paraId="73C46C4B" w14:textId="42C74935" w:rsidR="00AE436B" w:rsidRPr="002E5C55" w:rsidRDefault="00AE436B" w:rsidP="00AE436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 xml:space="preserve">2.5 </w:t>
      </w:r>
      <w:proofErr w:type="spellStart"/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>Доктринални</w:t>
      </w:r>
      <w:proofErr w:type="spellEnd"/>
      <w:r w:rsidRPr="002E5C5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  <w:t xml:space="preserve"> източници</w:t>
      </w:r>
    </w:p>
    <w:p w14:paraId="06AD3C73" w14:textId="55E4BA2E" w:rsidR="00AE436B" w:rsidRPr="002E5C55" w:rsidRDefault="00AE436B" w:rsidP="00A70239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Kirk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A. (2016). Data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Visualization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: A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Practical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Introduction</w:t>
      </w:r>
      <w:proofErr w:type="spellEnd"/>
    </w:p>
    <w:p w14:paraId="4B567A17" w14:textId="11892889" w:rsidR="00AE436B" w:rsidRPr="002E5C55" w:rsidRDefault="00AE436B" w:rsidP="00A70239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Kitchin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R. (2014).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The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Data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Revolution</w:t>
      </w:r>
      <w:proofErr w:type="spellEnd"/>
    </w:p>
    <w:p w14:paraId="4B023223" w14:textId="4F96A16A" w:rsidR="00AE436B" w:rsidRPr="002E5C55" w:rsidRDefault="00AE436B" w:rsidP="00A70239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Janssen, M.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et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al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. (2012).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Benefits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Adoption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Barriers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and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Myths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of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Open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Data</w:t>
      </w:r>
    </w:p>
    <w:p w14:paraId="532591F4" w14:textId="3424D60E" w:rsidR="00AE436B" w:rsidRPr="002E5C55" w:rsidRDefault="00AE436B" w:rsidP="00AE4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g-BG"/>
          <w14:ligatures w14:val="none"/>
        </w:rPr>
        <w:t>3. Самото решение</w:t>
      </w:r>
    </w:p>
    <w:p w14:paraId="635D227E" w14:textId="1E6DB9DF" w:rsidR="00AE436B" w:rsidRPr="00A36F1F" w:rsidRDefault="00AE436B" w:rsidP="00AE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lastRenderedPageBreak/>
        <w:t>Разработеното решение е уеб-базирана интерактивна визуализация на резултатите от Националното външно оценяване (НВО) за VII клас по общини. Данните са взети от портала data.egov.bg и обработени в JSON и CSV формат.</w:t>
      </w:r>
      <w:r w:rsidR="00A36F1F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Пълния комплект от документацията, приложението и изходния код </w:t>
      </w:r>
      <w:r w:rsidR="00A36F1F">
        <w:rPr>
          <w:rFonts w:ascii="Times New Roman" w:eastAsia="Times New Roman" w:hAnsi="Times New Roman" w:cs="Times New Roman"/>
          <w:kern w:val="0"/>
          <w14:ligatures w14:val="none"/>
        </w:rPr>
        <w:t xml:space="preserve">e </w:t>
      </w:r>
      <w:r w:rsidR="00A36F1F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достъпно на </w:t>
      </w:r>
      <w:hyperlink r:id="rId6" w:history="1">
        <w:proofErr w:type="spellStart"/>
        <w:r w:rsidR="00A36F1F" w:rsidRPr="00A36F1F">
          <w:rPr>
            <w:rStyle w:val="Hyperlink"/>
            <w:rFonts w:ascii="Times New Roman" w:eastAsia="Times New Roman" w:hAnsi="Times New Roman" w:cs="Times New Roman"/>
            <w:kern w:val="0"/>
            <w:lang w:val="bg-BG"/>
            <w14:ligatures w14:val="none"/>
          </w:rPr>
          <w:t>open-data-reuse</w:t>
        </w:r>
        <w:proofErr w:type="spellEnd"/>
      </w:hyperlink>
    </w:p>
    <w:p w14:paraId="07012859" w14:textId="77777777" w:rsidR="00AE436B" w:rsidRPr="002E5C55" w:rsidRDefault="00AE436B" w:rsidP="00AE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Цел: демонстриране на повторна употреба на отворени данни чрез лесен за анализ инструмент, позволяващ сравнение между години.</w:t>
      </w:r>
    </w:p>
    <w:p w14:paraId="52759960" w14:textId="77777777" w:rsidR="00AE436B" w:rsidRPr="002E5C55" w:rsidRDefault="00AE436B" w:rsidP="00AE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Основни функционалности:</w:t>
      </w:r>
    </w:p>
    <w:p w14:paraId="0489D6D0" w14:textId="77777777" w:rsidR="00AE436B" w:rsidRPr="002E5C55" w:rsidRDefault="00AE436B" w:rsidP="00AE43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Интерактивна карта на България с оцветяване по среден резултат.</w:t>
      </w:r>
    </w:p>
    <w:p w14:paraId="3702A25C" w14:textId="77777777" w:rsidR="00AE436B" w:rsidRPr="002E5C55" w:rsidRDefault="00AE436B" w:rsidP="00AE43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Падащо меню за избор на година (2018–2024).</w:t>
      </w:r>
    </w:p>
    <w:p w14:paraId="7B1B711F" w14:textId="77777777" w:rsidR="00AE436B" w:rsidRPr="002E5C55" w:rsidRDefault="00AE436B" w:rsidP="00AE43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Tooltip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с име на община и стойност.</w:t>
      </w:r>
    </w:p>
    <w:p w14:paraId="66CF99F6" w14:textId="77777777" w:rsidR="00AE436B" w:rsidRPr="002E5C55" w:rsidRDefault="00AE436B" w:rsidP="00AE43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Графика със средни резултати по години.</w:t>
      </w:r>
    </w:p>
    <w:p w14:paraId="11433D9F" w14:textId="22F62D92" w:rsidR="00AE436B" w:rsidRPr="005271E3" w:rsidRDefault="00AE436B" w:rsidP="005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Технологии: HTML5, CSS3,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JavaScript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(ES6), D3.js, Chart.js, Leaflet.js. Данните се зареждат динамично чрез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Fetch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API, визуализациите се показват директно в браузъра.</w:t>
      </w:r>
    </w:p>
    <w:p w14:paraId="5B9FC930" w14:textId="77777777" w:rsidR="00AE436B" w:rsidRPr="002E5C55" w:rsidRDefault="00AE436B" w:rsidP="00AE4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  <w:t>4. Заключение</w:t>
      </w:r>
    </w:p>
    <w:p w14:paraId="1BF61AC5" w14:textId="77777777" w:rsidR="00AE436B" w:rsidRPr="002E5C55" w:rsidRDefault="00AE436B" w:rsidP="00AE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bg-BG"/>
          <w14:ligatures w14:val="none"/>
        </w:rPr>
        <w:t>4.1. Аргументация на избора</w:t>
      </w: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br/>
        <w:t>Темата е избрана поради значението на НВО за прозрачността и качеството на образованието. Публикуваните данни често са трудни за възприемане (таблици без визуализация), затова проектът цели по-достъпно и разбираемо представяне, стимулирайки повторната употреба на данни.</w:t>
      </w:r>
    </w:p>
    <w:p w14:paraId="4B6DB35C" w14:textId="77777777" w:rsidR="00AE436B" w:rsidRPr="002E5C55" w:rsidRDefault="00AE436B" w:rsidP="00AE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bg-BG"/>
          <w14:ligatures w14:val="none"/>
        </w:rPr>
        <w:t>4.2. Избор на данни и технологии</w:t>
      </w:r>
    </w:p>
    <w:p w14:paraId="4A86A850" w14:textId="77777777" w:rsidR="00AE436B" w:rsidRPr="002E5C55" w:rsidRDefault="00AE436B" w:rsidP="00AE43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Данните са от data.egov.bg, структурирани по години, региони, училища и предмети, подходящи за анализ.</w:t>
      </w:r>
    </w:p>
    <w:p w14:paraId="36C52DA4" w14:textId="711DF6E6" w:rsidR="002E5C55" w:rsidRPr="002E5C55" w:rsidRDefault="002E5C55" w:rsidP="002E5C5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 xml:space="preserve">Заб.: Поради минимални разминавания в </w:t>
      </w:r>
      <w:r w:rsidRPr="002E5C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</w:t>
      </w:r>
      <w:r w:rsidRPr="002E5C55"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 xml:space="preserve"> спецификациите на различните години, бяха </w:t>
      </w:r>
      <w:r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>адаптирани</w:t>
      </w:r>
      <w:r w:rsidRPr="002E5C55"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 xml:space="preserve">и синхронизирани </w:t>
      </w:r>
      <w:r w:rsidRPr="002E5C55"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>заглавните редове на някои от изходните файлове с данни</w:t>
      </w:r>
      <w:r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 xml:space="preserve"> </w:t>
      </w:r>
    </w:p>
    <w:p w14:paraId="2AF3E160" w14:textId="77777777" w:rsidR="00AE436B" w:rsidRPr="002E5C55" w:rsidRDefault="00AE436B" w:rsidP="00AE43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Географски данни от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Bulgaria-geocoding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(CSV,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GeoJSON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) за интерактивна карта.</w:t>
      </w:r>
    </w:p>
    <w:p w14:paraId="6919F152" w14:textId="77777777" w:rsidR="00AE436B" w:rsidRPr="002E5C55" w:rsidRDefault="00AE436B" w:rsidP="00AE43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Технологии: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React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, Chart.js, </w:t>
      </w:r>
      <w:proofErr w:type="spellStart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Leaflet</w:t>
      </w:r>
      <w:proofErr w:type="spellEnd"/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 xml:space="preserve"> – гъвкави, лесни за прототипиране и разширяване.</w:t>
      </w:r>
    </w:p>
    <w:p w14:paraId="234BC1A4" w14:textId="77777777" w:rsidR="00AE436B" w:rsidRPr="002E5C55" w:rsidRDefault="00AE436B" w:rsidP="00AE4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bg-BG"/>
          <w14:ligatures w14:val="none"/>
        </w:rPr>
        <w:t>4.3. Практическо приложение</w:t>
      </w:r>
    </w:p>
    <w:p w14:paraId="2C5064CE" w14:textId="77777777" w:rsidR="00AE436B" w:rsidRPr="002E5C55" w:rsidRDefault="00AE436B" w:rsidP="00AE43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Ученици и родители: проследяване на резултати, сравнение на училища, ориентация при избор.</w:t>
      </w:r>
    </w:p>
    <w:p w14:paraId="2337FD77" w14:textId="77777777" w:rsidR="00AE436B" w:rsidRPr="002E5C55" w:rsidRDefault="00AE436B" w:rsidP="00AE43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Учители и директори: инструмент за самооценка, анализ на ефективността и идентифициране на проблемни зони.</w:t>
      </w:r>
    </w:p>
    <w:p w14:paraId="360394C6" w14:textId="77777777" w:rsidR="00AE436B" w:rsidRPr="002E5C55" w:rsidRDefault="00AE436B" w:rsidP="00AE43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Институции и изследователи: улеснява изготвяне на политики, стратегии и регионални анализи.</w:t>
      </w:r>
    </w:p>
    <w:p w14:paraId="5FDC02E4" w14:textId="5FDC57AC" w:rsidR="00D42262" w:rsidRPr="002E5C55" w:rsidRDefault="00AE436B" w:rsidP="00A70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bg-BG"/>
          <w14:ligatures w14:val="none"/>
        </w:rPr>
      </w:pP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lastRenderedPageBreak/>
        <w:t xml:space="preserve">Проектът показва как </w:t>
      </w:r>
      <w:r w:rsidRPr="002E5C55">
        <w:rPr>
          <w:rFonts w:ascii="Times New Roman" w:eastAsia="Times New Roman" w:hAnsi="Times New Roman" w:cs="Times New Roman"/>
          <w:b/>
          <w:bCs/>
          <w:kern w:val="0"/>
          <w:lang w:val="bg-BG"/>
          <w14:ligatures w14:val="none"/>
        </w:rPr>
        <w:t>отворените данни се превръщат в полезен инструмент</w:t>
      </w:r>
      <w:r w:rsidRPr="002E5C55">
        <w:rPr>
          <w:rFonts w:ascii="Times New Roman" w:eastAsia="Times New Roman" w:hAnsi="Times New Roman" w:cs="Times New Roman"/>
          <w:kern w:val="0"/>
          <w:lang w:val="bg-BG"/>
          <w14:ligatures w14:val="none"/>
        </w:rPr>
        <w:t>, подпомага информираното вземане на решения, повишава прозрачността и насърчава иновациите.</w:t>
      </w:r>
    </w:p>
    <w:sectPr w:rsidR="00D42262" w:rsidRPr="002E5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605"/>
    <w:multiLevelType w:val="hybridMultilevel"/>
    <w:tmpl w:val="960E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9FC"/>
    <w:multiLevelType w:val="hybridMultilevel"/>
    <w:tmpl w:val="1B9E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8344B"/>
    <w:multiLevelType w:val="hybridMultilevel"/>
    <w:tmpl w:val="DF10E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57528"/>
    <w:multiLevelType w:val="multilevel"/>
    <w:tmpl w:val="7DD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418F"/>
    <w:multiLevelType w:val="multilevel"/>
    <w:tmpl w:val="AC74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91D44"/>
    <w:multiLevelType w:val="multilevel"/>
    <w:tmpl w:val="000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4E56"/>
    <w:multiLevelType w:val="multilevel"/>
    <w:tmpl w:val="F2A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54738"/>
    <w:multiLevelType w:val="multilevel"/>
    <w:tmpl w:val="EA34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158EC"/>
    <w:multiLevelType w:val="multilevel"/>
    <w:tmpl w:val="2DF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978DC"/>
    <w:multiLevelType w:val="hybridMultilevel"/>
    <w:tmpl w:val="D108D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96E4E"/>
    <w:multiLevelType w:val="multilevel"/>
    <w:tmpl w:val="D978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C076F"/>
    <w:multiLevelType w:val="hybridMultilevel"/>
    <w:tmpl w:val="D0D8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602BD"/>
    <w:multiLevelType w:val="hybridMultilevel"/>
    <w:tmpl w:val="6E84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C0078"/>
    <w:multiLevelType w:val="multilevel"/>
    <w:tmpl w:val="73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A1686"/>
    <w:multiLevelType w:val="multilevel"/>
    <w:tmpl w:val="9832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3D3573"/>
    <w:multiLevelType w:val="multilevel"/>
    <w:tmpl w:val="56D2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50073B"/>
    <w:multiLevelType w:val="multilevel"/>
    <w:tmpl w:val="161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67F10"/>
    <w:multiLevelType w:val="multilevel"/>
    <w:tmpl w:val="6B0C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22AC9"/>
    <w:multiLevelType w:val="multilevel"/>
    <w:tmpl w:val="170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A79CA"/>
    <w:multiLevelType w:val="hybridMultilevel"/>
    <w:tmpl w:val="27D2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00FFF"/>
    <w:multiLevelType w:val="multilevel"/>
    <w:tmpl w:val="C1D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141F3D"/>
    <w:multiLevelType w:val="multilevel"/>
    <w:tmpl w:val="5AC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D01C5"/>
    <w:multiLevelType w:val="multilevel"/>
    <w:tmpl w:val="FEE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52ED4"/>
    <w:multiLevelType w:val="multilevel"/>
    <w:tmpl w:val="6B0A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47185"/>
    <w:multiLevelType w:val="multilevel"/>
    <w:tmpl w:val="AC10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9D2A08"/>
    <w:multiLevelType w:val="multilevel"/>
    <w:tmpl w:val="418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85FC1"/>
    <w:multiLevelType w:val="multilevel"/>
    <w:tmpl w:val="521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44B09"/>
    <w:multiLevelType w:val="multilevel"/>
    <w:tmpl w:val="C20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835BA"/>
    <w:multiLevelType w:val="multilevel"/>
    <w:tmpl w:val="AFAE25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BAA1AC2"/>
    <w:multiLevelType w:val="multilevel"/>
    <w:tmpl w:val="62C488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i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  <w:sz w:val="28"/>
      </w:rPr>
    </w:lvl>
  </w:abstractNum>
  <w:abstractNum w:abstractNumId="30" w15:restartNumberingAfterBreak="0">
    <w:nsid w:val="6E6A2C10"/>
    <w:multiLevelType w:val="multilevel"/>
    <w:tmpl w:val="161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1177E"/>
    <w:multiLevelType w:val="multilevel"/>
    <w:tmpl w:val="DD90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DD4114"/>
    <w:multiLevelType w:val="hybridMultilevel"/>
    <w:tmpl w:val="BFF21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27908">
    <w:abstractNumId w:val="17"/>
  </w:num>
  <w:num w:numId="2" w16cid:durableId="861625121">
    <w:abstractNumId w:val="7"/>
  </w:num>
  <w:num w:numId="3" w16cid:durableId="1208688919">
    <w:abstractNumId w:val="20"/>
  </w:num>
  <w:num w:numId="4" w16cid:durableId="1360938042">
    <w:abstractNumId w:val="14"/>
  </w:num>
  <w:num w:numId="5" w16cid:durableId="643050161">
    <w:abstractNumId w:val="15"/>
  </w:num>
  <w:num w:numId="6" w16cid:durableId="1860436712">
    <w:abstractNumId w:val="31"/>
  </w:num>
  <w:num w:numId="7" w16cid:durableId="1804496852">
    <w:abstractNumId w:val="10"/>
  </w:num>
  <w:num w:numId="8" w16cid:durableId="653487777">
    <w:abstractNumId w:val="26"/>
  </w:num>
  <w:num w:numId="9" w16cid:durableId="1439987882">
    <w:abstractNumId w:val="27"/>
  </w:num>
  <w:num w:numId="10" w16cid:durableId="1934972466">
    <w:abstractNumId w:val="24"/>
  </w:num>
  <w:num w:numId="11" w16cid:durableId="518467820">
    <w:abstractNumId w:val="5"/>
  </w:num>
  <w:num w:numId="12" w16cid:durableId="31030774">
    <w:abstractNumId w:val="6"/>
  </w:num>
  <w:num w:numId="13" w16cid:durableId="796216747">
    <w:abstractNumId w:val="4"/>
  </w:num>
  <w:num w:numId="14" w16cid:durableId="143199754">
    <w:abstractNumId w:val="22"/>
  </w:num>
  <w:num w:numId="15" w16cid:durableId="1876695596">
    <w:abstractNumId w:val="21"/>
  </w:num>
  <w:num w:numId="16" w16cid:durableId="1562672756">
    <w:abstractNumId w:val="18"/>
  </w:num>
  <w:num w:numId="17" w16cid:durableId="1744374341">
    <w:abstractNumId w:val="13"/>
  </w:num>
  <w:num w:numId="18" w16cid:durableId="501042717">
    <w:abstractNumId w:val="8"/>
  </w:num>
  <w:num w:numId="19" w16cid:durableId="1791243184">
    <w:abstractNumId w:val="9"/>
  </w:num>
  <w:num w:numId="20" w16cid:durableId="1366298294">
    <w:abstractNumId w:val="11"/>
  </w:num>
  <w:num w:numId="21" w16cid:durableId="1681616776">
    <w:abstractNumId w:val="32"/>
  </w:num>
  <w:num w:numId="22" w16cid:durableId="446433868">
    <w:abstractNumId w:val="19"/>
  </w:num>
  <w:num w:numId="23" w16cid:durableId="9307753">
    <w:abstractNumId w:val="12"/>
  </w:num>
  <w:num w:numId="24" w16cid:durableId="1926912229">
    <w:abstractNumId w:val="2"/>
  </w:num>
  <w:num w:numId="25" w16cid:durableId="880947092">
    <w:abstractNumId w:val="0"/>
  </w:num>
  <w:num w:numId="26" w16cid:durableId="1392998965">
    <w:abstractNumId w:val="1"/>
  </w:num>
  <w:num w:numId="27" w16cid:durableId="996615766">
    <w:abstractNumId w:val="16"/>
  </w:num>
  <w:num w:numId="28" w16cid:durableId="435559070">
    <w:abstractNumId w:val="25"/>
  </w:num>
  <w:num w:numId="29" w16cid:durableId="1785422174">
    <w:abstractNumId w:val="23"/>
  </w:num>
  <w:num w:numId="30" w16cid:durableId="38671360">
    <w:abstractNumId w:val="30"/>
  </w:num>
  <w:num w:numId="31" w16cid:durableId="483743131">
    <w:abstractNumId w:val="28"/>
  </w:num>
  <w:num w:numId="32" w16cid:durableId="1297183231">
    <w:abstractNumId w:val="3"/>
  </w:num>
  <w:num w:numId="33" w16cid:durableId="9791135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62"/>
    <w:rsid w:val="001B0106"/>
    <w:rsid w:val="00243B89"/>
    <w:rsid w:val="002E5C55"/>
    <w:rsid w:val="005271E3"/>
    <w:rsid w:val="00607F19"/>
    <w:rsid w:val="00646D69"/>
    <w:rsid w:val="0076533F"/>
    <w:rsid w:val="007F2960"/>
    <w:rsid w:val="00954257"/>
    <w:rsid w:val="009C70D0"/>
    <w:rsid w:val="009F3AD2"/>
    <w:rsid w:val="00A160F1"/>
    <w:rsid w:val="00A25E07"/>
    <w:rsid w:val="00A36F1F"/>
    <w:rsid w:val="00A41FDB"/>
    <w:rsid w:val="00A70239"/>
    <w:rsid w:val="00AE436B"/>
    <w:rsid w:val="00BB38E0"/>
    <w:rsid w:val="00D42262"/>
    <w:rsid w:val="00E707DC"/>
    <w:rsid w:val="00FF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D940"/>
  <w15:chartTrackingRefBased/>
  <w15:docId w15:val="{36307CDA-FDEA-3245-878D-9C139B86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2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2262"/>
    <w:rPr>
      <w:b/>
      <w:bCs/>
    </w:rPr>
  </w:style>
  <w:style w:type="character" w:styleId="Emphasis">
    <w:name w:val="Emphasis"/>
    <w:basedOn w:val="DefaultParagraphFont"/>
    <w:uiPriority w:val="20"/>
    <w:qFormat/>
    <w:rsid w:val="00D42262"/>
    <w:rPr>
      <w:i/>
      <w:iCs/>
    </w:rPr>
  </w:style>
  <w:style w:type="character" w:styleId="Hyperlink">
    <w:name w:val="Hyperlink"/>
    <w:basedOn w:val="DefaultParagraphFont"/>
    <w:uiPriority w:val="99"/>
    <w:unhideWhenUsed/>
    <w:rsid w:val="00A160F1"/>
    <w:rPr>
      <w:color w:val="0000FF"/>
      <w:u w:val="single"/>
    </w:rPr>
  </w:style>
  <w:style w:type="character" w:customStyle="1" w:styleId="object">
    <w:name w:val="object"/>
    <w:basedOn w:val="DefaultParagraphFont"/>
    <w:rsid w:val="00A41FDB"/>
  </w:style>
  <w:style w:type="character" w:styleId="UnresolvedMention">
    <w:name w:val="Unresolved Mention"/>
    <w:basedOn w:val="DefaultParagraphFont"/>
    <w:uiPriority w:val="99"/>
    <w:semiHidden/>
    <w:unhideWhenUsed/>
    <w:rsid w:val="00A36F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6F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-data-reuse.vercel.app/" TargetMode="External"/><Relationship Id="rId5" Type="http://schemas.openxmlformats.org/officeDocument/2006/relationships/hyperlink" Target="callto:19.11.2025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Georgiev, Nikola</dc:creator>
  <cp:keywords/>
  <dc:description/>
  <cp:lastModifiedBy>Georgiev, Nikola</cp:lastModifiedBy>
  <cp:revision>7</cp:revision>
  <dcterms:created xsi:type="dcterms:W3CDTF">2025-11-08T14:48:00Z</dcterms:created>
  <dcterms:modified xsi:type="dcterms:W3CDTF">2025-11-19T17:28:00Z</dcterms:modified>
</cp:coreProperties>
</file>