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ТАУ Лабораторные работы</w:t>
      </w:r>
    </w:p>
    <w:bookmarkStart w:id="21" w:name="отчёт-1-определение-настроек-регулятора"/>
    <w:p>
      <w:pPr>
        <w:pStyle w:val="Heading1"/>
      </w:pPr>
      <w:r>
        <w:t xml:space="preserve">Отчёт №1 Определение настроек регулятора</w:t>
      </w:r>
    </w:p>
    <w:p>
      <w:pPr>
        <w:pStyle w:val="BlockText"/>
      </w:pPr>
      <w:r>
        <w:t xml:space="preserve">обязательно постарайтесь сделать выкладки хотя бы на черновике для себя, а вот то что обязательно сделать и прислать это расчёт</w:t>
      </w:r>
    </w:p>
    <w:p>
      <w:pPr>
        <w:pStyle w:val="FirstParagraph"/>
      </w:pPr>
      <w:r>
        <w:t xml:space="preserve">По лабораторной работе должен быть отчёт, включающий следующие составные части (по возможности отчёт подготовить и сдать на второе практическое занятие – 3 неделя):</w:t>
      </w:r>
    </w:p>
    <w:p>
      <w:pPr>
        <w:pStyle w:val="BodyText"/>
      </w:pPr>
      <w:r>
        <w:t xml:space="preserve">Титульный лист (по СТО), название</w:t>
      </w:r>
      <w:r>
        <w:t xml:space="preserve"> </w:t>
      </w:r>
      <w:r>
        <w:rPr>
          <w:rStyle w:val="VerbatimChar"/>
        </w:rPr>
        <w:t xml:space="preserve">ОПРЕДЕЛЕНИЕ НАСТРОЕК РЕГУЛЯТОРА</w:t>
      </w:r>
    </w:p>
    <w:p>
      <w:pPr>
        <w:pStyle w:val="BodyText"/>
      </w:pPr>
      <w:r>
        <w:t xml:space="preserve">Введение – 1 страница</w:t>
      </w:r>
    </w:p>
    <w:p>
      <w:pPr>
        <w:pStyle w:val="Compact"/>
        <w:numPr>
          <w:ilvl w:val="0"/>
          <w:numId w:val="1001"/>
        </w:numPr>
      </w:pPr>
      <w:r>
        <w:t xml:space="preserve">Структурная схема рассматриваемой АСР (таже самая что и всегда)</w:t>
      </w:r>
    </w:p>
    <w:p>
      <w:pPr>
        <w:pStyle w:val="Compact"/>
        <w:numPr>
          <w:ilvl w:val="0"/>
          <w:numId w:val="1001"/>
        </w:numPr>
      </w:pPr>
      <w:r>
        <w:t xml:space="preserve">Краткое описание принципа построения и порядка работы</w:t>
      </w:r>
    </w:p>
    <w:p>
      <w:pPr>
        <w:pStyle w:val="Compact"/>
        <w:numPr>
          <w:ilvl w:val="0"/>
          <w:numId w:val="1001"/>
        </w:numPr>
      </w:pPr>
      <w:r>
        <w:t xml:space="preserve">Привести исходные данные для расчёта: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1"/>
          <w:numId w:val="1002"/>
        </w:numPr>
      </w:pPr>
      <w:r>
        <w:t xml:space="preserve">рег</w:t>
      </w:r>
      <w:r>
        <w:t xml:space="preserve"> </w:t>
      </w:r>
      <w:r>
        <w:t xml:space="preserve">– ПИ регулятор</w:t>
      </w:r>
    </w:p>
    <w:p>
      <w:pPr>
        <w:pStyle w:val="Compact"/>
        <w:numPr>
          <w:ilvl w:val="1"/>
          <w:numId w:val="1002"/>
        </w:numPr>
      </w:pPr>
      <w:r>
        <w:t xml:space="preserve"> </w:t>
      </w:r>
      <w:r>
        <w:t xml:space="preserve">– степень колебательности (соответствует степени затухания 0,75, принимается как базовое если нет других условий (эту скобку можно игнорить))</w:t>
      </w:r>
    </w:p>
    <w:p>
      <w:pPr>
        <w:pStyle w:val="FirstParagraph"/>
      </w:pPr>
      <w:r>
        <w:t xml:space="preserve">1. Вывод Аналитических выражений для расширенных Амплитудно-частотной и расширенной фазо-частотной характеристик объекта по каналу регулирования. Получение аналитических выражений.</w:t>
      </w:r>
      <w:r>
        <w:br/>
      </w:r>
      <w:r>
        <w:t xml:space="preserve">необходимо получить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br/>
      </w:r>
      <w:r>
        <w:t xml:space="preserve">как получить:</w:t>
      </w:r>
      <w:r>
        <w:br/>
      </w:r>
      <w:r>
        <w:t xml:space="preserve">берём функцию</w:t>
      </w:r>
      <w:r>
        <w:t xml:space="preserve"> </w:t>
      </w:r>
      <w:r>
        <w:t xml:space="preserve"> </w:t>
      </w:r>
      <w:r>
        <w:t xml:space="preserve">и подставляем</w:t>
      </w:r>
      <w:r>
        <w:t xml:space="preserve"> </w:t>
      </w:r>
      <w:r>
        <w:t xml:space="preserve"> </w:t>
      </w:r>
      <w:r>
        <w:t xml:space="preserve">вместо</w:t>
      </w:r>
      <w:r>
        <w:t xml:space="preserve"> </w:t>
      </w:r>
      <w:r>
        <w:br/>
      </w:r>
      <w:r>
        <w:t xml:space="preserve">Вывод формул аналогично отчёту по лабораторной работе осеннего семестра.</w:t>
      </w:r>
    </w:p>
    <w:p>
      <w:pPr>
        <w:pStyle w:val="BodyText"/>
      </w:pPr>
      <w:r>
        <w:t xml:space="preserve">2. Получение Аналитических выражений для</w:t>
      </w:r>
      <w:r>
        <w:t xml:space="preserve"> </w:t>
      </w:r>
      <w:r>
        <w:br/>
      </w:r>
      <w:r>
        <w:t xml:space="preserve">Смотреть пункт [4.3 лекции](</w:t>
      </w:r>
      <w:hyperlink r:id="rId20">
        <w:r>
          <w:rPr>
            <w:rStyle w:val="Hyperlink"/>
          </w:rPr>
          <w:t xml:space="preserve">Теория автоматического управления</w:t>
        </w:r>
      </w:hyperlink>
      <w:r>
        <w:t xml:space="preserve">)</w:t>
      </w:r>
    </w:p>
    <w:p>
      <w:pPr>
        <w:pStyle w:val="BodyText"/>
      </w:pPr>
      <w:r>
        <w:t xml:space="preserve">3. Построение характеристик Амплитудно-частотной, Фазо-частотной и кривой равной степени колебательности</w:t>
      </w:r>
      <w:r>
        <w:br/>
      </w:r>
      <w:r>
        <w:rPr>
          <w:b/>
          <w:bCs/>
        </w:rPr>
        <w:t xml:space="preserve">На одном рисунке</w:t>
      </w:r>
      <w:r>
        <w:t xml:space="preserve"> </w:t>
      </w:r>
      <w:r>
        <w:t xml:space="preserve">изобразить ниже перечисленные характеристики и расположить их так, как показано в примере</w:t>
      </w:r>
    </w:p>
    <w:p>
      <w:pPr>
        <w:pStyle w:val="BlockText"/>
      </w:pPr>
      <w:r>
        <w:t xml:space="preserve">Замечание: постарайтесь везде, где это сказано, размещать графики как рекомендовано</w:t>
      </w:r>
    </w:p>
    <w:p>
      <w:pPr>
        <w:pStyle w:val="FirstParagraph"/>
      </w:pPr>
      <w:r>
        <w:t xml:space="preserve">Первое что необходимо построить это график совмещённый для обычной и расширенной АЧХ (формулы для обычной АЧХ в отчёте осеннего семестра).</w:t>
      </w:r>
      <w:r>
        <w:br/>
      </w:r>
      <w:r>
        <w:t xml:space="preserve">Рекомендация обратить внимание на диапазон изменения частоты. Диапазон сформировать так, чтобы изменения были значимыми</w:t>
      </w:r>
      <w:r>
        <w:br/>
      </w:r>
      <w:r>
        <w:t xml:space="preserve">Pasted image 20250214093427.png</w:t>
      </w:r>
      <w:r>
        <w:br/>
      </w:r>
      <w:r>
        <w:t xml:space="preserve">избегать подобных</w:t>
      </w:r>
    </w:p>
    <w:p>
      <w:pPr>
        <w:pStyle w:val="BodyText"/>
      </w:pPr>
      <w:r>
        <w:t xml:space="preserve">Следующий график это ФЧХ (формулы для обычной также в осеннем отчёте)</w:t>
      </w:r>
      <w:r>
        <w:br/>
      </w:r>
      <w:r>
        <w:t xml:space="preserve">Третье что необходимо это кривая равной степени колебательности. Кривая равной степени колебательности строится точно также как, как в отчёте осеннего семестра была построена АФХ по её вещественной и мнимой части (график</w:t>
      </w:r>
      <w:r>
        <w:t xml:space="preserve"> </w:t>
      </w:r>
      <w:r>
        <w:t xml:space="preserve">).</w:t>
      </w:r>
      <w:r>
        <w:br/>
      </w:r>
      <w:r>
        <w:rPr>
          <w:b/>
          <w:bCs/>
        </w:rPr>
        <w:t xml:space="preserve">Обратить внимание на диапазон частот</w:t>
      </w:r>
      <w:r>
        <w:t xml:space="preserve">, задать его так, чтобы график с ростом частоты не уходил из первого квадранта (оставался в положительных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). Частоту задать от нуля до некоего предельного значение, при котором настройки остаются положительными</w:t>
      </w:r>
      <w:r>
        <w:br/>
      </w:r>
      <w:r>
        <w:t xml:space="preserve">Pasted image 20250214093727.png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АЧХ</w:t>
            </w:r>
          </w:p>
        </w:tc>
        <w:tc>
          <w:tcPr/>
          <w:p>
            <w:pPr>
              <w:pStyle w:val="Compact"/>
            </w:pPr>
            <w:r>
              <w:t xml:space="preserve">кривая равной степени колебательности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ФЧХ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4. Определение оптимальных настроек регулятора</w:t>
      </w:r>
      <w:r>
        <w:br/>
      </w:r>
      <w:r>
        <w:t xml:space="preserve">Pasted image 20250212133730.png</w:t>
      </w:r>
      <w:r>
        <w:br/>
      </w:r>
      <w:r>
        <w:t xml:space="preserve">Для этого нам сначала надо определить частоту соответствующую максимальной точке на кривой равной степени колебательности. Далее необходимо определить оптимальную частоту, как частоту на 20% больше максимальной</w:t>
      </w:r>
    </w:p>
    <w:p>
      <w:pPr>
        <w:pStyle w:val="BodyText"/>
      </w:pPr>
      <w:r>
        <w:t xml:space="preserve">опт</w:t>
      </w:r>
      <w:r>
        <w:t xml:space="preserve">оптопт</w:t>
      </w:r>
      <w:r>
        <w:t xml:space="preserve">оптопт</w:t>
      </w:r>
    </w:p>
    <w:p>
      <w:pPr>
        <w:pStyle w:val="BodyText"/>
      </w:pPr>
      <w:r>
        <w:t xml:space="preserve">на графике</w:t>
      </w:r>
      <w:r>
        <w:t xml:space="preserve"> </w:t>
      </w:r>
      <w:r>
        <w:t xml:space="preserve">опт</w:t>
      </w:r>
      <w:r>
        <w:t xml:space="preserve"> </w:t>
      </w:r>
      <w:r>
        <w:t xml:space="preserve">это пересечение пунктирной линии с</w:t>
      </w:r>
      <w:r>
        <w:t xml:space="preserve"> </w:t>
      </w:r>
      <w:r>
        <w:t xml:space="preserve">, а</w:t>
      </w:r>
      <w:r>
        <w:t xml:space="preserve"> </w:t>
      </w:r>
      <w:r>
        <w:t xml:space="preserve">опт</w:t>
      </w:r>
      <w:r>
        <w:t xml:space="preserve"> </w:t>
      </w:r>
      <w:r>
        <w:t xml:space="preserve">с</w:t>
      </w:r>
      <w:r>
        <w:t xml:space="preserve"> </w:t>
      </w:r>
      <w:r>
        <w:t xml:space="preserve"> </w:t>
      </w:r>
      <w:r>
        <w:t xml:space="preserve">соответственно.</w:t>
      </w:r>
      <w:r>
        <w:br/>
      </w:r>
      <w:r>
        <w:t xml:space="preserve">И при этой оптимальной частоте по соответствующим формулам и по этой частоте определить оптимальные настройки регулятора.</w:t>
      </w:r>
      <w:r>
        <w:br/>
      </w:r>
      <w:r>
        <w:t xml:space="preserve">Найденные оптимальные настройки и соответствующая им оптимальная частота являются результатами расчёта.</w:t>
      </w:r>
      <w:r>
        <w:br/>
      </w:r>
      <w:r>
        <w:t xml:space="preserve">Про оптимальность. В данном случае она применяется не в бытовом смысле. Говоря об оптимальности мы говорим о постановке задачи оптимизации</w:t>
      </w:r>
      <w:r>
        <w:t xml:space="preserve"> </w:t>
      </w:r>
      <w:r>
        <w:rPr>
          <w:i/>
          <w:iCs/>
        </w:rPr>
        <w:t xml:space="preserve">я потерял дальнейшую мысль</w:t>
      </w:r>
    </w:p>
    <w:p>
      <w:pPr>
        <w:pStyle w:val="BodyText"/>
      </w:pPr>
      <w:r>
        <w:t xml:space="preserve">ПРИЛОЖЕНИЕ Реализация вычислений в выбранном пакете численной математики, только код, графики перепечатывать не нужно</w:t>
      </w:r>
    </w:p>
    <w:p>
      <w:pPr>
        <w:pStyle w:val="BodyText"/>
      </w:pPr>
      <w:r>
        <w:t xml:space="preserve">Список литературы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nikgohn.github.io/loktevization/teoriia-avtomaticheskogo-upravleniia#43-%D0%BC%D0%B5%D1%82%D0%BE%D0%B4-%D1%80%D0%B0%D1%81%D1%88%D0%B8%D1%80%D0%B5%D0%BD%D0%BD%D1%8B%D1%85-%D1%87%D0%B0%D1%81%D1%82%D0%BE%D1%82%D0%BD%D1%8B%D1%85-%D1%85%D0%B0%D1%80%D0%B0%D0%BA%D1%82%D0%B5%D1%80%D0%B8%D1%81%D1%82%D0%B8%D0%BA-%D1%80%D1%87%D1%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ikgohn.github.io/loktevization/teoriia-avtomaticheskogo-upravleniia#43-%D0%BC%D0%B5%D1%82%D0%BE%D0%B4-%D1%80%D0%B0%D1%81%D1%88%D0%B8%D1%80%D0%B5%D0%BD%D0%BD%D1%8B%D1%85-%D1%87%D0%B0%D1%81%D1%82%D0%BE%D1%82%D0%BD%D1%8B%D1%85-%D1%85%D0%B0%D1%80%D0%B0%D0%BA%D1%82%D0%B5%D1%80%D0%B8%D1%81%D1%82%D0%B8%D0%BA-%D1%80%D1%87%D1%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ТАУ Лабораторные работы</dc:title>
  <dc:creator/>
  <cp:keywords/>
  <dcterms:created xsi:type="dcterms:W3CDTF">2025-02-19T19:12:28Z</dcterms:created>
  <dcterms:modified xsi:type="dcterms:W3CDTF">2025-02-19T19:12:28Z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