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line="360" w:lineRule="auto"/>
        <w:jc w:val="center"/>
      </w:pPr>
      <w:r>
        <w:rPr>
          <w:rFonts w:ascii="Times New Roman" w:hAnsi="Times New Roman"/>
          <w:b w:val="0"/>
          <w:sz w:val="28"/>
        </w:rPr>
        <w:t>Synopsis</w:t>
      </w:r>
    </w:p>
    <w:p>
      <w:pPr>
        <w:spacing w:line="360" w:lineRule="auto"/>
        <w:jc w:val="center"/>
      </w:pPr>
      <w:r>
        <w:rPr>
          <w:rFonts w:ascii="Times New Roman" w:hAnsi="Times New Roman"/>
          <w:b w:val="0"/>
          <w:sz w:val="28"/>
        </w:rPr>
        <w:t>on</w:t>
      </w:r>
    </w:p>
    <w:p>
      <w:pPr>
        <w:spacing w:line="360" w:lineRule="auto" w:before="480" w:after="480"/>
        <w:jc w:val="center"/>
      </w:pPr>
      <w:r>
        <w:rPr>
          <w:rFonts w:ascii="Times New Roman" w:hAnsi="Times New Roman"/>
          <w:b/>
          <w:sz w:val="48"/>
        </w:rPr>
        <w:t>SHINETWOPLAY</w:t>
      </w:r>
    </w:p>
    <w:p>
      <w:pPr>
        <w:spacing w:line="360" w:lineRule="auto"/>
        <w:jc w:val="center"/>
      </w:pPr>
      <w:r>
        <w:rPr>
          <w:rFonts w:ascii="Times New Roman" w:hAnsi="Times New Roman"/>
          <w:b w:val="0"/>
          <w:sz w:val="24"/>
        </w:rPr>
        <w:t>SUBMITTED TOWARDS PARTIAL FULFILLMENT OF THE REQUIREMENT FOR THE AWARD OF THE DEGREE OF</w:t>
      </w:r>
    </w:p>
    <w:p>
      <w:pPr>
        <w:spacing w:line="360" w:lineRule="auto" w:before="240"/>
        <w:jc w:val="center"/>
      </w:pPr>
      <w:r>
        <w:rPr>
          <w:rFonts w:ascii="Times New Roman" w:hAnsi="Times New Roman"/>
          <w:b/>
          <w:sz w:val="28"/>
        </w:rPr>
        <w:t>BACHELOR OF TECHNOLOGY</w:t>
      </w:r>
    </w:p>
    <w:p>
      <w:pPr>
        <w:spacing w:line="360" w:lineRule="auto"/>
        <w:jc w:val="center"/>
      </w:pPr>
      <w:r>
        <w:rPr>
          <w:rFonts w:ascii="Times New Roman" w:hAnsi="Times New Roman"/>
          <w:b w:val="0"/>
          <w:sz w:val="28"/>
        </w:rPr>
        <w:t>(Computer Science &amp; Engineering)</w:t>
      </w:r>
    </w:p>
    <w:p>
      <w:pPr>
        <w:spacing w:line="360" w:lineRule="auto" w:before="480"/>
        <w:jc w:val="center"/>
      </w:pPr>
      <w:r>
        <w:rPr>
          <w:rFonts w:ascii="Times New Roman" w:hAnsi="Times New Roman"/>
          <w:b w:val="0"/>
          <w:sz w:val="24"/>
        </w:rPr>
        <w:t>SUBMITTED BY</w:t>
      </w:r>
    </w:p>
    <w:p>
      <w:pPr>
        <w:spacing w:line="360" w:lineRule="auto"/>
        <w:jc w:val="center"/>
      </w:pPr>
      <w:r>
        <w:rPr>
          <w:rFonts w:ascii="Times New Roman" w:hAnsi="Times New Roman"/>
          <w:b/>
          <w:sz w:val="28"/>
        </w:rPr>
        <w:t>Soumya (Roll No. 2211031)</w:t>
      </w:r>
    </w:p>
    <w:p>
      <w:pPr>
        <w:spacing w:line="360" w:lineRule="auto"/>
        <w:jc w:val="center"/>
      </w:pPr>
      <w:r>
        <w:rPr>
          <w:rFonts w:ascii="Times New Roman" w:hAnsi="Times New Roman"/>
          <w:b/>
          <w:sz w:val="28"/>
        </w:rPr>
        <w:t>Nikhil (Roll No. 2211066)</w:t>
      </w:r>
    </w:p>
    <w:p>
      <w:pPr>
        <w:spacing w:line="360" w:lineRule="auto" w:before="480"/>
        <w:jc w:val="center"/>
      </w:pPr>
      <w:r>
        <w:rPr>
          <w:rFonts w:ascii="Times New Roman" w:hAnsi="Times New Roman"/>
          <w:b w:val="0"/>
          <w:sz w:val="24"/>
        </w:rPr>
        <w:t>Under the supervision of</w:t>
      </w:r>
    </w:p>
    <w:p>
      <w:pPr>
        <w:spacing w:line="360" w:lineRule="auto"/>
        <w:jc w:val="center"/>
      </w:pPr>
      <w:r>
        <w:rPr>
          <w:rFonts w:ascii="Times New Roman" w:hAnsi="Times New Roman"/>
          <w:b/>
          <w:sz w:val="28"/>
        </w:rPr>
        <w:t>NAME OF THE SUPERVISOR</w:t>
      </w:r>
    </w:p>
    <w:p>
      <w:pPr>
        <w:spacing w:line="360" w:lineRule="auto"/>
        <w:jc w:val="center"/>
      </w:pPr>
      <w:r>
        <w:rPr>
          <w:rFonts w:ascii="Times New Roman" w:hAnsi="Times New Roman"/>
          <w:b w:val="0"/>
          <w:sz w:val="24"/>
        </w:rPr>
        <w:t>(Department of Computer Science &amp; Engineering)</w:t>
      </w:r>
    </w:p>
    <w:p>
      <w:pPr>
        <w:spacing w:line="360" w:lineRule="auto" w:before="720" w:after="720"/>
        <w:jc w:val="center"/>
      </w:pPr>
      <w:r>
        <w:rPr>
          <w:rFonts w:ascii="Times New Roman" w:hAnsi="Times New Roman"/>
          <w:b w:val="0"/>
          <w:sz w:val="28"/>
        </w:rPr>
        <w:t>[ Logo of MDU ]</w:t>
      </w:r>
    </w:p>
    <w:p>
      <w:pPr>
        <w:spacing w:line="360" w:lineRule="auto"/>
        <w:jc w:val="center"/>
      </w:pPr>
      <w:r>
        <w:rPr>
          <w:rFonts w:ascii="Times New Roman" w:hAnsi="Times New Roman"/>
          <w:b/>
          <w:sz w:val="28"/>
        </w:rPr>
        <w:t>University Institute of Engineering and Technology</w:t>
      </w:r>
    </w:p>
    <w:p>
      <w:pPr>
        <w:spacing w:line="360" w:lineRule="auto"/>
        <w:jc w:val="center"/>
      </w:pPr>
      <w:r>
        <w:rPr>
          <w:rFonts w:ascii="Times New Roman" w:hAnsi="Times New Roman"/>
          <w:b w:val="0"/>
          <w:sz w:val="28"/>
        </w:rPr>
        <w:t>(Maharshi Dayanand University, Rohtak)</w:t>
      </w:r>
    </w:p>
    <w:p>
      <w:pPr>
        <w:spacing w:line="360" w:lineRule="auto" w:before="480"/>
        <w:jc w:val="center"/>
      </w:pPr>
      <w:r>
        <w:rPr>
          <w:rFonts w:ascii="Times New Roman" w:hAnsi="Times New Roman"/>
          <w:b w:val="0"/>
          <w:sz w:val="24"/>
        </w:rPr>
        <w:t>Jan-June, 2026</w:t>
      </w:r>
    </w:p>
    <w:p>
      <w:r>
        <w:rPr>
          <w:rFonts w:ascii="Times New Roman" w:hAnsi="Times New Roman"/>
          <w:sz w:val="24"/>
        </w:rPr>
        <w:br w:type="page"/>
      </w:r>
    </w:p>
    <w:p>
      <w:pPr>
        <w:spacing w:line="360" w:lineRule="auto" w:after="240" w:before="240"/>
      </w:pPr>
      <w:r>
        <w:rPr>
          <w:rFonts w:ascii="Times New Roman" w:hAnsi="Times New Roman"/>
          <w:b/>
          <w:color w:val="000000"/>
          <w:sz w:val="28"/>
        </w:rPr>
        <w:t>1. Title</w:t>
      </w:r>
    </w:p>
    <w:p>
      <w:pPr>
        <w:spacing w:line="360" w:lineRule="auto"/>
      </w:pPr>
      <w:r>
        <w:rPr>
          <w:rFonts w:ascii="Times New Roman" w:hAnsi="Times New Roman"/>
          <w:sz w:val="24"/>
        </w:rPr>
        <w:t>ShineTwoPlay: A Real-Time Multiplayer Gaming and Communication Platform</w:t>
      </w:r>
    </w:p>
    <w:p>
      <w:pPr>
        <w:spacing w:line="360" w:lineRule="auto" w:after="240" w:before="240"/>
      </w:pPr>
      <w:r>
        <w:rPr>
          <w:rFonts w:ascii="Times New Roman" w:hAnsi="Times New Roman"/>
          <w:b/>
          <w:color w:val="000000"/>
          <w:sz w:val="28"/>
        </w:rPr>
        <w:t>2. Introduction</w:t>
      </w:r>
    </w:p>
    <w:p>
      <w:pPr>
        <w:spacing w:line="360" w:lineRule="auto"/>
      </w:pPr>
      <w:r>
        <w:rPr>
          <w:rFonts w:ascii="Times New Roman" w:hAnsi="Times New Roman"/>
          <w:sz w:val="24"/>
        </w:rPr>
        <w:t>ShineTwoPlay is a real-time multiplayer gaming platform designed exclusively for two players. It aims to provide a frictionless entertainment experience where connection, creativity, and fun come together seamlessly. Unlike traditional platforms that require heavy downloads or lengthy sign-up processes, ShineTwoPlay operates entirely within the browser. It features 16 diverse multiplayer games, integrated premium chat, and WebRTC-powered voice calling, bridging the gap between casual gaming and real-time communication.</w:t>
      </w:r>
    </w:p>
    <w:p>
      <w:pPr>
        <w:spacing w:line="360" w:lineRule="auto" w:after="240" w:before="240"/>
      </w:pPr>
      <w:r>
        <w:rPr>
          <w:rFonts w:ascii="Times New Roman" w:hAnsi="Times New Roman"/>
          <w:b/>
          <w:color w:val="000000"/>
          <w:sz w:val="28"/>
        </w:rPr>
        <w:t>3. Objectives</w:t>
      </w:r>
    </w:p>
    <w:p>
      <w:pPr>
        <w:spacing w:line="360" w:lineRule="auto"/>
      </w:pPr>
      <w:r>
        <w:rPr>
          <w:rFonts w:ascii="Times New Roman" w:hAnsi="Times New Roman"/>
          <w:sz w:val="24"/>
        </w:rPr>
        <w:t>• To develop a highly responsive, browser-based multiplayer gaming platform that requires no installation or registration.</w:t>
        <w:br/>
      </w:r>
      <w:r>
        <w:rPr>
          <w:rFonts w:ascii="Times New Roman" w:hAnsi="Times New Roman"/>
          <w:sz w:val="24"/>
        </w:rPr>
        <w:t>• To implement a diverse catalog of 16 real-time and turn-based games (e.g., Ludo, Tic Tac Toe, Paddle Arena).</w:t>
        <w:br/>
      </w:r>
      <w:r>
        <w:rPr>
          <w:rFonts w:ascii="Times New Roman" w:hAnsi="Times New Roman"/>
          <w:sz w:val="24"/>
        </w:rPr>
        <w:t>• To integrate premium communication features, including WebRTC voice calling, voice messages, and image sharing, directly into the gaming environment.</w:t>
        <w:br/>
      </w:r>
      <w:r>
        <w:rPr>
          <w:rFonts w:ascii="Times New Roman" w:hAnsi="Times New Roman"/>
          <w:sz w:val="24"/>
        </w:rPr>
        <w:t>• To ensure seamless, low-latency synchronization of game state between connected clients using WebSockets and Redis.</w:t>
      </w:r>
    </w:p>
    <w:p>
      <w:pPr>
        <w:spacing w:line="360" w:lineRule="auto" w:after="240" w:before="240"/>
      </w:pPr>
      <w:r>
        <w:rPr>
          <w:rFonts w:ascii="Times New Roman" w:hAnsi="Times New Roman"/>
          <w:b/>
          <w:color w:val="000000"/>
          <w:sz w:val="28"/>
        </w:rPr>
        <w:t>4. Scope of the Project</w:t>
      </w:r>
    </w:p>
    <w:p>
      <w:pPr>
        <w:spacing w:line="360" w:lineRule="auto"/>
      </w:pPr>
      <w:r>
        <w:rPr>
          <w:rFonts w:ascii="Times New Roman" w:hAnsi="Times New Roman"/>
          <w:sz w:val="24"/>
        </w:rPr>
        <w:t>The scope of ShineTwoPlay is focused on delivering a 2-player interactive experience over the web. The platform boundaries are limited to a maximum of two players per room, functioning via dynamically generated 4-letter room codes. Persistent user accounts and global scale matchmaking are outside the current scope, as the project prioritizes fast, transient, and invite-only gaming sessions. The system relies heavily on modern web browser capabilities like WebSockets and WebRTC.</w:t>
      </w:r>
    </w:p>
    <w:p>
      <w:pPr>
        <w:spacing w:line="360" w:lineRule="auto" w:after="240" w:before="240"/>
      </w:pPr>
      <w:r>
        <w:rPr>
          <w:rFonts w:ascii="Times New Roman" w:hAnsi="Times New Roman"/>
          <w:b/>
          <w:color w:val="000000"/>
          <w:sz w:val="28"/>
        </w:rPr>
        <w:t>5. Literature Review</w:t>
      </w:r>
    </w:p>
    <w:p>
      <w:pPr>
        <w:spacing w:line="360" w:lineRule="auto"/>
      </w:pPr>
      <w:r>
        <w:rPr>
          <w:rFonts w:ascii="Times New Roman" w:hAnsi="Times New Roman"/>
          <w:sz w:val="24"/>
        </w:rPr>
        <w:t>A review of existing literature and current market offerings reveals that while casual web games are abundant, they often lack integrated real-time communication tools, forcing users to rely on third-party applications (like Discord or Skype) while playing. Conversely, traditional multiplayer games often pose high entry barriers with mandatory sign-ups and downloads. Academic studies on WebSocket and WebRTC technologies highlight their capacity for sub-second latency and peer-to-peer data exchange in modern browsers. ShineTwoPlay bridges the identified gap by combining instant-access web gaming with built-in voice and text communication using these advanced protocols.</w:t>
      </w:r>
    </w:p>
    <w:p>
      <w:pPr>
        <w:spacing w:line="360" w:lineRule="auto" w:after="240" w:before="240"/>
      </w:pPr>
      <w:r>
        <w:rPr>
          <w:rFonts w:ascii="Times New Roman" w:hAnsi="Times New Roman"/>
          <w:b/>
          <w:color w:val="000000"/>
          <w:sz w:val="28"/>
        </w:rPr>
        <w:t>6. Proposed System/Implementation</w:t>
      </w:r>
    </w:p>
    <w:p>
      <w:pPr>
        <w:spacing w:line="360" w:lineRule="auto"/>
      </w:pPr>
      <w:r>
        <w:rPr>
          <w:rFonts w:ascii="Times New Roman" w:hAnsi="Times New Roman"/>
          <w:sz w:val="24"/>
        </w:rPr>
        <w:t>The proposed system follows a client-server architecture optimized for real-time bidirectional communication. The backend is powered by Django and Django Channels, utilizing Redis as the channel layer to broadcast messages instantly between players in the same room. The frontend features a modern 'Glassmorphism' user interface built with HTML5, CSS3, and embedded JavaScript. For voice communication, the platform implements WebRTC to establish direct peer-to-peer audio connections. The game state is transiently managed in memory and synchronized via custom WebSocket events for each of the 16 distinct games.</w:t>
      </w:r>
    </w:p>
    <w:p>
      <w:pPr>
        <w:spacing w:line="360" w:lineRule="auto" w:after="240" w:before="240"/>
      </w:pPr>
      <w:r>
        <w:rPr>
          <w:rFonts w:ascii="Times New Roman" w:hAnsi="Times New Roman"/>
          <w:b/>
          <w:color w:val="000000"/>
          <w:sz w:val="28"/>
        </w:rPr>
        <w:t>7. Tools and Technologies</w:t>
      </w:r>
    </w:p>
    <w:p>
      <w:pPr>
        <w:spacing w:line="360" w:lineRule="auto"/>
      </w:pPr>
      <w:r>
        <w:rPr>
          <w:rFonts w:ascii="Times New Roman" w:hAnsi="Times New Roman"/>
          <w:sz w:val="24"/>
        </w:rPr>
        <w:t>- Backend Framework: Django 4.2</w:t>
        <w:br/>
      </w:r>
      <w:r>
        <w:rPr>
          <w:rFonts w:ascii="Times New Roman" w:hAnsi="Times New Roman"/>
          <w:sz w:val="24"/>
        </w:rPr>
        <w:t>- Real-time Handling: Django Channels 4.0, ASGI (Daphne)</w:t>
        <w:br/>
      </w:r>
      <w:r>
        <w:rPr>
          <w:rFonts w:ascii="Times New Roman" w:hAnsi="Times New Roman"/>
          <w:sz w:val="24"/>
        </w:rPr>
        <w:t>- In-Memory Data Store / Broker: Redis</w:t>
        <w:br/>
      </w:r>
      <w:r>
        <w:rPr>
          <w:rFonts w:ascii="Times New Roman" w:hAnsi="Times New Roman"/>
          <w:sz w:val="24"/>
        </w:rPr>
        <w:t>- Database: SQLite</w:t>
        <w:br/>
      </w:r>
      <w:r>
        <w:rPr>
          <w:rFonts w:ascii="Times New Roman" w:hAnsi="Times New Roman"/>
          <w:sz w:val="24"/>
        </w:rPr>
        <w:t>- Frontend: HTML5, CSS3, Vanilla JavaScript</w:t>
        <w:br/>
      </w:r>
      <w:r>
        <w:rPr>
          <w:rFonts w:ascii="Times New Roman" w:hAnsi="Times New Roman"/>
          <w:sz w:val="24"/>
        </w:rPr>
        <w:t>- Communication Protocols: WebSockets, WebRTC</w:t>
        <w:br/>
      </w:r>
      <w:r>
        <w:rPr>
          <w:rFonts w:ascii="Times New Roman" w:hAnsi="Times New Roman"/>
          <w:sz w:val="24"/>
        </w:rPr>
        <w:t>- Deployment: Nginx, Certbot SSL, Ubuntu/EC2</w:t>
      </w:r>
    </w:p>
    <w:p>
      <w:pPr>
        <w:spacing w:line="360" w:lineRule="auto" w:after="240" w:before="240"/>
      </w:pPr>
      <w:r>
        <w:rPr>
          <w:rFonts w:ascii="Times New Roman" w:hAnsi="Times New Roman"/>
          <w:b/>
          <w:color w:val="000000"/>
          <w:sz w:val="28"/>
        </w:rPr>
        <w:t>8. Project Timeline</w:t>
      </w:r>
    </w:p>
    <w:p>
      <w:pPr>
        <w:spacing w:line="360" w:lineRule="auto"/>
      </w:pPr>
      <w:r>
        <w:rPr>
          <w:rFonts w:ascii="Times New Roman" w:hAnsi="Times New Roman"/>
          <w:sz w:val="24"/>
        </w:rPr>
        <w:t>(Note: A flowchart representation of the timeline will be included in the final report. Below are the key milestones.)</w:t>
      </w:r>
    </w:p>
    <w:p>
      <w:pPr>
        <w:spacing w:line="360" w:lineRule="auto"/>
      </w:pPr>
      <w:r>
        <w:rPr>
          <w:rFonts w:ascii="Times New Roman" w:hAnsi="Times New Roman"/>
          <w:sz w:val="24"/>
        </w:rPr>
        <w:t>- January 2026: Requirement Analysis, System Architecture Design, and Frontend UI/UX (Glassmorphism) Prototyping.</w:t>
        <w:br/>
      </w:r>
      <w:r>
        <w:rPr>
          <w:rFonts w:ascii="Times New Roman" w:hAnsi="Times New Roman"/>
          <w:sz w:val="24"/>
        </w:rPr>
        <w:t>- February 2026: Backend Setup, Django Channels Integration, and WebSocket room management implementation.</w:t>
        <w:br/>
      </w:r>
      <w:r>
        <w:rPr>
          <w:rFonts w:ascii="Times New Roman" w:hAnsi="Times New Roman"/>
          <w:sz w:val="24"/>
        </w:rPr>
        <w:t>- March 2026: Development and integration of the core 16 multiplayer games (logic and synchronization).</w:t>
        <w:br/>
      </w:r>
      <w:r>
        <w:rPr>
          <w:rFonts w:ascii="Times New Roman" w:hAnsi="Times New Roman"/>
          <w:sz w:val="24"/>
        </w:rPr>
        <w:t>- April 2026: Implementation of premium communication features (Chat, WebRTC Voice Calls, Image/Voice Media sharing).</w:t>
        <w:br/>
      </w:r>
      <w:r>
        <w:rPr>
          <w:rFonts w:ascii="Times New Roman" w:hAnsi="Times New Roman"/>
          <w:sz w:val="24"/>
        </w:rPr>
        <w:t>- May 2026: Comprehensive System Testing, Bug Fixing, and Performance Optimization.</w:t>
        <w:br/>
      </w:r>
      <w:r>
        <w:rPr>
          <w:rFonts w:ascii="Times New Roman" w:hAnsi="Times New Roman"/>
          <w:sz w:val="24"/>
        </w:rPr>
        <w:t>- June 2026: Final Project Deployment, security hardening, and Documentation compilation.</w:t>
      </w:r>
    </w:p>
    <w:p>
      <w:pPr>
        <w:spacing w:line="360" w:lineRule="auto" w:after="240" w:before="240"/>
      </w:pPr>
      <w:r>
        <w:rPr>
          <w:rFonts w:ascii="Times New Roman" w:hAnsi="Times New Roman"/>
          <w:b/>
          <w:color w:val="000000"/>
          <w:sz w:val="28"/>
        </w:rPr>
        <w:t>9. Expected Outcome</w:t>
      </w:r>
    </w:p>
    <w:p>
      <w:pPr>
        <w:spacing w:line="360" w:lineRule="auto"/>
      </w:pPr>
      <w:r>
        <w:rPr>
          <w:rFonts w:ascii="Times New Roman" w:hAnsi="Times New Roman"/>
          <w:sz w:val="24"/>
        </w:rPr>
        <w:t>The expected outcome is a fully functional, scalable, and responsive web application where two users can instantly join a shared room, engage in voice and text communication, and play seamlessly synchronized multiplayer games without any perceivable lag or requirement for account registration.</w:t>
      </w:r>
    </w:p>
    <w:p>
      <w:pPr>
        <w:spacing w:line="360" w:lineRule="auto" w:after="240" w:before="240"/>
      </w:pPr>
      <w:r>
        <w:rPr>
          <w:rFonts w:ascii="Times New Roman" w:hAnsi="Times New Roman"/>
          <w:b/>
          <w:color w:val="000000"/>
          <w:sz w:val="28"/>
        </w:rPr>
        <w:t>10. Significance of the Project</w:t>
      </w:r>
    </w:p>
    <w:p>
      <w:pPr>
        <w:spacing w:line="360" w:lineRule="auto"/>
      </w:pPr>
      <w:r>
        <w:rPr>
          <w:rFonts w:ascii="Times New Roman" w:hAnsi="Times New Roman"/>
          <w:sz w:val="24"/>
        </w:rPr>
        <w:t>ShineTwoPlay significantly lowers the barrier to entry for shared online entertainment. It provides a zero-friction platform for friends to connect and interact. Technically, it serves as a robust demonstration of the capabilities of modern web standards, illustrating how Django Channels, WebSockets, and WebRTC can be orchestrated to build complex, low-latency, stateful web applications.</w:t>
      </w:r>
    </w:p>
    <w:p>
      <w:pPr>
        <w:spacing w:line="360" w:lineRule="auto" w:after="240" w:before="240"/>
      </w:pPr>
      <w:r>
        <w:rPr>
          <w:rFonts w:ascii="Times New Roman" w:hAnsi="Times New Roman"/>
          <w:b/>
          <w:color w:val="000000"/>
          <w:sz w:val="28"/>
        </w:rPr>
        <w:t>11. Future Scope</w:t>
      </w:r>
    </w:p>
    <w:p>
      <w:pPr>
        <w:spacing w:line="360" w:lineRule="auto"/>
      </w:pPr>
      <w:r>
        <w:rPr>
          <w:rFonts w:ascii="Times New Roman" w:hAnsi="Times New Roman"/>
          <w:sz w:val="24"/>
        </w:rPr>
        <w:t>Future enhancements could include implementing an AI opponent system to allow for single-player modes when a partner is unavailable. Additionally, the platform could be expanded to support larger multiplayer rooms, persistent leaderboards, user profiles using secure authentication, and a progressive web app (PWA) version for native-like mobile experiences.</w:t>
      </w:r>
    </w:p>
    <w:p>
      <w:pPr>
        <w:spacing w:line="360" w:lineRule="auto" w:after="240" w:before="240"/>
      </w:pPr>
      <w:r>
        <w:rPr>
          <w:rFonts w:ascii="Times New Roman" w:hAnsi="Times New Roman"/>
          <w:b/>
          <w:color w:val="000000"/>
          <w:sz w:val="28"/>
        </w:rPr>
        <w:t>12. Conclusion</w:t>
      </w:r>
    </w:p>
    <w:p>
      <w:pPr>
        <w:spacing w:line="360" w:lineRule="auto"/>
      </w:pPr>
      <w:r>
        <w:rPr>
          <w:rFonts w:ascii="Times New Roman" w:hAnsi="Times New Roman"/>
          <w:sz w:val="24"/>
        </w:rPr>
        <w:t>In conclusion, ShineTwoPlay is an innovative approach to online casual gaming. By stripping away accounts and downloads, and directly embedding high-quality communication tools alongside engaging gameplay, the project creates a unique, accessible, and highly connected digital experience for two players.</w:t>
      </w:r>
    </w:p>
    <w:p>
      <w:pPr>
        <w:spacing w:line="360" w:lineRule="auto" w:after="240" w:before="240"/>
      </w:pPr>
      <w:r>
        <w:rPr>
          <w:rFonts w:ascii="Times New Roman" w:hAnsi="Times New Roman"/>
          <w:b/>
          <w:color w:val="000000"/>
          <w:sz w:val="28"/>
        </w:rPr>
        <w:t>13. References</w:t>
      </w:r>
    </w:p>
    <w:p>
      <w:pPr>
        <w:spacing w:line="360" w:lineRule="auto"/>
      </w:pPr>
      <w:r>
        <w:rPr>
          <w:rFonts w:ascii="Times New Roman" w:hAnsi="Times New Roman"/>
          <w:sz w:val="24"/>
        </w:rPr>
        <w:t>1. Grigorik, I. (2013). High Performance Browser Networking. O'Reilly Media.</w:t>
        <w:br/>
      </w:r>
      <w:r>
        <w:rPr>
          <w:rFonts w:ascii="Times New Roman" w:hAnsi="Times New Roman"/>
          <w:sz w:val="24"/>
        </w:rPr>
        <w:t>2. Lubbers, P., Albers, B., &amp; Salim, V. (2010). Pro HTML5 Programming: Powerful APIs for Richer Internet Application Development. Apress.</w:t>
        <w:br/>
      </w:r>
      <w:r>
        <w:rPr>
          <w:rFonts w:ascii="Times New Roman" w:hAnsi="Times New Roman"/>
          <w:sz w:val="24"/>
        </w:rPr>
        <w:t>3. Johnston, A. B., &amp; Burnett, D. C. (2012). WebRTC: APIs and RTCWEB Protocols of the HTML5 Web.</w:t>
        <w:br/>
      </w:r>
      <w:r>
        <w:rPr>
          <w:rFonts w:ascii="Times New Roman" w:hAnsi="Times New Roman"/>
          <w:sz w:val="24"/>
        </w:rPr>
        <w:t>4. Kurose, J. F., &amp; Ross, K. W. (2017). Computer Networking: A Top-Down Approach (7th ed.). Pearson.</w:t>
        <w:br/>
      </w:r>
      <w:r>
        <w:rPr>
          <w:rFonts w:ascii="Times New Roman" w:hAnsi="Times New Roman"/>
          <w:sz w:val="24"/>
        </w:rPr>
        <w:t>5. Holovaty, A., &amp; Kaplan-Moss, J. (2009). The Definitive Guide to Django: Web Development Done Right. Apress.</w:t>
        <w:br/>
      </w:r>
      <w:r>
        <w:rPr>
          <w:rFonts w:ascii="Times New Roman" w:hAnsi="Times New Roman"/>
          <w:sz w:val="24"/>
        </w:rPr>
        <w:t>6. Freeman, E., &amp; Robson, E. (2014). Head First JavaScript Programming. O'Reilly Media.</w:t>
        <w:br/>
      </w:r>
      <w:r>
        <w:rPr>
          <w:rFonts w:ascii="Times New Roman" w:hAnsi="Times New Roman"/>
          <w:sz w:val="24"/>
        </w:rPr>
        <w:t>7. Flanagan, D. (2020). JavaScript: The Definitive Guide (7th ed.). O'Reilly Media.</w:t>
        <w:br/>
      </w:r>
      <w:r>
        <w:rPr>
          <w:rFonts w:ascii="Times New Roman" w:hAnsi="Times New Roman"/>
          <w:sz w:val="24"/>
        </w:rPr>
        <w:t>8. Coulouris, G., Dollimore, J., Kindberg, T., &amp; Blair, G. (2011). Distributed Systems: Concepts and Design (5th ed.). Addison-Wesley.</w:t>
        <w:br/>
      </w:r>
      <w:r>
        <w:rPr>
          <w:rFonts w:ascii="Times New Roman" w:hAnsi="Times New Roman"/>
          <w:sz w:val="24"/>
        </w:rPr>
        <w:t>9. Pressman, R. S. (2014). Software Engineering: A Practitioner's Approach (8th ed.). McGraw-Hill Education.</w:t>
        <w:br/>
      </w:r>
      <w:r>
        <w:rPr>
          <w:rFonts w:ascii="Times New Roman" w:hAnsi="Times New Roman"/>
          <w:sz w:val="24"/>
        </w:rPr>
        <w:t>10. Sommerville, I. (2015). Software Engineering (10th ed.). Pearson.</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