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281C" w:rsidRDefault="001B0758">
      <w:pPr>
        <w:spacing w:before="120" w:after="120" w:line="336" w:lineRule="auto"/>
      </w:pPr>
      <w:r>
        <w:rPr>
          <w:rFonts w:ascii="Canva Sans Bold" w:eastAsia="Canva Sans Bold" w:hAnsi="Canva Sans Bold" w:cs="Canva Sans Bold"/>
          <w:b/>
          <w:bCs/>
          <w:color w:val="000000"/>
          <w:sz w:val="50"/>
          <w:szCs w:val="50"/>
        </w:rPr>
        <w:t xml:space="preserve">    </w:t>
      </w:r>
      <w:r>
        <w:rPr>
          <w:rFonts w:ascii="Canva Sans Bold" w:eastAsia="Canva Sans Bold" w:hAnsi="Canva Sans Bold" w:cs="Canva Sans Bold"/>
          <w:b/>
          <w:bCs/>
          <w:color w:val="000000"/>
          <w:sz w:val="52"/>
          <w:szCs w:val="52"/>
          <w:u w:val="single" w:color="000000"/>
        </w:rPr>
        <w:t xml:space="preserve">SMART INVOICE PROCESSING SYSTEM </w:t>
      </w:r>
    </w:p>
    <w:p w:rsidR="0086281C" w:rsidRDefault="001B0758">
      <w:pPr>
        <w:spacing w:before="120" w:after="120" w:line="336" w:lineRule="auto"/>
      </w:pPr>
      <w:r>
        <w:rPr>
          <w:rFonts w:ascii="Canva Sans Bold" w:eastAsia="Canva Sans Bold" w:hAnsi="Canva Sans Bold" w:cs="Canva Sans Bold"/>
          <w:b/>
          <w:bCs/>
          <w:color w:val="000000"/>
          <w:sz w:val="28"/>
          <w:szCs w:val="28"/>
        </w:rPr>
        <w:t>Using Azure Logic Apps, Azure Blob Storage, Azure AI Document Intelligence, Azure SQL Database, and Power BI </w:t>
      </w:r>
      <w:r>
        <w:rPr>
          <w:rFonts w:ascii="Canva Sans Bold" w:eastAsia="Canva Sans Bold" w:hAnsi="Canva Sans Bold" w:cs="Canva Sans Bold"/>
          <w:b/>
          <w:bCs/>
          <w:color w:val="000000"/>
          <w:sz w:val="28"/>
          <w:szCs w:val="28"/>
        </w:rPr>
        <w:br/>
        <w:t xml:space="preserve"> </w:t>
      </w:r>
    </w:p>
    <w:p w:rsidR="0086281C" w:rsidRDefault="001B0758">
      <w:pPr>
        <w:spacing w:before="120" w:after="120" w:line="336" w:lineRule="auto"/>
      </w:pPr>
      <w:r>
        <w:rPr>
          <w:rFonts w:ascii="Canva Sans Bold" w:eastAsia="Canva Sans Bold" w:hAnsi="Canva Sans Bold" w:cs="Canva Sans Bold"/>
          <w:b/>
          <w:bCs/>
          <w:color w:val="000000"/>
          <w:sz w:val="50"/>
          <w:szCs w:val="50"/>
        </w:rPr>
        <w:t xml:space="preserve">Table of Contents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Introduction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Problem Statement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Objectives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Scope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Technology Stack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Project Overview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Project Implementation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7.1 Resource Group Configuration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7.2 Storage Account Configuration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7.3 Container Configuration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7.4 Azure Logic App Implementation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7.5 API Connections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7.6 Azure AI Document Intelligence Configuration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7.7 Azure SQL Server &amp; Dat</w:t>
      </w:r>
      <w:r>
        <w:rPr>
          <w:rFonts w:ascii="Canva Sans Bold" w:eastAsia="Canva Sans Bold" w:hAnsi="Canva Sans Bold" w:cs="Canva Sans Bold"/>
          <w:b/>
          <w:bCs/>
          <w:color w:val="000000"/>
          <w:sz w:val="26"/>
          <w:szCs w:val="26"/>
        </w:rPr>
        <w:t xml:space="preserve">abase Configuration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7.8 </w:t>
      </w:r>
      <w:proofErr w:type="spellStart"/>
      <w:r>
        <w:rPr>
          <w:rFonts w:ascii="Canva Sans Bold" w:eastAsia="Canva Sans Bold" w:hAnsi="Canva Sans Bold" w:cs="Canva Sans Bold"/>
          <w:b/>
          <w:bCs/>
          <w:color w:val="000000"/>
          <w:sz w:val="26"/>
          <w:szCs w:val="26"/>
        </w:rPr>
        <w:t>InvoiceData</w:t>
      </w:r>
      <w:proofErr w:type="spellEnd"/>
      <w:r>
        <w:rPr>
          <w:rFonts w:ascii="Canva Sans Bold" w:eastAsia="Canva Sans Bold" w:hAnsi="Canva Sans Bold" w:cs="Canva Sans Bold"/>
          <w:b/>
          <w:bCs/>
          <w:color w:val="000000"/>
          <w:sz w:val="26"/>
          <w:szCs w:val="26"/>
        </w:rPr>
        <w:t xml:space="preserve"> Table Creation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7.9 JSON Output Generation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7.10 Power BI Integration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7.11 Resource Visualization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lastRenderedPageBreak/>
        <w:t xml:space="preserve">7.12 Monitoring &amp; Metrics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7.13 Run History Validation </w:t>
      </w:r>
    </w:p>
    <w:p w:rsidR="0086281C" w:rsidRDefault="001B0758">
      <w:pPr>
        <w:numPr>
          <w:ilvl w:val="0"/>
          <w:numId w:val="3"/>
        </w:numPr>
        <w:spacing w:after="0" w:line="336" w:lineRule="auto"/>
      </w:pPr>
      <w:r>
        <w:rPr>
          <w:rFonts w:ascii="Canva Sans Bold" w:eastAsia="Canva Sans Bold" w:hAnsi="Canva Sans Bold" w:cs="Canva Sans Bold"/>
          <w:b/>
          <w:bCs/>
          <w:color w:val="000000"/>
          <w:sz w:val="26"/>
          <w:szCs w:val="26"/>
        </w:rPr>
        <w:t xml:space="preserve">End-to-End Workflow </w:t>
      </w:r>
    </w:p>
    <w:p w:rsidR="0086281C" w:rsidRDefault="001B0758">
      <w:pPr>
        <w:numPr>
          <w:ilvl w:val="0"/>
          <w:numId w:val="3"/>
        </w:numPr>
        <w:spacing w:after="0" w:line="336" w:lineRule="auto"/>
      </w:pPr>
      <w:r>
        <w:rPr>
          <w:rFonts w:ascii="Canva Sans Bold" w:eastAsia="Canva Sans Bold" w:hAnsi="Canva Sans Bold" w:cs="Canva Sans Bold"/>
          <w:b/>
          <w:bCs/>
          <w:color w:val="000000"/>
          <w:sz w:val="26"/>
          <w:szCs w:val="26"/>
        </w:rPr>
        <w:t xml:space="preserve">Advantages </w:t>
      </w:r>
    </w:p>
    <w:p w:rsidR="0086281C" w:rsidRDefault="001B0758">
      <w:pPr>
        <w:numPr>
          <w:ilvl w:val="0"/>
          <w:numId w:val="3"/>
        </w:numPr>
        <w:spacing w:after="0" w:line="336" w:lineRule="auto"/>
      </w:pPr>
      <w:r>
        <w:rPr>
          <w:rFonts w:ascii="Canva Sans Bold" w:eastAsia="Canva Sans Bold" w:hAnsi="Canva Sans Bold" w:cs="Canva Sans Bold"/>
          <w:b/>
          <w:bCs/>
          <w:color w:val="000000"/>
          <w:sz w:val="26"/>
          <w:szCs w:val="26"/>
        </w:rPr>
        <w:t xml:space="preserve">Limitations </w:t>
      </w:r>
    </w:p>
    <w:p w:rsidR="0086281C" w:rsidRDefault="001B0758">
      <w:pPr>
        <w:numPr>
          <w:ilvl w:val="0"/>
          <w:numId w:val="3"/>
        </w:numPr>
        <w:spacing w:after="0" w:line="336" w:lineRule="auto"/>
      </w:pPr>
      <w:r>
        <w:rPr>
          <w:rFonts w:ascii="Canva Sans Bold" w:eastAsia="Canva Sans Bold" w:hAnsi="Canva Sans Bold" w:cs="Canva Sans Bold"/>
          <w:b/>
          <w:bCs/>
          <w:color w:val="000000"/>
          <w:sz w:val="26"/>
          <w:szCs w:val="26"/>
        </w:rPr>
        <w:t xml:space="preserve">Future </w:t>
      </w:r>
      <w:r>
        <w:rPr>
          <w:rFonts w:ascii="Canva Sans Bold" w:eastAsia="Canva Sans Bold" w:hAnsi="Canva Sans Bold" w:cs="Canva Sans Bold"/>
          <w:b/>
          <w:bCs/>
          <w:color w:val="000000"/>
          <w:sz w:val="26"/>
          <w:szCs w:val="26"/>
        </w:rPr>
        <w:t xml:space="preserve">Enhancements </w:t>
      </w:r>
    </w:p>
    <w:p w:rsidR="0086281C" w:rsidRDefault="001B0758">
      <w:pPr>
        <w:numPr>
          <w:ilvl w:val="0"/>
          <w:numId w:val="3"/>
        </w:numPr>
        <w:spacing w:after="0" w:line="336" w:lineRule="auto"/>
      </w:pPr>
      <w:r>
        <w:rPr>
          <w:rFonts w:ascii="Canva Sans Bold" w:eastAsia="Canva Sans Bold" w:hAnsi="Canva Sans Bold" w:cs="Canva Sans Bold"/>
          <w:b/>
          <w:bCs/>
          <w:color w:val="000000"/>
          <w:sz w:val="26"/>
          <w:szCs w:val="26"/>
        </w:rPr>
        <w:t xml:space="preserve">Project Summary </w:t>
      </w:r>
    </w:p>
    <w:p w:rsidR="0086281C" w:rsidRDefault="001B0758">
      <w:pPr>
        <w:numPr>
          <w:ilvl w:val="0"/>
          <w:numId w:val="3"/>
        </w:numPr>
        <w:spacing w:after="0" w:line="336" w:lineRule="auto"/>
      </w:pPr>
      <w:r>
        <w:rPr>
          <w:rFonts w:ascii="Canva Sans Bold" w:eastAsia="Canva Sans Bold" w:hAnsi="Canva Sans Bold" w:cs="Canva Sans Bold"/>
          <w:b/>
          <w:bCs/>
          <w:color w:val="000000"/>
          <w:sz w:val="26"/>
          <w:szCs w:val="26"/>
        </w:rPr>
        <w:t>Conclusion </w:t>
      </w:r>
      <w:r>
        <w:rPr>
          <w:rFonts w:ascii="Canva Sans Bold" w:eastAsia="Canva Sans Bold" w:hAnsi="Canva Sans Bold" w:cs="Canva Sans Bold"/>
          <w:b/>
          <w:bCs/>
          <w:color w:val="000000"/>
          <w:sz w:val="26"/>
          <w:szCs w:val="26"/>
        </w:rPr>
        <w:br/>
        <w:t> </w:t>
      </w:r>
      <w:r>
        <w:rPr>
          <w:rFonts w:ascii="Canva Sans Bold" w:eastAsia="Canva Sans Bold" w:hAnsi="Canva Sans Bold" w:cs="Canva Sans Bold"/>
          <w:b/>
          <w:bCs/>
          <w:color w:val="000000"/>
          <w:sz w:val="26"/>
          <w:szCs w:val="26"/>
        </w:rPr>
        <w:br/>
        <w:t xml:space="preserve">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1. Introduction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Smart Invoice Processing System is a cloud-based automation solution designed to simplify and accelerate invoice processing. The solution leverages Microsoft Azure services to automatically validate invoice documents, extract invoice information using </w:t>
      </w:r>
      <w:r>
        <w:rPr>
          <w:rFonts w:ascii="Canva Sans Bold" w:eastAsia="Canva Sans Bold" w:hAnsi="Canva Sans Bold" w:cs="Canva Sans Bold"/>
          <w:b/>
          <w:bCs/>
          <w:color w:val="000000"/>
          <w:sz w:val="24"/>
          <w:szCs w:val="24"/>
        </w:rPr>
        <w:t xml:space="preserve">Artificial Intelligence, generate structured outputs, store extracted data in a database, and provide reporting through Power BI. </w:t>
      </w:r>
    </w:p>
    <w:p w:rsidR="0086281C" w:rsidRDefault="001B0758">
      <w:pPr>
        <w:spacing w:before="120" w:after="120" w:line="336" w:lineRule="auto"/>
      </w:pPr>
      <w:r>
        <w:rPr>
          <w:rFonts w:ascii="Canva Sans Bold" w:eastAsia="Canva Sans Bold" w:hAnsi="Canva Sans Bold" w:cs="Canva Sans Bold"/>
          <w:b/>
          <w:bCs/>
          <w:color w:val="000000"/>
          <w:sz w:val="24"/>
          <w:szCs w:val="24"/>
        </w:rPr>
        <w:t>By automating repetitive manual tasks, the solution improves operational efficiency, minimizes human errors, and provides a s</w:t>
      </w:r>
      <w:r>
        <w:rPr>
          <w:rFonts w:ascii="Canva Sans Bold" w:eastAsia="Canva Sans Bold" w:hAnsi="Canva Sans Bold" w:cs="Canva Sans Bold"/>
          <w:b/>
          <w:bCs/>
          <w:color w:val="000000"/>
          <w:sz w:val="24"/>
          <w:szCs w:val="24"/>
        </w:rPr>
        <w:t xml:space="preserve">calable architecture capable of handling increasing invoice volumes.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2. Problem Statement </w:t>
      </w:r>
    </w:p>
    <w:p w:rsidR="0086281C" w:rsidRDefault="001B0758">
      <w:pPr>
        <w:spacing w:before="120" w:after="120" w:line="336" w:lineRule="auto"/>
      </w:pPr>
      <w:r>
        <w:rPr>
          <w:rFonts w:ascii="Canva Sans Bold" w:eastAsia="Canva Sans Bold" w:hAnsi="Canva Sans Bold" w:cs="Canva Sans Bold"/>
          <w:b/>
          <w:bCs/>
          <w:color w:val="000000"/>
          <w:sz w:val="24"/>
          <w:szCs w:val="24"/>
        </w:rPr>
        <w:t>Organizations often receive invoices from multiple vendors in different formats and layouts. Traditional invoice processing requires manual validation and data entr</w:t>
      </w:r>
      <w:r>
        <w:rPr>
          <w:rFonts w:ascii="Canva Sans Bold" w:eastAsia="Canva Sans Bold" w:hAnsi="Canva Sans Bold" w:cs="Canva Sans Bold"/>
          <w:b/>
          <w:bCs/>
          <w:color w:val="000000"/>
          <w:sz w:val="24"/>
          <w:szCs w:val="24"/>
        </w:rPr>
        <w:t xml:space="preserve">y, resulting in: </w:t>
      </w:r>
    </w:p>
    <w:p w:rsidR="0086281C" w:rsidRDefault="001B0758">
      <w:pPr>
        <w:numPr>
          <w:ilvl w:val="0"/>
          <w:numId w:val="4"/>
        </w:numPr>
        <w:spacing w:after="0" w:line="336" w:lineRule="auto"/>
      </w:pPr>
      <w:r>
        <w:rPr>
          <w:rFonts w:ascii="Canva Sans Bold" w:eastAsia="Canva Sans Bold" w:hAnsi="Canva Sans Bold" w:cs="Canva Sans Bold"/>
          <w:b/>
          <w:bCs/>
          <w:color w:val="000000"/>
          <w:sz w:val="24"/>
          <w:szCs w:val="24"/>
        </w:rPr>
        <w:t xml:space="preserve">High processing time </w:t>
      </w:r>
    </w:p>
    <w:p w:rsidR="0086281C" w:rsidRDefault="001B0758">
      <w:pPr>
        <w:numPr>
          <w:ilvl w:val="0"/>
          <w:numId w:val="4"/>
        </w:numPr>
        <w:spacing w:after="0" w:line="336" w:lineRule="auto"/>
      </w:pPr>
      <w:r>
        <w:rPr>
          <w:rFonts w:ascii="Canva Sans Bold" w:eastAsia="Canva Sans Bold" w:hAnsi="Canva Sans Bold" w:cs="Canva Sans Bold"/>
          <w:b/>
          <w:bCs/>
          <w:color w:val="000000"/>
          <w:sz w:val="24"/>
          <w:szCs w:val="24"/>
        </w:rPr>
        <w:t xml:space="preserve">Human errors </w:t>
      </w:r>
    </w:p>
    <w:p w:rsidR="0086281C" w:rsidRDefault="001B0758">
      <w:pPr>
        <w:numPr>
          <w:ilvl w:val="0"/>
          <w:numId w:val="4"/>
        </w:numPr>
        <w:spacing w:after="0" w:line="336" w:lineRule="auto"/>
      </w:pPr>
      <w:r>
        <w:rPr>
          <w:rFonts w:ascii="Canva Sans Bold" w:eastAsia="Canva Sans Bold" w:hAnsi="Canva Sans Bold" w:cs="Canva Sans Bold"/>
          <w:b/>
          <w:bCs/>
          <w:color w:val="000000"/>
          <w:sz w:val="24"/>
          <w:szCs w:val="24"/>
        </w:rPr>
        <w:t xml:space="preserve">Increased operational cost </w:t>
      </w:r>
    </w:p>
    <w:p w:rsidR="0086281C" w:rsidRDefault="001B0758">
      <w:pPr>
        <w:numPr>
          <w:ilvl w:val="0"/>
          <w:numId w:val="4"/>
        </w:numPr>
        <w:spacing w:after="0" w:line="336" w:lineRule="auto"/>
      </w:pPr>
      <w:r>
        <w:rPr>
          <w:rFonts w:ascii="Canva Sans Bold" w:eastAsia="Canva Sans Bold" w:hAnsi="Canva Sans Bold" w:cs="Canva Sans Bold"/>
          <w:b/>
          <w:bCs/>
          <w:color w:val="000000"/>
          <w:sz w:val="24"/>
          <w:szCs w:val="24"/>
        </w:rPr>
        <w:t xml:space="preserve">Lack of centralized reporting </w:t>
      </w:r>
    </w:p>
    <w:p w:rsidR="0086281C" w:rsidRDefault="001B0758">
      <w:pPr>
        <w:numPr>
          <w:ilvl w:val="0"/>
          <w:numId w:val="4"/>
        </w:numPr>
        <w:spacing w:after="0" w:line="336" w:lineRule="auto"/>
      </w:pPr>
      <w:r>
        <w:rPr>
          <w:rFonts w:ascii="Canva Sans Bold" w:eastAsia="Canva Sans Bold" w:hAnsi="Canva Sans Bold" w:cs="Canva Sans Bold"/>
          <w:b/>
          <w:bCs/>
          <w:color w:val="000000"/>
          <w:sz w:val="24"/>
          <w:szCs w:val="24"/>
        </w:rPr>
        <w:t xml:space="preserve">Limited scalability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To overcome these challenges, an automated invoice processing solution is required that can intelligently extract invoice </w:t>
      </w:r>
      <w:r>
        <w:rPr>
          <w:rFonts w:ascii="Canva Sans Bold" w:eastAsia="Canva Sans Bold" w:hAnsi="Canva Sans Bold" w:cs="Canva Sans Bold"/>
          <w:b/>
          <w:bCs/>
          <w:color w:val="000000"/>
          <w:sz w:val="24"/>
          <w:szCs w:val="24"/>
        </w:rPr>
        <w:t xml:space="preserve">data and store it in a structured format for reporting and analysis.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3. Objectives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primary objectives of this project are: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Automate invoice processing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lastRenderedPageBreak/>
        <w:t xml:space="preserve">Reduce manual intervention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Validate uploaded invoice documents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Extract invoice information usin</w:t>
      </w:r>
      <w:r>
        <w:rPr>
          <w:rFonts w:ascii="Canva Sans Bold" w:eastAsia="Canva Sans Bold" w:hAnsi="Canva Sans Bold" w:cs="Canva Sans Bold"/>
          <w:b/>
          <w:bCs/>
          <w:color w:val="000000"/>
          <w:sz w:val="24"/>
          <w:szCs w:val="24"/>
        </w:rPr>
        <w:t xml:space="preserve">g AI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Generate structured JSON output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Store invoice data in Azure SQL Database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Enable reporting through Power BI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Monitor workflow execution and performance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4. Scope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project covers the complete invoice processing lifecycle including: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Invoice </w:t>
      </w:r>
      <w:r>
        <w:rPr>
          <w:rFonts w:ascii="Canva Sans Bold" w:eastAsia="Canva Sans Bold" w:hAnsi="Canva Sans Bold" w:cs="Canva Sans Bold"/>
          <w:b/>
          <w:bCs/>
          <w:color w:val="000000"/>
          <w:sz w:val="24"/>
          <w:szCs w:val="24"/>
        </w:rPr>
        <w:t xml:space="preserve">upload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File validation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Invoice analysis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Data extraction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JSON generation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Database storage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Reporting and analytics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Workflow monitoring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5. Technology Stack </w:t>
      </w:r>
    </w:p>
    <w:tbl>
      <w:tblPr>
        <w:tblW w:w="9030" w:type="dxa"/>
        <w:tblInd w:w="17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86281C">
        <w:tblPrEx>
          <w:tblCellMar>
            <w:top w:w="0" w:type="dxa"/>
            <w:bottom w:w="0" w:type="dxa"/>
          </w:tblCellMar>
        </w:tblPrEx>
        <w:tc>
          <w:tcPr>
            <w:tcW w:w="4515" w:type="dxa"/>
            <w:tcMar>
              <w:top w:w="180" w:type="dxa"/>
              <w:left w:w="180" w:type="dxa"/>
              <w:bottom w:w="180" w:type="dxa"/>
              <w:right w:w="180" w:type="dxa"/>
            </w:tcMar>
          </w:tcPr>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Service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Purpose </w:t>
            </w:r>
          </w:p>
        </w:tc>
      </w:tr>
      <w:tr w:rsidR="0086281C">
        <w:tblPrEx>
          <w:tblCellMar>
            <w:top w:w="0" w:type="dxa"/>
            <w:bottom w:w="0" w:type="dxa"/>
          </w:tblCellMar>
        </w:tblPrEx>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Logic Apps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Workflow Automation </w:t>
            </w:r>
          </w:p>
        </w:tc>
      </w:tr>
      <w:tr w:rsidR="0086281C">
        <w:tblPrEx>
          <w:tblCellMar>
            <w:top w:w="0" w:type="dxa"/>
            <w:bottom w:w="0" w:type="dxa"/>
          </w:tblCellMar>
        </w:tblPrEx>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Blob Storage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Invoice Storage </w:t>
            </w:r>
          </w:p>
        </w:tc>
      </w:tr>
      <w:tr w:rsidR="0086281C">
        <w:tblPrEx>
          <w:tblCellMar>
            <w:top w:w="0" w:type="dxa"/>
            <w:bottom w:w="0" w:type="dxa"/>
          </w:tblCellMar>
        </w:tblPrEx>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AI Document Intelligence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Data Extraction </w:t>
            </w:r>
          </w:p>
        </w:tc>
      </w:tr>
      <w:tr w:rsidR="0086281C">
        <w:tblPrEx>
          <w:tblCellMar>
            <w:top w:w="0" w:type="dxa"/>
            <w:bottom w:w="0" w:type="dxa"/>
          </w:tblCellMar>
        </w:tblPrEx>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SQL Server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Database Hosting </w:t>
            </w:r>
          </w:p>
        </w:tc>
      </w:tr>
      <w:tr w:rsidR="0086281C">
        <w:tblPrEx>
          <w:tblCellMar>
            <w:top w:w="0" w:type="dxa"/>
            <w:bottom w:w="0" w:type="dxa"/>
          </w:tblCellMar>
        </w:tblPrEx>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SQL Database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Invoice Data Storage </w:t>
            </w:r>
          </w:p>
        </w:tc>
      </w:tr>
      <w:tr w:rsidR="0086281C">
        <w:tblPrEx>
          <w:tblCellMar>
            <w:top w:w="0" w:type="dxa"/>
            <w:bottom w:w="0" w:type="dxa"/>
          </w:tblCellMar>
        </w:tblPrEx>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API Connections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Service Integration </w:t>
            </w:r>
          </w:p>
        </w:tc>
      </w:tr>
      <w:tr w:rsidR="0086281C">
        <w:tblPrEx>
          <w:tblCellMar>
            <w:top w:w="0" w:type="dxa"/>
            <w:bottom w:w="0" w:type="dxa"/>
          </w:tblCellMar>
        </w:tblPrEx>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Power BI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Reporting &amp; Dashboards </w:t>
            </w:r>
          </w:p>
        </w:tc>
      </w:tr>
      <w:tr w:rsidR="0086281C">
        <w:tblPrEx>
          <w:tblCellMar>
            <w:top w:w="0" w:type="dxa"/>
            <w:bottom w:w="0" w:type="dxa"/>
          </w:tblCellMar>
        </w:tblPrEx>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Monitor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Monitoring &amp;</w:t>
            </w:r>
            <w:r>
              <w:rPr>
                <w:rFonts w:ascii="Canva Sans" w:eastAsia="Canva Sans" w:hAnsi="Canva Sans" w:cs="Canva Sans"/>
                <w:color w:val="000000"/>
                <w:sz w:val="24"/>
                <w:szCs w:val="24"/>
              </w:rPr>
              <w:t xml:space="preserve"> Metrics </w:t>
            </w:r>
          </w:p>
        </w:tc>
      </w:tr>
    </w:tbl>
    <w:p w:rsidR="0086281C" w:rsidRDefault="001B0758">
      <w:pPr>
        <w:spacing w:before="120" w:after="120" w:line="336" w:lineRule="auto"/>
      </w:pPr>
      <w:r>
        <w:rPr>
          <w:rFonts w:ascii="Canva Sans" w:eastAsia="Canva Sans" w:hAnsi="Canva Sans" w:cs="Canva Sans"/>
          <w:color w:val="000000"/>
          <w:sz w:val="24"/>
          <w:szCs w:val="24"/>
        </w:rPr>
        <w:t xml:space="preserve">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6. Project Overview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Smart Invoice Processing System follows an event-driven architecture. Whenever a new invoice is uploaded into Azure Blob Storage, Azure Logic Apps automatically triggers the workflow. </w:t>
      </w:r>
    </w:p>
    <w:p w:rsidR="0086281C" w:rsidRDefault="001B0758">
      <w:pPr>
        <w:spacing w:before="120" w:after="120" w:line="336" w:lineRule="auto"/>
      </w:pPr>
      <w:r>
        <w:rPr>
          <w:rFonts w:ascii="Canva Sans Bold" w:eastAsia="Canva Sans Bold" w:hAnsi="Canva Sans Bold" w:cs="Canva Sans Bold"/>
          <w:b/>
          <w:bCs/>
          <w:color w:val="000000"/>
          <w:sz w:val="24"/>
          <w:szCs w:val="24"/>
        </w:rPr>
        <w:lastRenderedPageBreak/>
        <w:t>The solution validates the upload</w:t>
      </w:r>
      <w:r>
        <w:rPr>
          <w:rFonts w:ascii="Canva Sans Bold" w:eastAsia="Canva Sans Bold" w:hAnsi="Canva Sans Bold" w:cs="Canva Sans Bold"/>
          <w:b/>
          <w:bCs/>
          <w:color w:val="000000"/>
          <w:sz w:val="24"/>
          <w:szCs w:val="24"/>
        </w:rPr>
        <w:t xml:space="preserve">ed file, extracts invoice information using Azure AI Document Intelligence, generates a JSON output file, stores invoice details in Azure SQL Database, and makes the data available for reporting through Power BI. </w:t>
      </w:r>
    </w:p>
    <w:p w:rsidR="0086281C" w:rsidRDefault="001B0758">
      <w:pPr>
        <w:spacing w:before="120" w:after="120" w:line="336" w:lineRule="auto"/>
      </w:pPr>
      <w:r>
        <w:rPr>
          <w:rFonts w:ascii="Canva Sans Bold" w:eastAsia="Canva Sans Bold" w:hAnsi="Canva Sans Bold" w:cs="Canva Sans Bold"/>
          <w:b/>
          <w:bCs/>
          <w:color w:val="000000"/>
          <w:sz w:val="24"/>
          <w:szCs w:val="24"/>
        </w:rPr>
        <w:t>The entire process is monitored using Azur</w:t>
      </w:r>
      <w:r>
        <w:rPr>
          <w:rFonts w:ascii="Canva Sans Bold" w:eastAsia="Canva Sans Bold" w:hAnsi="Canva Sans Bold" w:cs="Canva Sans Bold"/>
          <w:b/>
          <w:bCs/>
          <w:color w:val="000000"/>
          <w:sz w:val="24"/>
          <w:szCs w:val="24"/>
        </w:rPr>
        <w:t xml:space="preserve">e Monitor and Logic App Run History.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 Project Implementation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7.1 Resource Group Configuration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A Resource Group is used to organize and manage all Azure resources related to a project. It acts as a logical container that simplifies deployment, administ</w:t>
      </w:r>
      <w:r>
        <w:rPr>
          <w:rFonts w:ascii="Canva Sans Bold" w:eastAsia="Canva Sans Bold" w:hAnsi="Canva Sans Bold" w:cs="Canva Sans Bold"/>
          <w:b/>
          <w:bCs/>
          <w:color w:val="000000"/>
          <w:sz w:val="24"/>
          <w:szCs w:val="24"/>
        </w:rPr>
        <w:t xml:space="preserve">ration, monitoring, and security management. </w:t>
      </w:r>
    </w:p>
    <w:p w:rsidR="0086281C" w:rsidRDefault="001B0758">
      <w:pPr>
        <w:spacing w:before="120" w:after="120"/>
        <w:jc w:val="center"/>
      </w:pPr>
      <w:r>
        <w:rPr>
          <w:noProof/>
        </w:rPr>
        <w:drawing>
          <wp:inline distT="0" distB="0" distL="0" distR="0">
            <wp:extent cx="5734050" cy="3225403"/>
            <wp:effectExtent l="0" t="0" r="0" b="0"/>
            <wp:docPr id="1" name="Drawing 0" descr="5baf363838129289bb0843019e0f81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5baf363838129289bb0843019e0f813c.png"/>
                    <pic:cNvPicPr>
                      <a:picLocks noChangeAspect="1"/>
                    </pic:cNvPicPr>
                  </pic:nvPicPr>
                  <pic:blipFill>
                    <a:blip r:embed="rId5"/>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 – Resource Group Creation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creation of the Resource Group </w:t>
      </w:r>
      <w:proofErr w:type="spellStart"/>
      <w:r>
        <w:rPr>
          <w:rFonts w:ascii="Canva Sans Bold" w:eastAsia="Canva Sans Bold" w:hAnsi="Canva Sans Bold" w:cs="Canva Sans Bold"/>
          <w:b/>
          <w:bCs/>
          <w:color w:val="000000"/>
          <w:sz w:val="24"/>
          <w:szCs w:val="24"/>
        </w:rPr>
        <w:t>rg</w:t>
      </w:r>
      <w:proofErr w:type="spellEnd"/>
      <w:r>
        <w:rPr>
          <w:rFonts w:ascii="Canva Sans Bold" w:eastAsia="Canva Sans Bold" w:hAnsi="Canva Sans Bold" w:cs="Canva Sans Bold"/>
          <w:b/>
          <w:bCs/>
          <w:color w:val="000000"/>
          <w:sz w:val="24"/>
          <w:szCs w:val="24"/>
        </w:rPr>
        <w:t>-invoice-processing-</w:t>
      </w:r>
      <w:proofErr w:type="spellStart"/>
      <w:r>
        <w:rPr>
          <w:rFonts w:ascii="Canva Sans Bold" w:eastAsia="Canva Sans Bold" w:hAnsi="Canva Sans Bold" w:cs="Canva Sans Bold"/>
          <w:b/>
          <w:bCs/>
          <w:color w:val="000000"/>
          <w:sz w:val="24"/>
          <w:szCs w:val="24"/>
        </w:rPr>
        <w:t>dev</w:t>
      </w:r>
      <w:proofErr w:type="spellEnd"/>
      <w:r>
        <w:rPr>
          <w:rFonts w:ascii="Canva Sans Bold" w:eastAsia="Canva Sans Bold" w:hAnsi="Canva Sans Bold" w:cs="Canva Sans Bold"/>
          <w:b/>
          <w:bCs/>
          <w:color w:val="000000"/>
          <w:sz w:val="24"/>
          <w:szCs w:val="24"/>
        </w:rPr>
        <w:t xml:space="preserve">, which acts as the central management boundary </w:t>
      </w:r>
      <w:r>
        <w:rPr>
          <w:rFonts w:ascii="Canva Sans Bold" w:eastAsia="Canva Sans Bold" w:hAnsi="Canva Sans Bold" w:cs="Canva Sans Bold"/>
          <w:b/>
          <w:bCs/>
          <w:color w:val="000000"/>
          <w:sz w:val="24"/>
          <w:szCs w:val="24"/>
        </w:rPr>
        <w:t xml:space="preserve">for all </w:t>
      </w:r>
      <w:r>
        <w:rPr>
          <w:rFonts w:ascii="Canva Sans Bold" w:eastAsia="Canva Sans Bold" w:hAnsi="Canva Sans Bold" w:cs="Canva Sans Bold"/>
          <w:b/>
          <w:bCs/>
          <w:color w:val="000000"/>
          <w:sz w:val="24"/>
          <w:szCs w:val="24"/>
        </w:rPr>
        <w:lastRenderedPageBreak/>
        <w:t>resources deployed in this project.</w:t>
      </w:r>
      <w:r>
        <w:rPr>
          <w:rFonts w:ascii="Canva Sans Bold" w:eastAsia="Canva Sans Bold" w:hAnsi="Canva Sans Bold" w:cs="Canva Sans Bold"/>
          <w:b/>
          <w:bCs/>
          <w:color w:val="000000"/>
          <w:sz w:val="28"/>
          <w:szCs w:val="28"/>
        </w:rPr>
        <w:t> </w:t>
      </w:r>
      <w:r>
        <w:rPr>
          <w:rFonts w:ascii="Canva Sans Bold" w:eastAsia="Canva Sans Bold" w:hAnsi="Canva Sans Bold" w:cs="Canva Sans Bold"/>
          <w:b/>
          <w:bCs/>
          <w:color w:val="000000"/>
          <w:sz w:val="28"/>
          <w:szCs w:val="28"/>
        </w:rPr>
        <w:br/>
        <w:t xml:space="preserve"> </w:t>
      </w:r>
    </w:p>
    <w:p w:rsidR="0086281C" w:rsidRDefault="0086281C">
      <w:pPr>
        <w:pBdr>
          <w:bottom w:val="single" w:sz="6" w:space="0" w:color="BFC3C8"/>
        </w:pBdr>
        <w:spacing w:before="120" w:after="120" w:line="0" w:lineRule="auto"/>
      </w:pPr>
    </w:p>
    <w:p w:rsidR="0086281C" w:rsidRDefault="001B0758">
      <w:pPr>
        <w:spacing w:before="120" w:after="120"/>
        <w:jc w:val="center"/>
      </w:pPr>
      <w:r>
        <w:rPr>
          <w:noProof/>
        </w:rPr>
        <w:drawing>
          <wp:inline distT="0" distB="0" distL="0" distR="0">
            <wp:extent cx="5734050" cy="3225403"/>
            <wp:effectExtent l="0" t="0" r="0" b="0"/>
            <wp:docPr id="2" name="Drawing 1" descr="49dbd6483ded91d8526db77d37ae4a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9dbd6483ded91d8526db77d37ae4a54.png"/>
                    <pic:cNvPicPr>
                      <a:picLocks noChangeAspect="1"/>
                    </pic:cNvPicPr>
                  </pic:nvPicPr>
                  <pic:blipFill>
                    <a:blip r:embed="rId6"/>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2 – Resource Group Resources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all Azure resources deployed inside the Resource Group including Azure Logic App, Storage Account, Azure SQL S</w:t>
      </w:r>
      <w:r>
        <w:rPr>
          <w:rFonts w:ascii="Canva Sans Bold" w:eastAsia="Canva Sans Bold" w:hAnsi="Canva Sans Bold" w:cs="Canva Sans Bold"/>
          <w:b/>
          <w:bCs/>
          <w:color w:val="000000"/>
          <w:sz w:val="24"/>
          <w:szCs w:val="24"/>
        </w:rPr>
        <w:t xml:space="preserve">erver, Azure SQL Database, Azure AI Document Intelligence, and API Connections.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7.2 Storage Account Configuration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Azure Blob Storage serves as the primary storage layer of the solution. It securely stores uploaded invoices, processed invoices, rejected</w:t>
      </w:r>
      <w:r>
        <w:rPr>
          <w:rFonts w:ascii="Canva Sans Bold" w:eastAsia="Canva Sans Bold" w:hAnsi="Canva Sans Bold" w:cs="Canva Sans Bold"/>
          <w:b/>
          <w:bCs/>
          <w:color w:val="000000"/>
          <w:sz w:val="24"/>
          <w:szCs w:val="24"/>
        </w:rPr>
        <w:t xml:space="preserve"> files, and generated JSON outputs. </w:t>
      </w:r>
    </w:p>
    <w:p w:rsidR="0086281C" w:rsidRDefault="001B0758">
      <w:pPr>
        <w:spacing w:before="120" w:after="120"/>
        <w:jc w:val="center"/>
      </w:pPr>
      <w:r>
        <w:rPr>
          <w:noProof/>
        </w:rPr>
        <w:drawing>
          <wp:inline distT="0" distB="0" distL="0" distR="0">
            <wp:extent cx="5734050" cy="3225403"/>
            <wp:effectExtent l="0" t="0" r="0" b="0"/>
            <wp:docPr id="3" name="Drawing 2" descr="4dc91f65bbaab3411898d23e64303d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dc91f65bbaab3411898d23e64303dc6.png"/>
                    <pic:cNvPicPr>
                      <a:picLocks noChangeAspect="1"/>
                    </pic:cNvPicPr>
                  </pic:nvPicPr>
                  <pic:blipFill>
                    <a:blip r:embed="rId7"/>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3 – Storage Account Overview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Storage Account stinvoiceprocdev01 created to manage and store all invoice-related files throughout the processing lifecycle.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7.3 Container Configuration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To organize invoice files efficiently, four dedicated containers were creat</w:t>
      </w:r>
      <w:r>
        <w:rPr>
          <w:rFonts w:ascii="Canva Sans Bold" w:eastAsia="Canva Sans Bold" w:hAnsi="Canva Sans Bold" w:cs="Canva Sans Bold"/>
          <w:b/>
          <w:bCs/>
          <w:color w:val="000000"/>
          <w:sz w:val="24"/>
          <w:szCs w:val="24"/>
        </w:rPr>
        <w:t xml:space="preserve">ed inside the Storage Account. Each container represents a different stage of the invoice processing workflow. </w:t>
      </w:r>
    </w:p>
    <w:p w:rsidR="0086281C" w:rsidRDefault="001B0758">
      <w:pPr>
        <w:spacing w:before="120" w:after="120"/>
        <w:jc w:val="center"/>
      </w:pPr>
      <w:r>
        <w:rPr>
          <w:noProof/>
        </w:rPr>
        <w:lastRenderedPageBreak/>
        <w:drawing>
          <wp:inline distT="0" distB="0" distL="0" distR="0">
            <wp:extent cx="5734050" cy="3225403"/>
            <wp:effectExtent l="0" t="0" r="0" b="0"/>
            <wp:docPr id="4" name="Drawing 3" descr="2c67b8e0b6189c213f910e46933e1b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c67b8e0b6189c213f910e46933e1b4b.png"/>
                    <pic:cNvPicPr>
                      <a:picLocks noChangeAspect="1"/>
                    </pic:cNvPicPr>
                  </pic:nvPicPr>
                  <pic:blipFill>
                    <a:blip r:embed="rId8"/>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4 – Input Invoices Container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Input Invoices container, which acts as</w:t>
      </w:r>
      <w:r>
        <w:rPr>
          <w:rFonts w:ascii="Canva Sans Bold" w:eastAsia="Canva Sans Bold" w:hAnsi="Canva Sans Bold" w:cs="Canva Sans Bold"/>
          <w:b/>
          <w:bCs/>
          <w:color w:val="000000"/>
          <w:sz w:val="24"/>
          <w:szCs w:val="24"/>
        </w:rPr>
        <w:t xml:space="preserve"> the entry point of the solution. </w:t>
      </w:r>
      <w:r>
        <w:rPr>
          <w:rFonts w:ascii="Canva Sans Bold" w:eastAsia="Canva Sans Bold" w:hAnsi="Canva Sans Bold" w:cs="Canva Sans Bold"/>
          <w:b/>
          <w:bCs/>
          <w:color w:val="000000"/>
          <w:sz w:val="24"/>
          <w:szCs w:val="24"/>
        </w:rPr>
        <w:br/>
        <w:t xml:space="preserve"> </w:t>
      </w:r>
    </w:p>
    <w:p w:rsidR="0086281C" w:rsidRDefault="001B0758">
      <w:pPr>
        <w:spacing w:before="120" w:after="120"/>
      </w:pPr>
      <w:r>
        <w:br w:type="page"/>
      </w:r>
    </w:p>
    <w:p w:rsidR="0086281C" w:rsidRDefault="001B0758">
      <w:pPr>
        <w:spacing w:before="120" w:after="120"/>
        <w:jc w:val="center"/>
      </w:pPr>
      <w:r>
        <w:rPr>
          <w:noProof/>
        </w:rPr>
        <w:lastRenderedPageBreak/>
        <w:drawing>
          <wp:inline distT="0" distB="0" distL="0" distR="0">
            <wp:extent cx="5734050" cy="3225403"/>
            <wp:effectExtent l="0" t="0" r="0" b="0"/>
            <wp:docPr id="5" name="Drawing 4" descr="ed9fffc659b79bcd4ab620878d3158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9fffc659b79bcd4ab620878d3158bc.png"/>
                    <pic:cNvPicPr>
                      <a:picLocks noChangeAspect="1"/>
                    </pic:cNvPicPr>
                  </pic:nvPicPr>
                  <pic:blipFill>
                    <a:blip r:embed="rId9"/>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5 – Processed Invoices Container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successful validation, PDF invoices are copied into the Processed Invoices container, indicating that they have entere</w:t>
      </w:r>
      <w:r>
        <w:rPr>
          <w:rFonts w:ascii="Canva Sans Bold" w:eastAsia="Canva Sans Bold" w:hAnsi="Canva Sans Bold" w:cs="Canva Sans Bold"/>
          <w:b/>
          <w:bCs/>
          <w:color w:val="000000"/>
          <w:sz w:val="24"/>
          <w:szCs w:val="24"/>
        </w:rPr>
        <w:t xml:space="preserve">d the processing pipeline successfully.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w:t>
      </w:r>
    </w:p>
    <w:p w:rsidR="0086281C" w:rsidRDefault="001B0758">
      <w:pPr>
        <w:spacing w:before="120" w:after="120"/>
        <w:jc w:val="center"/>
      </w:pPr>
      <w:r>
        <w:rPr>
          <w:noProof/>
        </w:rPr>
        <w:drawing>
          <wp:inline distT="0" distB="0" distL="0" distR="0">
            <wp:extent cx="5734050" cy="3225403"/>
            <wp:effectExtent l="0" t="0" r="0" b="0"/>
            <wp:docPr id="6" name="Drawing 5" descr="372b9dbb9d1817642140c53a3b490c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72b9dbb9d1817642140c53a3b490c2c.png"/>
                    <pic:cNvPicPr>
                      <a:picLocks noChangeAspect="1"/>
                    </pic:cNvPicPr>
                  </pic:nvPicPr>
                  <pic:blipFill>
                    <a:blip r:embed="rId10"/>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6 – Rejected Invoices Container </w:t>
      </w:r>
    </w:p>
    <w:p w:rsidR="0086281C" w:rsidRDefault="001B0758">
      <w:pPr>
        <w:spacing w:before="120" w:after="120" w:line="336" w:lineRule="auto"/>
      </w:pPr>
      <w:r>
        <w:rPr>
          <w:rFonts w:ascii="Canva Sans Bold" w:eastAsia="Canva Sans Bold" w:hAnsi="Canva Sans Bold" w:cs="Canva Sans Bold"/>
          <w:b/>
          <w:bCs/>
          <w:color w:val="000000"/>
          <w:sz w:val="24"/>
          <w:szCs w:val="24"/>
        </w:rPr>
        <w:lastRenderedPageBreak/>
        <w:t xml:space="preserve">This figure shows that files failing validation or not in PDF format are redirected to the Rejected Invoices container.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w:t>
      </w:r>
    </w:p>
    <w:p w:rsidR="0086281C" w:rsidRDefault="001B0758">
      <w:pPr>
        <w:spacing w:before="120" w:after="120"/>
        <w:jc w:val="center"/>
      </w:pPr>
      <w:r>
        <w:rPr>
          <w:noProof/>
        </w:rPr>
        <w:drawing>
          <wp:inline distT="0" distB="0" distL="0" distR="0">
            <wp:extent cx="5734050" cy="3225403"/>
            <wp:effectExtent l="0" t="0" r="0" b="0"/>
            <wp:docPr id="7" name="Drawing 6" descr="9618447f7f4d1201c535203698e4fd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9618447f7f4d1201c535203698e4fd34.png"/>
                    <pic:cNvPicPr>
                      <a:picLocks noChangeAspect="1"/>
                    </pic:cNvPicPr>
                  </pic:nvPicPr>
                  <pic:blipFill>
                    <a:blip r:embed="rId11"/>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7   – Output Invoices Container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Output Invoices container storing generated JSON files containing extracted invoice information.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7.4 Azure Logic App Implementation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Azure Logic Apps </w:t>
      </w:r>
      <w:r>
        <w:rPr>
          <w:rFonts w:ascii="Canva Sans Bold" w:eastAsia="Canva Sans Bold" w:hAnsi="Canva Sans Bold" w:cs="Canva Sans Bold"/>
          <w:b/>
          <w:bCs/>
          <w:color w:val="000000"/>
          <w:sz w:val="24"/>
          <w:szCs w:val="24"/>
        </w:rPr>
        <w:t xml:space="preserve">serves as the orchestration engine of the entire solution. It automates invoice validation, AI processing, JSON generation, and database insertion. </w:t>
      </w:r>
    </w:p>
    <w:p w:rsidR="0086281C" w:rsidRDefault="001B0758">
      <w:pPr>
        <w:spacing w:before="120" w:after="120"/>
        <w:jc w:val="center"/>
      </w:pPr>
      <w:r>
        <w:rPr>
          <w:noProof/>
        </w:rPr>
        <w:drawing>
          <wp:inline distT="0" distB="0" distL="0" distR="0">
            <wp:extent cx="3390900" cy="4280566"/>
            <wp:effectExtent l="0" t="0" r="0" b="0"/>
            <wp:docPr id="8" name="Drawing 7" descr="41e10f41f45c325cc8d9eeecec3bdc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1e10f41f45c325cc8d9eeecec3bdc59.png"/>
                    <pic:cNvPicPr>
                      <a:picLocks noChangeAspect="1"/>
                    </pic:cNvPicPr>
                  </pic:nvPicPr>
                  <pic:blipFill>
                    <a:blip r:embed="rId12"/>
                    <a:srcRect l="9137" r="9137"/>
                    <a:stretch>
                      <a:fillRect/>
                    </a:stretch>
                  </pic:blipFill>
                  <pic:spPr>
                    <a:xfrm>
                      <a:off x="0" y="0"/>
                      <a:ext cx="3390900" cy="4280566"/>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8 – Logic App Workflow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w:t>
      </w:r>
      <w:r>
        <w:rPr>
          <w:rFonts w:ascii="Canva Sans Bold" w:eastAsia="Canva Sans Bold" w:hAnsi="Canva Sans Bold" w:cs="Canva Sans Bold"/>
          <w:b/>
          <w:bCs/>
          <w:color w:val="000000"/>
          <w:sz w:val="24"/>
          <w:szCs w:val="24"/>
        </w:rPr>
        <w:t xml:space="preserve">complete workflow implemented within Azure Logic Apps.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workflow consists of: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Blob Trigger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Get Blob Content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Validation Condition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Processed Invoice Creation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Azure AI Analysis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lastRenderedPageBreak/>
        <w:t xml:space="preserve">JSON Generation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SQL Database Insertion </w:t>
      </w:r>
    </w:p>
    <w:p w:rsidR="0086281C" w:rsidRDefault="001B0758">
      <w:pPr>
        <w:spacing w:before="120" w:after="120" w:line="336" w:lineRule="auto"/>
      </w:pPr>
      <w:r>
        <w:rPr>
          <w:rFonts w:ascii="Canva Sans Bold" w:eastAsia="Canva Sans Bold" w:hAnsi="Canva Sans Bold" w:cs="Canva Sans Bold"/>
          <w:b/>
          <w:bCs/>
          <w:color w:val="000000"/>
          <w:sz w:val="38"/>
          <w:szCs w:val="38"/>
        </w:rPr>
        <w:t xml:space="preserve">Logic App Processing Flow </w:t>
      </w:r>
    </w:p>
    <w:p w:rsidR="0086281C" w:rsidRDefault="001B0758">
      <w:pPr>
        <w:spacing w:before="120" w:after="120" w:line="336" w:lineRule="auto"/>
      </w:pPr>
      <w:r>
        <w:rPr>
          <w:rFonts w:ascii="Canva Sans Bold" w:eastAsia="Canva Sans Bold" w:hAnsi="Canva Sans Bold" w:cs="Canva Sans Bold"/>
          <w:b/>
          <w:bCs/>
          <w:color w:val="000000"/>
          <w:sz w:val="28"/>
          <w:szCs w:val="28"/>
        </w:rPr>
        <w:t>Step</w:t>
      </w:r>
      <w:r>
        <w:rPr>
          <w:rFonts w:ascii="Canva Sans Bold" w:eastAsia="Canva Sans Bold" w:hAnsi="Canva Sans Bold" w:cs="Canva Sans Bold"/>
          <w:b/>
          <w:bCs/>
          <w:color w:val="000000"/>
          <w:sz w:val="28"/>
          <w:szCs w:val="28"/>
        </w:rPr>
        <w:t xml:space="preserve"> 1 – Blob Trigger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workflow begins when a new invoice is uploaded into the Input Invoices container.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Step 2 – Get Blob Content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uploaded invoice file is retrieved from Azure Blob Storage.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Step 3 – Validation Condition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workflow checks whether the uploaded file is a valid PDF document.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Step 4 – Valid PDF Path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For valid PDF files: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Copy invoice to Processed Invoices container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Send invoice to Azure AI Document Intelligence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Extract invoice information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Generate JSON </w:t>
      </w:r>
      <w:r>
        <w:rPr>
          <w:rFonts w:ascii="Canva Sans Bold" w:eastAsia="Canva Sans Bold" w:hAnsi="Canva Sans Bold" w:cs="Canva Sans Bold"/>
          <w:b/>
          <w:bCs/>
          <w:color w:val="000000"/>
          <w:sz w:val="24"/>
          <w:szCs w:val="24"/>
        </w:rPr>
        <w:t xml:space="preserve">output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Store JSON file in Output Invoices container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Insert invoice data into Azure SQL Database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Step 5 – Invalid File Path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For non-PDF files: </w:t>
      </w:r>
    </w:p>
    <w:p w:rsidR="0086281C" w:rsidRDefault="001B0758">
      <w:pPr>
        <w:numPr>
          <w:ilvl w:val="0"/>
          <w:numId w:val="9"/>
        </w:numPr>
        <w:spacing w:after="0" w:line="336" w:lineRule="auto"/>
      </w:pPr>
      <w:r>
        <w:rPr>
          <w:rFonts w:ascii="Canva Sans Bold" w:eastAsia="Canva Sans Bold" w:hAnsi="Canva Sans Bold" w:cs="Canva Sans Bold"/>
          <w:b/>
          <w:bCs/>
          <w:color w:val="000000"/>
          <w:sz w:val="24"/>
          <w:szCs w:val="24"/>
        </w:rPr>
        <w:t xml:space="preserve">Move file to Rejected Invoices container </w:t>
      </w:r>
    </w:p>
    <w:p w:rsidR="0086281C" w:rsidRDefault="001B0758">
      <w:pPr>
        <w:numPr>
          <w:ilvl w:val="0"/>
          <w:numId w:val="9"/>
        </w:numPr>
        <w:spacing w:after="0" w:line="336" w:lineRule="auto"/>
      </w:pPr>
      <w:r>
        <w:rPr>
          <w:rFonts w:ascii="Canva Sans Bold" w:eastAsia="Canva Sans Bold" w:hAnsi="Canva Sans Bold" w:cs="Canva Sans Bold"/>
          <w:b/>
          <w:bCs/>
          <w:color w:val="000000"/>
          <w:sz w:val="24"/>
          <w:szCs w:val="24"/>
        </w:rPr>
        <w:t xml:space="preserve">Stop further processing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7.5 API Connections </w:t>
      </w:r>
    </w:p>
    <w:p w:rsidR="0086281C" w:rsidRDefault="001B0758">
      <w:pPr>
        <w:spacing w:before="120" w:after="120" w:line="336" w:lineRule="auto"/>
      </w:pPr>
      <w:r>
        <w:rPr>
          <w:rFonts w:ascii="Canva Sans Bold" w:eastAsia="Canva Sans Bold" w:hAnsi="Canva Sans Bold" w:cs="Canva Sans Bold"/>
          <w:b/>
          <w:bCs/>
          <w:color w:val="000000"/>
          <w:sz w:val="24"/>
          <w:szCs w:val="24"/>
        </w:rPr>
        <w:t>API Connections pro</w:t>
      </w:r>
      <w:r>
        <w:rPr>
          <w:rFonts w:ascii="Canva Sans Bold" w:eastAsia="Canva Sans Bold" w:hAnsi="Canva Sans Bold" w:cs="Canva Sans Bold"/>
          <w:b/>
          <w:bCs/>
          <w:color w:val="000000"/>
          <w:sz w:val="24"/>
          <w:szCs w:val="24"/>
        </w:rPr>
        <w:t xml:space="preserve">vide secure communication between Azure Logic Apps and other Azure services. </w:t>
      </w:r>
    </w:p>
    <w:p w:rsidR="0086281C" w:rsidRDefault="001B0758">
      <w:pPr>
        <w:spacing w:before="120" w:after="120"/>
        <w:jc w:val="center"/>
      </w:pPr>
      <w:r>
        <w:rPr>
          <w:noProof/>
        </w:rPr>
        <w:drawing>
          <wp:inline distT="0" distB="0" distL="0" distR="0">
            <wp:extent cx="5734050" cy="3211068"/>
            <wp:effectExtent l="0" t="0" r="0" b="0"/>
            <wp:docPr id="9" name="Drawing 8" descr="2cb8517e568627d7a89e61ff80047a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cb8517e568627d7a89e61ff80047a94.png"/>
                    <pic:cNvPicPr>
                      <a:picLocks noChangeAspect="1"/>
                    </pic:cNvPicPr>
                  </pic:nvPicPr>
                  <pic:blipFill>
                    <a:blip r:embed="rId13"/>
                    <a:stretch>
                      <a:fillRect/>
                    </a:stretch>
                  </pic:blipFill>
                  <pic:spPr>
                    <a:xfrm>
                      <a:off x="0" y="0"/>
                      <a:ext cx="5734050" cy="3211068"/>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9 – API Connections Overview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all API Connections configured within the solution. </w:t>
      </w:r>
      <w:r>
        <w:rPr>
          <w:rFonts w:ascii="Canva Sans Bold" w:eastAsia="Canva Sans Bold" w:hAnsi="Canva Sans Bold" w:cs="Canva Sans Bold"/>
          <w:b/>
          <w:bCs/>
          <w:color w:val="000000"/>
          <w:sz w:val="24"/>
          <w:szCs w:val="24"/>
        </w:rPr>
        <w:br/>
        <w:t xml:space="preserve"> </w:t>
      </w:r>
    </w:p>
    <w:p w:rsidR="0086281C" w:rsidRDefault="001B0758">
      <w:pPr>
        <w:spacing w:before="120" w:after="120" w:line="336" w:lineRule="auto"/>
      </w:pPr>
      <w:r>
        <w:rPr>
          <w:rFonts w:ascii="Canva Sans Bold" w:eastAsia="Canva Sans Bold" w:hAnsi="Canva Sans Bold" w:cs="Canva Sans Bold"/>
          <w:b/>
          <w:bCs/>
          <w:color w:val="000000"/>
          <w:sz w:val="28"/>
          <w:szCs w:val="28"/>
        </w:rPr>
        <w:t>Azure Blob Storage Co</w:t>
      </w:r>
      <w:r>
        <w:rPr>
          <w:rFonts w:ascii="Canva Sans Bold" w:eastAsia="Canva Sans Bold" w:hAnsi="Canva Sans Bold" w:cs="Canva Sans Bold"/>
          <w:b/>
          <w:bCs/>
          <w:color w:val="000000"/>
          <w:sz w:val="28"/>
          <w:szCs w:val="28"/>
        </w:rPr>
        <w:t xml:space="preserve">nnection </w:t>
      </w:r>
    </w:p>
    <w:p w:rsidR="0086281C" w:rsidRDefault="001B0758">
      <w:pPr>
        <w:spacing w:before="120" w:after="120" w:line="336" w:lineRule="auto"/>
      </w:pPr>
      <w:r>
        <w:rPr>
          <w:rFonts w:ascii="Canva Sans Bold" w:eastAsia="Canva Sans Bold" w:hAnsi="Canva Sans Bold" w:cs="Canva Sans Bold"/>
          <w:b/>
          <w:bCs/>
          <w:color w:val="000000"/>
          <w:sz w:val="24"/>
          <w:szCs w:val="24"/>
        </w:rPr>
        <w:t>Azure Blob Storage is the primary storage service used in this project to store and manage invoice files throughout the processing workflow. It contains the Input Invoices, Processed Invoices, Rejected Invoices, and Output Invoices containers. Az</w:t>
      </w:r>
      <w:r>
        <w:rPr>
          <w:rFonts w:ascii="Canva Sans Bold" w:eastAsia="Canva Sans Bold" w:hAnsi="Canva Sans Bold" w:cs="Canva Sans Bold"/>
          <w:b/>
          <w:bCs/>
          <w:color w:val="000000"/>
          <w:sz w:val="24"/>
          <w:szCs w:val="24"/>
        </w:rPr>
        <w:t xml:space="preserve">ure Logic Apps uses this connection to read, move, and create files automatically during invoice processing. </w:t>
      </w:r>
    </w:p>
    <w:p w:rsidR="0086281C" w:rsidRDefault="001B0758">
      <w:pPr>
        <w:spacing w:before="120" w:after="120"/>
        <w:jc w:val="center"/>
      </w:pPr>
      <w:r>
        <w:rPr>
          <w:noProof/>
        </w:rPr>
        <w:lastRenderedPageBreak/>
        <w:drawing>
          <wp:inline distT="0" distB="0" distL="0" distR="0">
            <wp:extent cx="5734050" cy="3225403"/>
            <wp:effectExtent l="0" t="0" r="0" b="0"/>
            <wp:docPr id="10" name="Drawing 9" descr="8e5e21702417bc32e2126259ac9b1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e5e21702417bc32e2126259ac9b1203.png"/>
                    <pic:cNvPicPr>
                      <a:picLocks noChangeAspect="1"/>
                    </pic:cNvPicPr>
                  </pic:nvPicPr>
                  <pic:blipFill>
                    <a:blip r:embed="rId14"/>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10 – Azure Blob Storage Connection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Azure Blob Storage connection configured withi</w:t>
      </w:r>
      <w:r>
        <w:rPr>
          <w:rFonts w:ascii="Canva Sans Bold" w:eastAsia="Canva Sans Bold" w:hAnsi="Canva Sans Bold" w:cs="Canva Sans Bold"/>
          <w:b/>
          <w:bCs/>
          <w:color w:val="000000"/>
          <w:sz w:val="24"/>
          <w:szCs w:val="24"/>
        </w:rPr>
        <w:t>n Azure Logic Apps. The connection enables the workflow to access storage containers and perform file operations required for automated invoice processing. </w:t>
      </w:r>
      <w:r>
        <w:rPr>
          <w:rFonts w:ascii="Canva Sans Bold" w:eastAsia="Canva Sans Bold" w:hAnsi="Canva Sans Bold" w:cs="Canva Sans Bold"/>
          <w:b/>
          <w:bCs/>
          <w:color w:val="000000"/>
          <w:sz w:val="24"/>
          <w:szCs w:val="24"/>
        </w:rPr>
        <w:br/>
        <w:t> </w:t>
      </w:r>
      <w:r>
        <w:rPr>
          <w:rFonts w:ascii="Canva Sans Bold" w:eastAsia="Canva Sans Bold" w:hAnsi="Canva Sans Bold" w:cs="Canva Sans Bold"/>
          <w:b/>
          <w:bCs/>
          <w:color w:val="000000"/>
          <w:sz w:val="24"/>
          <w:szCs w:val="24"/>
        </w:rPr>
        <w:br/>
      </w:r>
      <w:r>
        <w:rPr>
          <w:rFonts w:ascii="Canva Sans Bold" w:eastAsia="Canva Sans Bold" w:hAnsi="Canva Sans Bold" w:cs="Canva Sans Bold"/>
          <w:b/>
          <w:bCs/>
          <w:color w:val="000000"/>
          <w:sz w:val="30"/>
          <w:szCs w:val="30"/>
        </w:rPr>
        <w:t>Azure AI Document Intelligence Connection</w:t>
      </w:r>
      <w:r>
        <w:rPr>
          <w:rFonts w:ascii="Canva Sans Bold" w:eastAsia="Canva Sans Bold" w:hAnsi="Canva Sans Bold" w:cs="Canva Sans Bold"/>
          <w:b/>
          <w:bCs/>
          <w:color w:val="000000"/>
          <w:sz w:val="28"/>
          <w:szCs w:val="28"/>
        </w:rPr>
        <w:t> </w:t>
      </w:r>
      <w:r>
        <w:rPr>
          <w:rFonts w:ascii="Canva Sans Bold" w:eastAsia="Canva Sans Bold" w:hAnsi="Canva Sans Bold" w:cs="Canva Sans Bold"/>
          <w:b/>
          <w:bCs/>
          <w:color w:val="000000"/>
          <w:sz w:val="28"/>
          <w:szCs w:val="28"/>
        </w:rPr>
        <w:br/>
      </w:r>
      <w:r>
        <w:rPr>
          <w:rFonts w:ascii="Canva Sans Bold" w:eastAsia="Canva Sans Bold" w:hAnsi="Canva Sans Bold" w:cs="Canva Sans Bold"/>
          <w:b/>
          <w:bCs/>
          <w:color w:val="000000"/>
          <w:sz w:val="24"/>
          <w:szCs w:val="24"/>
        </w:rPr>
        <w:t> </w:t>
      </w:r>
      <w:r>
        <w:rPr>
          <w:rFonts w:ascii="Canva Sans Bold" w:eastAsia="Canva Sans Bold" w:hAnsi="Canva Sans Bold" w:cs="Canva Sans Bold"/>
          <w:b/>
          <w:bCs/>
          <w:color w:val="000000"/>
          <w:sz w:val="24"/>
          <w:szCs w:val="24"/>
        </w:rPr>
        <w:br/>
      </w:r>
      <w:r>
        <w:rPr>
          <w:rFonts w:ascii="Canva Sans Bold" w:eastAsia="Canva Sans Bold" w:hAnsi="Canva Sans Bold" w:cs="Canva Sans Bold"/>
          <w:b/>
          <w:bCs/>
          <w:color w:val="000000"/>
          <w:sz w:val="24"/>
          <w:szCs w:val="24"/>
        </w:rPr>
        <w:t>Azure AI Document Intelligence is used to automatically extract invoice information from uploaded PDF documents. It analyzes invoice content and identifies key fields such as Vendor Name, Invoice Number, Invoice Date, and Total Amount. Azure Logic Apps use</w:t>
      </w:r>
      <w:r>
        <w:rPr>
          <w:rFonts w:ascii="Canva Sans Bold" w:eastAsia="Canva Sans Bold" w:hAnsi="Canva Sans Bold" w:cs="Canva Sans Bold"/>
          <w:b/>
          <w:bCs/>
          <w:color w:val="000000"/>
          <w:sz w:val="24"/>
          <w:szCs w:val="24"/>
        </w:rPr>
        <w:t xml:space="preserve">s this connection to send invoices for AI-based analysis and retrieve the extracted data. </w:t>
      </w:r>
    </w:p>
    <w:p w:rsidR="0086281C" w:rsidRDefault="001B0758">
      <w:pPr>
        <w:spacing w:before="120" w:after="120"/>
      </w:pPr>
      <w:r>
        <w:br w:type="page"/>
      </w:r>
    </w:p>
    <w:p w:rsidR="0086281C" w:rsidRDefault="001B0758">
      <w:pPr>
        <w:spacing w:before="120" w:after="120"/>
        <w:jc w:val="center"/>
      </w:pPr>
      <w:r>
        <w:rPr>
          <w:noProof/>
        </w:rPr>
        <w:lastRenderedPageBreak/>
        <w:drawing>
          <wp:inline distT="0" distB="0" distL="0" distR="0">
            <wp:extent cx="5734050" cy="3225403"/>
            <wp:effectExtent l="0" t="0" r="0" b="0"/>
            <wp:docPr id="11" name="Drawing 10" descr="fc1a3fc1ab1a390b011dab49055597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c1a3fc1ab1a390b011dab490555970e.png"/>
                    <pic:cNvPicPr>
                      <a:picLocks noChangeAspect="1"/>
                    </pic:cNvPicPr>
                  </pic:nvPicPr>
                  <pic:blipFill>
                    <a:blip r:embed="rId15"/>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11 – Azure AI Document Intelligence Connection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Azure AI Document Intelligence connection configured within Azure Logic Apps. The connection enables the workflow to analyze invoice documents and extract key invoice information automatically. </w:t>
      </w:r>
      <w:r>
        <w:rPr>
          <w:rFonts w:ascii="Canva Sans Bold" w:eastAsia="Canva Sans Bold" w:hAnsi="Canva Sans Bold" w:cs="Canva Sans Bold"/>
          <w:b/>
          <w:bCs/>
          <w:color w:val="000000"/>
          <w:sz w:val="24"/>
          <w:szCs w:val="24"/>
        </w:rPr>
        <w:br/>
        <w:t> </w:t>
      </w:r>
      <w:r>
        <w:rPr>
          <w:rFonts w:ascii="Canva Sans Bold" w:eastAsia="Canva Sans Bold" w:hAnsi="Canva Sans Bold" w:cs="Canva Sans Bold"/>
          <w:b/>
          <w:bCs/>
          <w:color w:val="000000"/>
          <w:sz w:val="24"/>
          <w:szCs w:val="24"/>
        </w:rPr>
        <w:br/>
      </w:r>
      <w:r>
        <w:rPr>
          <w:rFonts w:ascii="Canva Sans Bold" w:eastAsia="Canva Sans Bold" w:hAnsi="Canva Sans Bold" w:cs="Canva Sans Bold"/>
          <w:b/>
          <w:bCs/>
          <w:color w:val="000000"/>
          <w:sz w:val="30"/>
          <w:szCs w:val="30"/>
        </w:rPr>
        <w:t xml:space="preserve">Azure SQL Connection </w:t>
      </w:r>
    </w:p>
    <w:p w:rsidR="0086281C" w:rsidRDefault="001B0758">
      <w:pPr>
        <w:spacing w:before="120" w:after="120" w:line="336" w:lineRule="auto"/>
      </w:pPr>
      <w:r>
        <w:rPr>
          <w:rFonts w:ascii="Canva Sans Bold" w:eastAsia="Canva Sans Bold" w:hAnsi="Canva Sans Bold" w:cs="Canva Sans Bold"/>
          <w:b/>
          <w:bCs/>
          <w:color w:val="000000"/>
          <w:sz w:val="24"/>
          <w:szCs w:val="24"/>
        </w:rPr>
        <w:t>Azure SQL Da</w:t>
      </w:r>
      <w:r>
        <w:rPr>
          <w:rFonts w:ascii="Canva Sans Bold" w:eastAsia="Canva Sans Bold" w:hAnsi="Canva Sans Bold" w:cs="Canva Sans Bold"/>
          <w:b/>
          <w:bCs/>
          <w:color w:val="000000"/>
          <w:sz w:val="24"/>
          <w:szCs w:val="24"/>
        </w:rPr>
        <w:t xml:space="preserve">tabase is used to store the invoice information extracted by Azure AI Document Intelligence. It acts as a centralized repository for processed invoice records and provides data for reporting and analytics through Power BI. </w:t>
      </w:r>
    </w:p>
    <w:p w:rsidR="0086281C" w:rsidRDefault="001B0758">
      <w:pPr>
        <w:spacing w:before="120" w:after="120"/>
        <w:jc w:val="center"/>
      </w:pPr>
      <w:r>
        <w:rPr>
          <w:noProof/>
        </w:rPr>
        <w:lastRenderedPageBreak/>
        <w:drawing>
          <wp:inline distT="0" distB="0" distL="0" distR="0">
            <wp:extent cx="5734050" cy="3225403"/>
            <wp:effectExtent l="0" t="0" r="0" b="0"/>
            <wp:docPr id="12" name="Drawing 11" descr="2d0edb5172a9b3af189dfd5145f559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d0edb5172a9b3af189dfd5145f55999.png"/>
                    <pic:cNvPicPr>
                      <a:picLocks noChangeAspect="1"/>
                    </pic:cNvPicPr>
                  </pic:nvPicPr>
                  <pic:blipFill>
                    <a:blip r:embed="rId16"/>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w:t>
      </w:r>
      <w:r>
        <w:rPr>
          <w:rFonts w:ascii="Canva Sans Bold" w:eastAsia="Canva Sans Bold" w:hAnsi="Canva Sans Bold" w:cs="Canva Sans Bold"/>
          <w:b/>
          <w:bCs/>
          <w:color w:val="000000"/>
          <w:sz w:val="28"/>
          <w:szCs w:val="28"/>
        </w:rPr>
        <w:t xml:space="preserve">           Figure 12 – Azure SQL Connection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Azure SQL connection configured within Azure Logic Apps. The connection enables the workflow to store extracted invoice information in Azure SQL Database for reporting and analysis.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7</w:t>
      </w:r>
      <w:r>
        <w:rPr>
          <w:rFonts w:ascii="Canva Sans Bold" w:eastAsia="Canva Sans Bold" w:hAnsi="Canva Sans Bold" w:cs="Canva Sans Bold"/>
          <w:b/>
          <w:bCs/>
          <w:color w:val="000000"/>
          <w:sz w:val="48"/>
          <w:szCs w:val="48"/>
        </w:rPr>
        <w:t xml:space="preserve">.6 Azure AI Document Intelligence Configuration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Azure AI Document Intelligence provides AI-powered invoice extraction capabilities. It automatically identifies and extracts important invoice information without manual data entry. </w:t>
      </w:r>
    </w:p>
    <w:p w:rsidR="0086281C" w:rsidRDefault="001B0758">
      <w:pPr>
        <w:spacing w:before="120" w:after="120"/>
        <w:jc w:val="center"/>
      </w:pPr>
      <w:r>
        <w:rPr>
          <w:noProof/>
        </w:rPr>
        <w:drawing>
          <wp:inline distT="0" distB="0" distL="0" distR="0">
            <wp:extent cx="5734050" cy="3225403"/>
            <wp:effectExtent l="0" t="0" r="0" b="0"/>
            <wp:docPr id="13" name="Drawing 12" descr="c50c2e48f37a06b6d83a9ec5d7f7d3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50c2e48f37a06b6d83a9ec5d7f7d3c4.png"/>
                    <pic:cNvPicPr>
                      <a:picLocks noChangeAspect="1"/>
                    </pic:cNvPicPr>
                  </pic:nvPicPr>
                  <pic:blipFill>
                    <a:blip r:embed="rId17"/>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w:t>
      </w:r>
      <w:r>
        <w:rPr>
          <w:rFonts w:ascii="Canva Sans Bold" w:eastAsia="Canva Sans Bold" w:hAnsi="Canva Sans Bold" w:cs="Canva Sans Bold"/>
          <w:b/>
          <w:bCs/>
          <w:color w:val="000000"/>
          <w:sz w:val="28"/>
          <w:szCs w:val="28"/>
        </w:rPr>
        <w:t xml:space="preserve">     Figure 13 – Azure AI Document Intelligence Resource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Azure AI Document Intelligence resource configured for invoice processing. The prebuilt Invoice Model automatically extracts key invoice details such as Vendor Name, Invoice</w:t>
      </w:r>
      <w:r>
        <w:rPr>
          <w:rFonts w:ascii="Canva Sans Bold" w:eastAsia="Canva Sans Bold" w:hAnsi="Canva Sans Bold" w:cs="Canva Sans Bold"/>
          <w:b/>
          <w:bCs/>
          <w:color w:val="000000"/>
          <w:sz w:val="24"/>
          <w:szCs w:val="24"/>
        </w:rPr>
        <w:t xml:space="preserve"> Number, Invoice Date, Invoice ID, and Total Amount.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7.7 Azure SQL Server &amp; Database Configuration </w:t>
      </w:r>
    </w:p>
    <w:p w:rsidR="0086281C" w:rsidRDefault="001B0758">
      <w:pPr>
        <w:spacing w:before="120" w:after="120" w:line="336" w:lineRule="auto"/>
      </w:pPr>
      <w:r>
        <w:rPr>
          <w:rFonts w:ascii="Canva Sans Bold" w:eastAsia="Canva Sans Bold" w:hAnsi="Canva Sans Bold" w:cs="Canva Sans Bold"/>
          <w:b/>
          <w:bCs/>
          <w:color w:val="000000"/>
          <w:sz w:val="24"/>
          <w:szCs w:val="24"/>
        </w:rPr>
        <w:lastRenderedPageBreak/>
        <w:t xml:space="preserve">Azure SQL Database acts as the central repository for storing invoice information extracted from uploaded documents. </w:t>
      </w:r>
    </w:p>
    <w:p w:rsidR="0086281C" w:rsidRDefault="001B0758">
      <w:pPr>
        <w:spacing w:before="120" w:after="120"/>
        <w:jc w:val="center"/>
      </w:pPr>
      <w:r>
        <w:rPr>
          <w:noProof/>
        </w:rPr>
        <w:drawing>
          <wp:inline distT="0" distB="0" distL="0" distR="0">
            <wp:extent cx="5734050" cy="3225403"/>
            <wp:effectExtent l="0" t="0" r="0" b="0"/>
            <wp:docPr id="14" name="Drawing 13" descr="782eec55ea03e6fc2d60efa5a3ecc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782eec55ea03e6fc2d60efa5a3ecc945.png"/>
                    <pic:cNvPicPr>
                      <a:picLocks noChangeAspect="1"/>
                    </pic:cNvPicPr>
                  </pic:nvPicPr>
                  <pic:blipFill>
                    <a:blip r:embed="rId18"/>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w:t>
      </w:r>
      <w:r>
        <w:rPr>
          <w:rFonts w:ascii="Canva Sans Bold" w:eastAsia="Canva Sans Bold" w:hAnsi="Canva Sans Bold" w:cs="Canva Sans Bold"/>
          <w:b/>
          <w:bCs/>
          <w:color w:val="000000"/>
          <w:sz w:val="28"/>
          <w:szCs w:val="28"/>
        </w:rPr>
        <w:t xml:space="preserve">                  Figure 14 – Azure SQL Server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Azure SQL Server created for the Smart Invoice Processing System. The server provides a secure and managed environment for hosting the Azure SQL Database used in the invoice processin</w:t>
      </w:r>
      <w:r>
        <w:rPr>
          <w:rFonts w:ascii="Canva Sans Bold" w:eastAsia="Canva Sans Bold" w:hAnsi="Canva Sans Bold" w:cs="Canva Sans Bold"/>
          <w:b/>
          <w:bCs/>
          <w:color w:val="000000"/>
          <w:sz w:val="24"/>
          <w:szCs w:val="24"/>
        </w:rPr>
        <w:t>g workflow.</w:t>
      </w:r>
      <w:r>
        <w:rPr>
          <w:rFonts w:ascii="Canva Sans Bold" w:eastAsia="Canva Sans Bold" w:hAnsi="Canva Sans Bold" w:cs="Canva Sans Bold"/>
          <w:b/>
          <w:bCs/>
          <w:color w:val="000000"/>
          <w:sz w:val="28"/>
          <w:szCs w:val="28"/>
        </w:rPr>
        <w:t> </w:t>
      </w:r>
      <w:r>
        <w:rPr>
          <w:rFonts w:ascii="Canva Sans Bold" w:eastAsia="Canva Sans Bold" w:hAnsi="Canva Sans Bold" w:cs="Canva Sans Bold"/>
          <w:b/>
          <w:bCs/>
          <w:color w:val="000000"/>
          <w:sz w:val="28"/>
          <w:szCs w:val="28"/>
        </w:rPr>
        <w:br/>
        <w:t xml:space="preserve"> </w:t>
      </w:r>
    </w:p>
    <w:p w:rsidR="0086281C" w:rsidRDefault="001B0758">
      <w:pPr>
        <w:spacing w:before="120" w:after="120"/>
      </w:pPr>
      <w:r>
        <w:br w:type="page"/>
      </w:r>
    </w:p>
    <w:p w:rsidR="0086281C" w:rsidRDefault="001B0758">
      <w:pPr>
        <w:spacing w:before="120" w:after="120"/>
        <w:jc w:val="center"/>
      </w:pPr>
      <w:r>
        <w:rPr>
          <w:noProof/>
        </w:rPr>
        <w:lastRenderedPageBreak/>
        <w:drawing>
          <wp:inline distT="0" distB="0" distL="0" distR="0">
            <wp:extent cx="5734050" cy="3225403"/>
            <wp:effectExtent l="0" t="0" r="0" b="0"/>
            <wp:docPr id="15" name="Drawing 14" descr="dee52927a650514316a5f76a0415bb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e52927a650514316a5f76a0415bbdd.png"/>
                    <pic:cNvPicPr>
                      <a:picLocks noChangeAspect="1"/>
                    </pic:cNvPicPr>
                  </pic:nvPicPr>
                  <pic:blipFill>
                    <a:blip r:embed="rId19"/>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15 – Azure SQL Database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Azure SQL Database used to store invoice details extracted during the processing workflow. The database acts as a centralized re</w:t>
      </w:r>
      <w:r>
        <w:rPr>
          <w:rFonts w:ascii="Canva Sans Bold" w:eastAsia="Canva Sans Bold" w:hAnsi="Canva Sans Bold" w:cs="Canva Sans Bold"/>
          <w:b/>
          <w:bCs/>
          <w:color w:val="000000"/>
          <w:sz w:val="24"/>
          <w:szCs w:val="24"/>
        </w:rPr>
        <w:t>pository for processed invoice records and supports reporting and analysis through Power BI. </w:t>
      </w:r>
      <w:r>
        <w:rPr>
          <w:rFonts w:ascii="Canva Sans Bold" w:eastAsia="Canva Sans Bold" w:hAnsi="Canva Sans Bold" w:cs="Canva Sans Bold"/>
          <w:b/>
          <w:bCs/>
          <w:color w:val="000000"/>
          <w:sz w:val="24"/>
          <w:szCs w:val="24"/>
        </w:rPr>
        <w:br/>
        <w:t> </w:t>
      </w:r>
      <w:r>
        <w:rPr>
          <w:rFonts w:ascii="Canva Sans Bold" w:eastAsia="Canva Sans Bold" w:hAnsi="Canva Sans Bold" w:cs="Canva Sans Bold"/>
          <w:b/>
          <w:bCs/>
          <w:color w:val="000000"/>
          <w:sz w:val="24"/>
          <w:szCs w:val="24"/>
        </w:rPr>
        <w:br/>
      </w:r>
      <w:r>
        <w:rPr>
          <w:rFonts w:ascii="Canva Sans Bold" w:eastAsia="Canva Sans Bold" w:hAnsi="Canva Sans Bold" w:cs="Canva Sans Bold"/>
          <w:b/>
          <w:bCs/>
          <w:color w:val="000000"/>
          <w:sz w:val="48"/>
          <w:szCs w:val="48"/>
        </w:rPr>
        <w:t xml:space="preserve">7.8 </w:t>
      </w:r>
      <w:proofErr w:type="spellStart"/>
      <w:r>
        <w:rPr>
          <w:rFonts w:ascii="Canva Sans Bold" w:eastAsia="Canva Sans Bold" w:hAnsi="Canva Sans Bold" w:cs="Canva Sans Bold"/>
          <w:b/>
          <w:bCs/>
          <w:color w:val="000000"/>
          <w:sz w:val="48"/>
          <w:szCs w:val="48"/>
        </w:rPr>
        <w:t>InvoiceData</w:t>
      </w:r>
      <w:proofErr w:type="spellEnd"/>
      <w:r>
        <w:rPr>
          <w:rFonts w:ascii="Canva Sans Bold" w:eastAsia="Canva Sans Bold" w:hAnsi="Canva Sans Bold" w:cs="Canva Sans Bold"/>
          <w:b/>
          <w:bCs/>
          <w:color w:val="000000"/>
          <w:sz w:val="48"/>
          <w:szCs w:val="48"/>
        </w:rPr>
        <w:t xml:space="preserve"> Table Creation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w:t>
      </w:r>
      <w:proofErr w:type="spellStart"/>
      <w:r>
        <w:rPr>
          <w:rFonts w:ascii="Canva Sans Bold" w:eastAsia="Canva Sans Bold" w:hAnsi="Canva Sans Bold" w:cs="Canva Sans Bold"/>
          <w:b/>
          <w:bCs/>
          <w:color w:val="000000"/>
          <w:sz w:val="24"/>
          <w:szCs w:val="24"/>
        </w:rPr>
        <w:t>InvoiceData</w:t>
      </w:r>
      <w:proofErr w:type="spellEnd"/>
      <w:r>
        <w:rPr>
          <w:rFonts w:ascii="Canva Sans Bold" w:eastAsia="Canva Sans Bold" w:hAnsi="Canva Sans Bold" w:cs="Canva Sans Bold"/>
          <w:b/>
          <w:bCs/>
          <w:color w:val="000000"/>
          <w:sz w:val="24"/>
          <w:szCs w:val="24"/>
        </w:rPr>
        <w:t xml:space="preserve"> table was created in Azure SQL Database to store invoice details extracted during the invoice processing workflo</w:t>
      </w:r>
      <w:r>
        <w:rPr>
          <w:rFonts w:ascii="Canva Sans Bold" w:eastAsia="Canva Sans Bold" w:hAnsi="Canva Sans Bold" w:cs="Canva Sans Bold"/>
          <w:b/>
          <w:bCs/>
          <w:color w:val="000000"/>
          <w:sz w:val="24"/>
          <w:szCs w:val="24"/>
        </w:rPr>
        <w:t xml:space="preserve">w. It serves as a centralized repository for processed invoice records and supports reporting, analysis, and visualization through Power BI. </w:t>
      </w:r>
    </w:p>
    <w:p w:rsidR="0086281C" w:rsidRDefault="001B0758">
      <w:pPr>
        <w:spacing w:before="120" w:after="120"/>
        <w:jc w:val="center"/>
      </w:pPr>
      <w:r>
        <w:rPr>
          <w:noProof/>
        </w:rPr>
        <w:lastRenderedPageBreak/>
        <w:drawing>
          <wp:inline distT="0" distB="0" distL="0" distR="0">
            <wp:extent cx="5734050" cy="3225403"/>
            <wp:effectExtent l="0" t="0" r="0" b="0"/>
            <wp:docPr id="16" name="Drawing 15" descr="71b7cb7a8b4300119a56f08d771b96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71b7cb7a8b4300119a56f08d771b969c.png"/>
                    <pic:cNvPicPr>
                      <a:picLocks noChangeAspect="1"/>
                    </pic:cNvPicPr>
                  </pic:nvPicPr>
                  <pic:blipFill>
                    <a:blip r:embed="rId20"/>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16 – </w:t>
      </w:r>
      <w:proofErr w:type="spellStart"/>
      <w:r>
        <w:rPr>
          <w:rFonts w:ascii="Canva Sans Bold" w:eastAsia="Canva Sans Bold" w:hAnsi="Canva Sans Bold" w:cs="Canva Sans Bold"/>
          <w:b/>
          <w:bCs/>
          <w:color w:val="000000"/>
          <w:sz w:val="28"/>
          <w:szCs w:val="28"/>
        </w:rPr>
        <w:t>InvoiceData</w:t>
      </w:r>
      <w:proofErr w:type="spellEnd"/>
      <w:r>
        <w:rPr>
          <w:rFonts w:ascii="Canva Sans Bold" w:eastAsia="Canva Sans Bold" w:hAnsi="Canva Sans Bold" w:cs="Canva Sans Bold"/>
          <w:b/>
          <w:bCs/>
          <w:color w:val="000000"/>
          <w:sz w:val="28"/>
          <w:szCs w:val="28"/>
        </w:rPr>
        <w:t xml:space="preserve"> Table Creation Script </w:t>
      </w:r>
      <w:r>
        <w:rPr>
          <w:rFonts w:ascii="Canva Sans Bold" w:eastAsia="Canva Sans Bold" w:hAnsi="Canva Sans Bold" w:cs="Canva Sans Bold"/>
          <w:b/>
          <w:bCs/>
          <w:color w:val="000000"/>
          <w:sz w:val="28"/>
          <w:szCs w:val="28"/>
        </w:rPr>
        <w:br/>
      </w:r>
      <w:r>
        <w:rPr>
          <w:rFonts w:ascii="Canva Sans Bold" w:eastAsia="Canva Sans Bold" w:hAnsi="Canva Sans Bold" w:cs="Canva Sans Bold"/>
          <w:b/>
          <w:bCs/>
          <w:color w:val="000000"/>
          <w:sz w:val="24"/>
          <w:szCs w:val="24"/>
        </w:rPr>
        <w:t>This figure displays the SQL scr</w:t>
      </w:r>
      <w:r>
        <w:rPr>
          <w:rFonts w:ascii="Canva Sans Bold" w:eastAsia="Canva Sans Bold" w:hAnsi="Canva Sans Bold" w:cs="Canva Sans Bold"/>
          <w:b/>
          <w:bCs/>
          <w:color w:val="000000"/>
          <w:sz w:val="24"/>
          <w:szCs w:val="24"/>
        </w:rPr>
        <w:t xml:space="preserve">ipt used to create the </w:t>
      </w:r>
      <w:proofErr w:type="spellStart"/>
      <w:r>
        <w:rPr>
          <w:rFonts w:ascii="Canva Sans Bold" w:eastAsia="Canva Sans Bold" w:hAnsi="Canva Sans Bold" w:cs="Canva Sans Bold"/>
          <w:b/>
          <w:bCs/>
          <w:color w:val="000000"/>
          <w:sz w:val="24"/>
          <w:szCs w:val="24"/>
        </w:rPr>
        <w:t>InvoiceData</w:t>
      </w:r>
      <w:proofErr w:type="spellEnd"/>
      <w:r>
        <w:rPr>
          <w:rFonts w:ascii="Canva Sans Bold" w:eastAsia="Canva Sans Bold" w:hAnsi="Canva Sans Bold" w:cs="Canva Sans Bold"/>
          <w:b/>
          <w:bCs/>
          <w:color w:val="000000"/>
          <w:sz w:val="24"/>
          <w:szCs w:val="24"/>
        </w:rPr>
        <w:t xml:space="preserve"> table in Azure SQL Database. The table is designed to store invoice details extracted during the invoice processing workflow, providing a structured repository for data storage, reporting, and analysis. </w:t>
      </w:r>
      <w:r>
        <w:rPr>
          <w:rFonts w:ascii="Canva Sans Bold" w:eastAsia="Canva Sans Bold" w:hAnsi="Canva Sans Bold" w:cs="Canva Sans Bold"/>
          <w:b/>
          <w:bCs/>
          <w:color w:val="000000"/>
          <w:sz w:val="24"/>
          <w:szCs w:val="24"/>
        </w:rPr>
        <w:br/>
        <w:t xml:space="preserve"> </w:t>
      </w:r>
    </w:p>
    <w:p w:rsidR="0086281C" w:rsidRDefault="001B0758">
      <w:pPr>
        <w:spacing w:before="120" w:after="120"/>
        <w:jc w:val="center"/>
      </w:pPr>
      <w:r>
        <w:rPr>
          <w:noProof/>
        </w:rPr>
        <w:drawing>
          <wp:inline distT="0" distB="0" distL="0" distR="0">
            <wp:extent cx="5734050" cy="3175230"/>
            <wp:effectExtent l="0" t="0" r="0" b="0"/>
            <wp:docPr id="17" name="Drawing 16" descr="811909e19b7332a144093d241a0551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811909e19b7332a144093d241a0551ff.png"/>
                    <pic:cNvPicPr>
                      <a:picLocks noChangeAspect="1"/>
                    </pic:cNvPicPr>
                  </pic:nvPicPr>
                  <pic:blipFill>
                    <a:blip r:embed="rId21"/>
                    <a:stretch>
                      <a:fillRect/>
                    </a:stretch>
                  </pic:blipFill>
                  <pic:spPr>
                    <a:xfrm>
                      <a:off x="0" y="0"/>
                      <a:ext cx="5734050" cy="3175230"/>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17 – Query Validation </w:t>
      </w:r>
    </w:p>
    <w:p w:rsidR="0086281C" w:rsidRDefault="001B0758">
      <w:pPr>
        <w:spacing w:before="120" w:after="120" w:line="336" w:lineRule="auto"/>
      </w:pPr>
      <w:r>
        <w:rPr>
          <w:rFonts w:ascii="Canva Sans Bold" w:eastAsia="Canva Sans Bold" w:hAnsi="Canva Sans Bold" w:cs="Canva Sans Bold"/>
          <w:b/>
          <w:bCs/>
          <w:color w:val="000000"/>
          <w:sz w:val="24"/>
          <w:szCs w:val="24"/>
        </w:rPr>
        <w:lastRenderedPageBreak/>
        <w:t>This figure displays the SQL queries executed to validate successful table creation and verify database connectivity. </w:t>
      </w:r>
      <w:r>
        <w:rPr>
          <w:rFonts w:ascii="Canva Sans Bold" w:eastAsia="Canva Sans Bold" w:hAnsi="Canva Sans Bold" w:cs="Canva Sans Bold"/>
          <w:b/>
          <w:bCs/>
          <w:color w:val="000000"/>
          <w:sz w:val="24"/>
          <w:szCs w:val="24"/>
        </w:rPr>
        <w:br/>
        <w:t xml:space="preserve"> </w:t>
      </w:r>
    </w:p>
    <w:p w:rsidR="0086281C" w:rsidRDefault="001B0758" w:rsidP="00A52136">
      <w:pPr>
        <w:spacing w:before="120" w:after="120"/>
      </w:pPr>
      <w:r>
        <w:rPr>
          <w:noProof/>
        </w:rPr>
        <w:drawing>
          <wp:inline distT="0" distB="0" distL="0" distR="0">
            <wp:extent cx="5734050" cy="2917197"/>
            <wp:effectExtent l="0" t="0" r="0" b="0"/>
            <wp:docPr id="18" name="Drawing 17" descr="d7197a6a149c98cf245c036f956f3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7197a6a149c98cf245c036f956f3059.png"/>
                    <pic:cNvPicPr>
                      <a:picLocks noChangeAspect="1"/>
                    </pic:cNvPicPr>
                  </pic:nvPicPr>
                  <pic:blipFill>
                    <a:blip r:embed="rId22"/>
                    <a:stretch>
                      <a:fillRect/>
                    </a:stretch>
                  </pic:blipFill>
                  <pic:spPr>
                    <a:xfrm>
                      <a:off x="0" y="0"/>
                      <a:ext cx="5734050" cy="2917197"/>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18 – Stored Invoice Records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invoice records successfully stored in the </w:t>
      </w:r>
      <w:proofErr w:type="spellStart"/>
      <w:r>
        <w:rPr>
          <w:rFonts w:ascii="Canva Sans Bold" w:eastAsia="Canva Sans Bold" w:hAnsi="Canva Sans Bold" w:cs="Canva Sans Bold"/>
          <w:b/>
          <w:bCs/>
          <w:color w:val="000000"/>
          <w:sz w:val="24"/>
          <w:szCs w:val="24"/>
        </w:rPr>
        <w:t>InvoiceData</w:t>
      </w:r>
      <w:proofErr w:type="spellEnd"/>
      <w:r>
        <w:rPr>
          <w:rFonts w:ascii="Canva Sans Bold" w:eastAsia="Canva Sans Bold" w:hAnsi="Canva Sans Bold" w:cs="Canva Sans Bold"/>
          <w:b/>
          <w:bCs/>
          <w:color w:val="000000"/>
          <w:sz w:val="24"/>
          <w:szCs w:val="24"/>
        </w:rPr>
        <w:t xml:space="preserve"> table after processing. The extracted invoice information is available for reporting, auditing, </w:t>
      </w:r>
      <w:r>
        <w:rPr>
          <w:rFonts w:ascii="Canva Sans Bold" w:eastAsia="Canva Sans Bold" w:hAnsi="Canva Sans Bold" w:cs="Canva Sans Bold"/>
          <w:b/>
          <w:bCs/>
          <w:color w:val="000000"/>
          <w:sz w:val="24"/>
          <w:szCs w:val="24"/>
        </w:rPr>
        <w:t xml:space="preserve">and analysis.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7.9 JSON Output Generation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JSON output provides a structured representation of invoice information and supports integration with downstream systems. </w:t>
      </w:r>
    </w:p>
    <w:p w:rsidR="0086281C" w:rsidRDefault="001B0758">
      <w:pPr>
        <w:spacing w:before="120" w:after="120"/>
        <w:jc w:val="center"/>
      </w:pPr>
      <w:r>
        <w:rPr>
          <w:noProof/>
        </w:rPr>
        <w:lastRenderedPageBreak/>
        <w:drawing>
          <wp:inline distT="0" distB="0" distL="0" distR="0">
            <wp:extent cx="5734050" cy="3225403"/>
            <wp:effectExtent l="0" t="0" r="0" b="0"/>
            <wp:docPr id="19" name="Drawing 18" descr="996316f338843513cfebad98d047d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996316f338843513cfebad98d047dadd.png"/>
                    <pic:cNvPicPr>
                      <a:picLocks noChangeAspect="1"/>
                    </pic:cNvPicPr>
                  </pic:nvPicPr>
                  <pic:blipFill>
                    <a:blip r:embed="rId11"/>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19 – Output JSON Files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w:t>
      </w:r>
      <w:r>
        <w:rPr>
          <w:rFonts w:ascii="Canva Sans Bold" w:eastAsia="Canva Sans Bold" w:hAnsi="Canva Sans Bold" w:cs="Canva Sans Bold"/>
          <w:b/>
          <w:bCs/>
          <w:color w:val="000000"/>
          <w:sz w:val="24"/>
          <w:szCs w:val="24"/>
        </w:rPr>
        <w:t xml:space="preserve">ure displays Compose action generates JSON files containing extracted invoice information. These files are stored in the Output Invoices container for auditing and integration purposes.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7.10 Power BI Integration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Power BI is used to visualize invoice data</w:t>
      </w:r>
      <w:r>
        <w:rPr>
          <w:rFonts w:ascii="Canva Sans Bold" w:eastAsia="Canva Sans Bold" w:hAnsi="Canva Sans Bold" w:cs="Canva Sans Bold"/>
          <w:b/>
          <w:bCs/>
          <w:color w:val="000000"/>
          <w:sz w:val="24"/>
          <w:szCs w:val="24"/>
        </w:rPr>
        <w:t xml:space="preserve"> and create business reports. </w:t>
      </w:r>
    </w:p>
    <w:p w:rsidR="0086281C" w:rsidRDefault="001B0758">
      <w:pPr>
        <w:spacing w:before="120" w:after="120"/>
        <w:jc w:val="center"/>
      </w:pPr>
      <w:r>
        <w:rPr>
          <w:noProof/>
        </w:rPr>
        <w:drawing>
          <wp:inline distT="0" distB="0" distL="0" distR="0">
            <wp:extent cx="5734050" cy="2867025"/>
            <wp:effectExtent l="0" t="0" r="0" b="0"/>
            <wp:docPr id="20" name="Drawing 19" descr="1fe227cdfb41cd6ff09f743d25c5df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fe227cdfb41cd6ff09f743d25c5df8c.png"/>
                    <pic:cNvPicPr>
                      <a:picLocks noChangeAspect="1"/>
                    </pic:cNvPicPr>
                  </pic:nvPicPr>
                  <pic:blipFill>
                    <a:blip r:embed="rId23"/>
                    <a:stretch>
                      <a:fillRect/>
                    </a:stretch>
                  </pic:blipFill>
                  <pic:spPr>
                    <a:xfrm>
                      <a:off x="0" y="0"/>
                      <a:ext cx="5734050" cy="2867025"/>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lastRenderedPageBreak/>
        <w:t xml:space="preserve">                             Figure 20 – SQL Connection from Power BI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Power BI establishes a direct connection with Azure SQL Database using the SQL Server connector. </w:t>
      </w:r>
      <w:r>
        <w:rPr>
          <w:rFonts w:ascii="Canva Sans Bold" w:eastAsia="Canva Sans Bold" w:hAnsi="Canva Sans Bold" w:cs="Canva Sans Bold"/>
          <w:b/>
          <w:bCs/>
          <w:color w:val="000000"/>
          <w:sz w:val="24"/>
          <w:szCs w:val="24"/>
        </w:rPr>
        <w:br/>
        <w:t xml:space="preserve"> </w:t>
      </w:r>
    </w:p>
    <w:p w:rsidR="0086281C" w:rsidRDefault="001B0758" w:rsidP="00A52136">
      <w:pPr>
        <w:spacing w:before="120" w:after="120"/>
      </w:pPr>
      <w:bookmarkStart w:id="0" w:name="_GoBack"/>
      <w:bookmarkEnd w:id="0"/>
      <w:r>
        <w:rPr>
          <w:noProof/>
        </w:rPr>
        <w:drawing>
          <wp:inline distT="0" distB="0" distL="0" distR="0">
            <wp:extent cx="5734050" cy="3225403"/>
            <wp:effectExtent l="0" t="0" r="0" b="0"/>
            <wp:docPr id="21" name="Drawing 20" descr="f295f717ed8963c1a59d78a3186a6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295f717ed8963c1a59d78a3186a6919.png"/>
                    <pic:cNvPicPr>
                      <a:picLocks noChangeAspect="1"/>
                    </pic:cNvPicPr>
                  </pic:nvPicPr>
                  <pic:blipFill>
                    <a:blip r:embed="rId24"/>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w:t>
      </w:r>
      <w:r>
        <w:rPr>
          <w:rFonts w:ascii="Canva Sans Bold" w:eastAsia="Canva Sans Bold" w:hAnsi="Canva Sans Bold" w:cs="Canva Sans Bold"/>
          <w:b/>
          <w:bCs/>
          <w:color w:val="000000"/>
          <w:sz w:val="28"/>
          <w:szCs w:val="28"/>
        </w:rPr>
        <w:t xml:space="preserve">         Figure 21 – </w:t>
      </w:r>
      <w:proofErr w:type="spellStart"/>
      <w:r>
        <w:rPr>
          <w:rFonts w:ascii="Canva Sans Bold" w:eastAsia="Canva Sans Bold" w:hAnsi="Canva Sans Bold" w:cs="Canva Sans Bold"/>
          <w:b/>
          <w:bCs/>
          <w:color w:val="000000"/>
          <w:sz w:val="28"/>
          <w:szCs w:val="28"/>
        </w:rPr>
        <w:t>InvoiceData</w:t>
      </w:r>
      <w:proofErr w:type="spellEnd"/>
      <w:r>
        <w:rPr>
          <w:rFonts w:ascii="Canva Sans Bold" w:eastAsia="Canva Sans Bold" w:hAnsi="Canva Sans Bold" w:cs="Canva Sans Bold"/>
          <w:b/>
          <w:bCs/>
          <w:color w:val="000000"/>
          <w:sz w:val="28"/>
          <w:szCs w:val="28"/>
        </w:rPr>
        <w:t xml:space="preserve"> Dataset Import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w:t>
      </w:r>
      <w:proofErr w:type="spellStart"/>
      <w:r>
        <w:rPr>
          <w:rFonts w:ascii="Canva Sans Bold" w:eastAsia="Canva Sans Bold" w:hAnsi="Canva Sans Bold" w:cs="Canva Sans Bold"/>
          <w:b/>
          <w:bCs/>
          <w:color w:val="000000"/>
          <w:sz w:val="24"/>
          <w:szCs w:val="24"/>
        </w:rPr>
        <w:t>InvoiceData</w:t>
      </w:r>
      <w:proofErr w:type="spellEnd"/>
      <w:r>
        <w:rPr>
          <w:rFonts w:ascii="Canva Sans Bold" w:eastAsia="Canva Sans Bold" w:hAnsi="Canva Sans Bold" w:cs="Canva Sans Bold"/>
          <w:b/>
          <w:bCs/>
          <w:color w:val="000000"/>
          <w:sz w:val="24"/>
          <w:szCs w:val="24"/>
        </w:rPr>
        <w:t xml:space="preserve"> table is imported into Power BI to create reports and dashboards.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7.11 Resource Visualization </w:t>
      </w:r>
    </w:p>
    <w:p w:rsidR="0086281C" w:rsidRDefault="001B0758">
      <w:pPr>
        <w:spacing w:before="120" w:after="120" w:line="336" w:lineRule="auto"/>
      </w:pPr>
      <w:r>
        <w:rPr>
          <w:rFonts w:ascii="Canva Sans Bold" w:eastAsia="Canva Sans Bold" w:hAnsi="Canva Sans Bold" w:cs="Canva Sans Bold"/>
          <w:b/>
          <w:bCs/>
          <w:color w:val="000000"/>
          <w:sz w:val="24"/>
          <w:szCs w:val="24"/>
        </w:rPr>
        <w:t>Azure Resource Visualizer provides a graphical representation of relationships</w:t>
      </w:r>
      <w:r>
        <w:rPr>
          <w:rFonts w:ascii="Canva Sans Bold" w:eastAsia="Canva Sans Bold" w:hAnsi="Canva Sans Bold" w:cs="Canva Sans Bold"/>
          <w:b/>
          <w:bCs/>
          <w:color w:val="000000"/>
          <w:sz w:val="24"/>
          <w:szCs w:val="24"/>
        </w:rPr>
        <w:t xml:space="preserve"> between Azure resources. </w:t>
      </w:r>
    </w:p>
    <w:p w:rsidR="0086281C" w:rsidRDefault="001B0758">
      <w:pPr>
        <w:spacing w:before="120" w:after="120"/>
        <w:jc w:val="center"/>
      </w:pPr>
      <w:r>
        <w:rPr>
          <w:noProof/>
        </w:rPr>
        <w:lastRenderedPageBreak/>
        <w:drawing>
          <wp:inline distT="0" distB="0" distL="0" distR="0">
            <wp:extent cx="5734050" cy="4336375"/>
            <wp:effectExtent l="0" t="0" r="0" b="0"/>
            <wp:docPr id="22" name="Drawing 21" descr="cb59ec393c3d20a018084513c6f769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b59ec393c3d20a018084513c6f76988.png"/>
                    <pic:cNvPicPr>
                      <a:picLocks noChangeAspect="1"/>
                    </pic:cNvPicPr>
                  </pic:nvPicPr>
                  <pic:blipFill>
                    <a:blip r:embed="rId25"/>
                    <a:stretch>
                      <a:fillRect/>
                    </a:stretch>
                  </pic:blipFill>
                  <pic:spPr>
                    <a:xfrm>
                      <a:off x="0" y="0"/>
                      <a:ext cx="5734050" cy="4336375"/>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22 – Resource Visualizer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how all resources interact within the Smart Invoice Processing System.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7.12 Monitoring &amp; Metrics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Monitoring helps track solution health, workflow performance, and execution metrics. </w:t>
      </w:r>
    </w:p>
    <w:p w:rsidR="0086281C" w:rsidRDefault="001B0758">
      <w:pPr>
        <w:spacing w:before="120" w:after="120"/>
        <w:jc w:val="center"/>
      </w:pPr>
      <w:r>
        <w:rPr>
          <w:noProof/>
        </w:rPr>
        <w:lastRenderedPageBreak/>
        <w:drawing>
          <wp:inline distT="0" distB="0" distL="0" distR="0">
            <wp:extent cx="5734050" cy="4056840"/>
            <wp:effectExtent l="0" t="0" r="0" b="0"/>
            <wp:docPr id="23" name="Drawing 22" descr="68ad3997b641f4027802c0e74e383f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68ad3997b641f4027802c0e74e383f68.png"/>
                    <pic:cNvPicPr>
                      <a:picLocks noChangeAspect="1"/>
                    </pic:cNvPicPr>
                  </pic:nvPicPr>
                  <pic:blipFill>
                    <a:blip r:embed="rId26"/>
                    <a:stretch>
                      <a:fillRect/>
                    </a:stretch>
                  </pic:blipFill>
                  <pic:spPr>
                    <a:xfrm>
                      <a:off x="0" y="0"/>
                      <a:ext cx="5734050" cy="4056840"/>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23 – Azure Metrics Dashboard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Azure Monitor tracks Action Latency, Trigger Executions, Workflow Runs, and o</w:t>
      </w:r>
      <w:r>
        <w:rPr>
          <w:rFonts w:ascii="Canva Sans Bold" w:eastAsia="Canva Sans Bold" w:hAnsi="Canva Sans Bold" w:cs="Canva Sans Bold"/>
          <w:b/>
          <w:bCs/>
          <w:color w:val="000000"/>
          <w:sz w:val="24"/>
          <w:szCs w:val="24"/>
        </w:rPr>
        <w:t xml:space="preserve">verall workflow performance.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7.13 Run History Validation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Run History provides visibility into workflow execution and supports troubleshooting activities. </w:t>
      </w:r>
    </w:p>
    <w:p w:rsidR="0086281C" w:rsidRDefault="001B0758">
      <w:pPr>
        <w:spacing w:before="120" w:after="120"/>
        <w:jc w:val="center"/>
      </w:pPr>
      <w:r>
        <w:rPr>
          <w:noProof/>
        </w:rPr>
        <w:drawing>
          <wp:inline distT="0" distB="0" distL="0" distR="0">
            <wp:extent cx="5734050" cy="3225403"/>
            <wp:effectExtent l="0" t="0" r="0" b="0"/>
            <wp:docPr id="24" name="Drawing 23" descr="1ef4198f5b081376bc32155af4360c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ef4198f5b081376bc32155af4360c79.png"/>
                    <pic:cNvPicPr>
                      <a:picLocks noChangeAspect="1"/>
                    </pic:cNvPicPr>
                  </pic:nvPicPr>
                  <pic:blipFill>
                    <a:blip r:embed="rId27"/>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24 – Logic App Run History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w:t>
      </w:r>
      <w:r>
        <w:rPr>
          <w:rFonts w:ascii="Canva Sans Bold" w:eastAsia="Canva Sans Bold" w:hAnsi="Canva Sans Bold" w:cs="Canva Sans Bold"/>
          <w:b/>
          <w:bCs/>
          <w:color w:val="000000"/>
          <w:sz w:val="24"/>
          <w:szCs w:val="24"/>
        </w:rPr>
        <w:t xml:space="preserve">Run History helps administrators monitor workflow executions, identify failures, and troubleshoot issues efficiently. </w:t>
      </w:r>
    </w:p>
    <w:p w:rsidR="0086281C" w:rsidRDefault="001B0758">
      <w:pPr>
        <w:spacing w:before="120" w:after="120" w:line="336" w:lineRule="auto"/>
      </w:pPr>
      <w:r>
        <w:rPr>
          <w:rFonts w:ascii="Canva Sans Bold" w:eastAsia="Canva Sans Bold" w:hAnsi="Canva Sans Bold" w:cs="Canva Sans Bold"/>
          <w:b/>
          <w:bCs/>
          <w:color w:val="000000"/>
          <w:sz w:val="48"/>
          <w:szCs w:val="48"/>
        </w:rPr>
        <w:t>8. End-to-End Workflow</w:t>
      </w:r>
      <w:r>
        <w:rPr>
          <w:rFonts w:ascii="Canva Sans" w:eastAsia="Canva Sans" w:hAnsi="Canva Sans" w:cs="Canva Sans"/>
          <w:color w:val="000000"/>
          <w:sz w:val="48"/>
          <w:szCs w:val="48"/>
        </w:rPr>
        <w:t xml:space="preserve"> </w:t>
      </w:r>
    </w:p>
    <w:p w:rsidR="0086281C" w:rsidRDefault="001B0758">
      <w:pPr>
        <w:spacing w:before="120" w:after="120" w:line="336" w:lineRule="auto"/>
      </w:pPr>
      <w:r>
        <w:rPr>
          <w:rFonts w:ascii="Canva Sans Bold" w:eastAsia="Canva Sans Bold" w:hAnsi="Canva Sans Bold" w:cs="Canva Sans Bold"/>
          <w:b/>
          <w:bCs/>
          <w:color w:val="000000"/>
          <w:sz w:val="24"/>
          <w:szCs w:val="24"/>
        </w:rPr>
        <w:t>The following workflow diagram provides a high-level overview of the Smart Invoice Processing System. It illustrates the flow of invoice data across Azure services, from file ingestion and validation to AI-driven data extraction, database storage, monitori</w:t>
      </w:r>
      <w:r>
        <w:rPr>
          <w:rFonts w:ascii="Canva Sans Bold" w:eastAsia="Canva Sans Bold" w:hAnsi="Canva Sans Bold" w:cs="Canva Sans Bold"/>
          <w:b/>
          <w:bCs/>
          <w:color w:val="000000"/>
          <w:sz w:val="24"/>
          <w:szCs w:val="24"/>
        </w:rPr>
        <w:t>ng, and business reporting. </w:t>
      </w:r>
      <w:r>
        <w:rPr>
          <w:rFonts w:ascii="Canva Sans Bold" w:eastAsia="Canva Sans Bold" w:hAnsi="Canva Sans Bold" w:cs="Canva Sans Bold"/>
          <w:b/>
          <w:bCs/>
          <w:color w:val="000000"/>
          <w:sz w:val="24"/>
          <w:szCs w:val="24"/>
        </w:rPr>
        <w:br/>
        <w:t xml:space="preserve"> </w:t>
      </w:r>
    </w:p>
    <w:p w:rsidR="0086281C" w:rsidRDefault="001B0758">
      <w:pPr>
        <w:spacing w:before="120" w:after="120"/>
        <w:jc w:val="center"/>
      </w:pPr>
      <w:r>
        <w:rPr>
          <w:noProof/>
        </w:rPr>
        <w:lastRenderedPageBreak/>
        <w:drawing>
          <wp:inline distT="0" distB="0" distL="0" distR="0">
            <wp:extent cx="5734050" cy="3820310"/>
            <wp:effectExtent l="0" t="0" r="0" b="0"/>
            <wp:docPr id="25" name="Drawing 24" descr="bd0c84c28eae2c8793f64cc7726376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d0c84c28eae2c8793f64cc772637647.jpg"/>
                    <pic:cNvPicPr>
                      <a:picLocks noChangeAspect="1"/>
                    </pic:cNvPicPr>
                  </pic:nvPicPr>
                  <pic:blipFill>
                    <a:blip r:embed="rId28"/>
                    <a:stretch>
                      <a:fillRect/>
                    </a:stretch>
                  </pic:blipFill>
                  <pic:spPr>
                    <a:xfrm>
                      <a:off x="0" y="0"/>
                      <a:ext cx="5734050" cy="3820310"/>
                    </a:xfrm>
                    <a:prstGeom prst="rect">
                      <a:avLst/>
                    </a:prstGeom>
                  </pic:spPr>
                </pic:pic>
              </a:graphicData>
            </a:graphic>
          </wp:inline>
        </w:drawing>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28"/>
          <w:szCs w:val="28"/>
        </w:rPr>
        <w:lastRenderedPageBreak/>
        <w:t> </w:t>
      </w:r>
      <w:r>
        <w:rPr>
          <w:rFonts w:ascii="Canva Sans Bold" w:eastAsia="Canva Sans Bold" w:hAnsi="Canva Sans Bold" w:cs="Canva Sans Bold"/>
          <w:b/>
          <w:bCs/>
          <w:color w:val="000000"/>
          <w:sz w:val="28"/>
          <w:szCs w:val="28"/>
        </w:rPr>
        <w:br/>
        <w:t xml:space="preserve">Workflow Explanation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Invoice is uploaded to Input Invoices container.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Logic App trigger detects the file.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File content is retrieved.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Validation checks whether the file is PDF.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Non-PDF files are moved to Rejected In</w:t>
      </w:r>
      <w:r>
        <w:rPr>
          <w:rFonts w:ascii="Canva Sans Bold" w:eastAsia="Canva Sans Bold" w:hAnsi="Canva Sans Bold" w:cs="Canva Sans Bold"/>
          <w:b/>
          <w:bCs/>
          <w:color w:val="000000"/>
          <w:sz w:val="24"/>
          <w:szCs w:val="24"/>
        </w:rPr>
        <w:t xml:space="preserve">voices.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PDF files are copied to Processed Invoices.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Azure AI Document Intelligence extracts invoice data.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Compose action generates JSON output.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JSON file is stored in Output Invoices.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Invoice information is inserted into Azure SQL Database.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Power BI </w:t>
      </w:r>
      <w:r>
        <w:rPr>
          <w:rFonts w:ascii="Canva Sans Bold" w:eastAsia="Canva Sans Bold" w:hAnsi="Canva Sans Bold" w:cs="Canva Sans Bold"/>
          <w:b/>
          <w:bCs/>
          <w:color w:val="000000"/>
          <w:sz w:val="24"/>
          <w:szCs w:val="24"/>
        </w:rPr>
        <w:t xml:space="preserve">retrieves invoice data for reporting.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Azure Monitor and Run History provide monitoring and auditing.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9. Advantages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Fully automated invoice processing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Reduced manual effort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Faster processing time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Improved accuracy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Centralized data storage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Real-time </w:t>
      </w:r>
      <w:r>
        <w:rPr>
          <w:rFonts w:ascii="Canva Sans Bold" w:eastAsia="Canva Sans Bold" w:hAnsi="Canva Sans Bold" w:cs="Canva Sans Bold"/>
          <w:b/>
          <w:bCs/>
          <w:color w:val="000000"/>
          <w:sz w:val="24"/>
          <w:szCs w:val="24"/>
        </w:rPr>
        <w:t xml:space="preserve">reporting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Scalable cloud architecture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Built-in monitoring and auditing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10. Limitations </w:t>
      </w:r>
    </w:p>
    <w:p w:rsidR="0086281C" w:rsidRDefault="001B0758">
      <w:pPr>
        <w:numPr>
          <w:ilvl w:val="0"/>
          <w:numId w:val="12"/>
        </w:numPr>
        <w:spacing w:after="0" w:line="336" w:lineRule="auto"/>
      </w:pPr>
      <w:r>
        <w:rPr>
          <w:rFonts w:ascii="Canva Sans Bold" w:eastAsia="Canva Sans Bold" w:hAnsi="Canva Sans Bold" w:cs="Canva Sans Bold"/>
          <w:b/>
          <w:bCs/>
          <w:color w:val="000000"/>
          <w:sz w:val="24"/>
          <w:szCs w:val="24"/>
        </w:rPr>
        <w:t xml:space="preserve">Supports only configured file formats </w:t>
      </w:r>
    </w:p>
    <w:p w:rsidR="0086281C" w:rsidRDefault="001B0758">
      <w:pPr>
        <w:numPr>
          <w:ilvl w:val="0"/>
          <w:numId w:val="12"/>
        </w:numPr>
        <w:spacing w:after="0" w:line="336" w:lineRule="auto"/>
      </w:pPr>
      <w:r>
        <w:rPr>
          <w:rFonts w:ascii="Canva Sans Bold" w:eastAsia="Canva Sans Bold" w:hAnsi="Canva Sans Bold" w:cs="Canva Sans Bold"/>
          <w:b/>
          <w:bCs/>
          <w:color w:val="000000"/>
          <w:sz w:val="24"/>
          <w:szCs w:val="24"/>
        </w:rPr>
        <w:t xml:space="preserve">AI accuracy depends on invoice quality </w:t>
      </w:r>
    </w:p>
    <w:p w:rsidR="0086281C" w:rsidRDefault="001B0758">
      <w:pPr>
        <w:numPr>
          <w:ilvl w:val="0"/>
          <w:numId w:val="12"/>
        </w:numPr>
        <w:spacing w:after="0" w:line="336" w:lineRule="auto"/>
      </w:pPr>
      <w:r>
        <w:rPr>
          <w:rFonts w:ascii="Canva Sans Bold" w:eastAsia="Canva Sans Bold" w:hAnsi="Canva Sans Bold" w:cs="Canva Sans Bold"/>
          <w:b/>
          <w:bCs/>
          <w:color w:val="000000"/>
          <w:sz w:val="24"/>
          <w:szCs w:val="24"/>
        </w:rPr>
        <w:t xml:space="preserve">Requires Azure services and internet connectivity </w:t>
      </w:r>
    </w:p>
    <w:p w:rsidR="0086281C" w:rsidRDefault="001B0758">
      <w:pPr>
        <w:numPr>
          <w:ilvl w:val="0"/>
          <w:numId w:val="12"/>
        </w:numPr>
        <w:spacing w:after="0" w:line="336" w:lineRule="auto"/>
      </w:pPr>
      <w:r>
        <w:rPr>
          <w:rFonts w:ascii="Canva Sans Bold" w:eastAsia="Canva Sans Bold" w:hAnsi="Canva Sans Bold" w:cs="Canva Sans Bold"/>
          <w:b/>
          <w:bCs/>
          <w:color w:val="000000"/>
          <w:sz w:val="24"/>
          <w:szCs w:val="24"/>
        </w:rPr>
        <w:lastRenderedPageBreak/>
        <w:t>Complex invoice layouts may require</w:t>
      </w:r>
      <w:r>
        <w:rPr>
          <w:rFonts w:ascii="Canva Sans Bold" w:eastAsia="Canva Sans Bold" w:hAnsi="Canva Sans Bold" w:cs="Canva Sans Bold"/>
          <w:b/>
          <w:bCs/>
          <w:color w:val="000000"/>
          <w:sz w:val="24"/>
          <w:szCs w:val="24"/>
        </w:rPr>
        <w:t xml:space="preserve"> custom AI models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11. Future Enhancements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solution can be enhanced further through: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Gmail Trigger Integration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Outlook Trigger Integration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HTTPS Trigger Integration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Email Notifications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Approval Workflows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Multi-language Invoice Processing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Advanced Power BI Dashboards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Custom AI Models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12. Project Summary </w:t>
      </w:r>
    </w:p>
    <w:p w:rsidR="0086281C" w:rsidRDefault="001B0758">
      <w:pPr>
        <w:spacing w:before="120" w:after="120" w:line="336" w:lineRule="auto"/>
      </w:pPr>
      <w:r>
        <w:rPr>
          <w:rFonts w:ascii="Canva Sans Bold" w:eastAsia="Canva Sans Bold" w:hAnsi="Canva Sans Bold" w:cs="Canva Sans Bold"/>
          <w:b/>
          <w:bCs/>
          <w:color w:val="000000"/>
          <w:sz w:val="24"/>
          <w:szCs w:val="24"/>
        </w:rPr>
        <w:t>The Smart Invoice Processing System demonstrates an end-to-end intelligent document processing solution built using Microsoft Azure services. The solution validates invoices, extracts key</w:t>
      </w:r>
      <w:r>
        <w:rPr>
          <w:rFonts w:ascii="Canva Sans Bold" w:eastAsia="Canva Sans Bold" w:hAnsi="Canva Sans Bold" w:cs="Canva Sans Bold"/>
          <w:b/>
          <w:bCs/>
          <w:color w:val="000000"/>
          <w:sz w:val="24"/>
          <w:szCs w:val="24"/>
        </w:rPr>
        <w:t xml:space="preserve"> information using AI, generates structured JSON outputs, stores data in Azure SQL Database, and enables reporting through Power BI. The automated workflow improves efficiency, accuracy, and scalability while reducing manual effort.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13. Conclusion </w:t>
      </w:r>
    </w:p>
    <w:p w:rsidR="0086281C" w:rsidRDefault="001B0758">
      <w:pPr>
        <w:spacing w:before="120" w:after="120" w:line="336" w:lineRule="auto"/>
      </w:pPr>
      <w:r>
        <w:rPr>
          <w:rFonts w:ascii="Canva Sans Bold" w:eastAsia="Canva Sans Bold" w:hAnsi="Canva Sans Bold" w:cs="Canva Sans Bold"/>
          <w:b/>
          <w:bCs/>
          <w:color w:val="000000"/>
          <w:sz w:val="24"/>
          <w:szCs w:val="24"/>
        </w:rPr>
        <w:t>The Sm</w:t>
      </w:r>
      <w:r>
        <w:rPr>
          <w:rFonts w:ascii="Canva Sans Bold" w:eastAsia="Canva Sans Bold" w:hAnsi="Canva Sans Bold" w:cs="Canva Sans Bold"/>
          <w:b/>
          <w:bCs/>
          <w:color w:val="000000"/>
          <w:sz w:val="24"/>
          <w:szCs w:val="24"/>
        </w:rPr>
        <w:t>art Invoice Processing System successfully automates the invoice processing workflow using Microsoft Azure services. By integrating Azure Logic Apps, Azure Blob Storage, Azure AI Document Intelligence, Azure SQL Database, and Power BI, the solution streaml</w:t>
      </w:r>
      <w:r>
        <w:rPr>
          <w:rFonts w:ascii="Canva Sans Bold" w:eastAsia="Canva Sans Bold" w:hAnsi="Canva Sans Bold" w:cs="Canva Sans Bold"/>
          <w:b/>
          <w:bCs/>
          <w:color w:val="000000"/>
          <w:sz w:val="24"/>
          <w:szCs w:val="24"/>
        </w:rPr>
        <w:t xml:space="preserve">ines invoice validation, data extraction, storage, and reporting. </w:t>
      </w:r>
    </w:p>
    <w:p w:rsidR="0086281C" w:rsidRDefault="001B0758">
      <w:pPr>
        <w:spacing w:before="120" w:after="120" w:line="336" w:lineRule="auto"/>
      </w:pPr>
      <w:r>
        <w:rPr>
          <w:rFonts w:ascii="Canva Sans Bold" w:eastAsia="Canva Sans Bold" w:hAnsi="Canva Sans Bold" w:cs="Canva Sans Bold"/>
          <w:b/>
          <w:bCs/>
          <w:color w:val="000000"/>
          <w:sz w:val="24"/>
          <w:szCs w:val="24"/>
        </w:rPr>
        <w:lastRenderedPageBreak/>
        <w:t>The automated workflow reduces manual effort, improves data accuracy, and enhances operational efficiency while providing a scalable and reliable platform for invoice processing and analyti</w:t>
      </w:r>
      <w:r>
        <w:rPr>
          <w:rFonts w:ascii="Canva Sans Bold" w:eastAsia="Canva Sans Bold" w:hAnsi="Canva Sans Bold" w:cs="Canva Sans Bold"/>
          <w:b/>
          <w:bCs/>
          <w:color w:val="000000"/>
          <w:sz w:val="24"/>
          <w:szCs w:val="24"/>
        </w:rPr>
        <w:t xml:space="preserve">cs.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 </w:t>
      </w:r>
    </w:p>
    <w:sectPr w:rsidR="0086281C">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ACFDB27-20A4-43A3-832E-1C6E9ABE367F}"/>
  </w:font>
  <w:font w:name="Canva Sans Bold">
    <w:charset w:val="00"/>
    <w:family w:val="auto"/>
    <w:pitch w:val="default"/>
    <w:embedBold r:id="rId2" w:fontKey="{16732F29-89F8-40DE-A149-1B94E96434F2}"/>
  </w:font>
  <w:font w:name="Canva Sans">
    <w:charset w:val="00"/>
    <w:family w:val="auto"/>
    <w:pitch w:val="default"/>
    <w:embedRegular r:id="rId3" w:fontKey="{484F5CB8-694C-4FFC-B847-07771B702DDB}"/>
  </w:font>
  <w:font w:name="Calibri Light">
    <w:panose1 w:val="020F0302020204030204"/>
    <w:charset w:val="00"/>
    <w:family w:val="swiss"/>
    <w:pitch w:val="variable"/>
    <w:sig w:usb0="E4002EFF" w:usb1="C200247B" w:usb2="00000009" w:usb3="00000000" w:csb0="000001FF" w:csb1="00000000"/>
    <w:embedRegular r:id="rId4" w:fontKey="{594AAED8-2850-4322-A396-B6BB04BBE43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43129"/>
    <w:multiLevelType w:val="hybridMultilevel"/>
    <w:tmpl w:val="44A61D66"/>
    <w:lvl w:ilvl="0" w:tplc="5910543A">
      <w:start w:val="1"/>
      <w:numFmt w:val="bullet"/>
      <w:lvlText w:val=""/>
      <w:lvlJc w:val="left"/>
      <w:pPr>
        <w:ind w:left="400" w:hanging="360"/>
      </w:pPr>
      <w:rPr>
        <w:rFonts w:ascii="Symbol" w:hAnsi="Symbol"/>
      </w:rPr>
    </w:lvl>
    <w:lvl w:ilvl="1" w:tplc="85BCE63E">
      <w:start w:val="1"/>
      <w:numFmt w:val="bullet"/>
      <w:lvlText w:val="o"/>
      <w:lvlJc w:val="left"/>
      <w:pPr>
        <w:ind w:left="800" w:hanging="360"/>
      </w:pPr>
      <w:rPr>
        <w:rFonts w:ascii="Courier New" w:hAnsi="Courier New"/>
      </w:rPr>
    </w:lvl>
    <w:lvl w:ilvl="2" w:tplc="6B727704">
      <w:start w:val="1"/>
      <w:numFmt w:val="bullet"/>
      <w:lvlText w:val=""/>
      <w:lvlJc w:val="left"/>
      <w:pPr>
        <w:ind w:left="1200" w:hanging="360"/>
      </w:pPr>
      <w:rPr>
        <w:rFonts w:ascii="Wingdings" w:hAnsi="Wingdings"/>
      </w:rPr>
    </w:lvl>
    <w:lvl w:ilvl="3" w:tplc="67E2AAB6">
      <w:start w:val="1"/>
      <w:numFmt w:val="bullet"/>
      <w:lvlText w:val=""/>
      <w:lvlJc w:val="left"/>
      <w:pPr>
        <w:ind w:left="1600" w:hanging="360"/>
      </w:pPr>
      <w:rPr>
        <w:rFonts w:ascii="Symbol" w:hAnsi="Symbol"/>
      </w:rPr>
    </w:lvl>
    <w:lvl w:ilvl="4" w:tplc="B2BED984">
      <w:start w:val="1"/>
      <w:numFmt w:val="bullet"/>
      <w:lvlText w:val="o"/>
      <w:lvlJc w:val="left"/>
      <w:pPr>
        <w:ind w:left="2000" w:hanging="360"/>
      </w:pPr>
      <w:rPr>
        <w:rFonts w:ascii="Courier New" w:hAnsi="Courier New"/>
      </w:rPr>
    </w:lvl>
    <w:lvl w:ilvl="5" w:tplc="168675E4">
      <w:start w:val="1"/>
      <w:numFmt w:val="bullet"/>
      <w:lvlText w:val=""/>
      <w:lvlJc w:val="left"/>
      <w:pPr>
        <w:ind w:left="2400" w:hanging="360"/>
      </w:pPr>
      <w:rPr>
        <w:rFonts w:ascii="Wingdings" w:hAnsi="Wingdings"/>
      </w:rPr>
    </w:lvl>
    <w:lvl w:ilvl="6" w:tplc="30CC8074">
      <w:start w:val="1"/>
      <w:numFmt w:val="bullet"/>
      <w:lvlText w:val=""/>
      <w:lvlJc w:val="left"/>
      <w:pPr>
        <w:ind w:left="2800" w:hanging="360"/>
      </w:pPr>
      <w:rPr>
        <w:rFonts w:ascii="Symbol" w:hAnsi="Symbol"/>
      </w:rPr>
    </w:lvl>
    <w:lvl w:ilvl="7" w:tplc="4D2C0BA0">
      <w:start w:val="1"/>
      <w:numFmt w:val="bullet"/>
      <w:lvlText w:val="o"/>
      <w:lvlJc w:val="left"/>
      <w:pPr>
        <w:ind w:left="3200" w:hanging="360"/>
      </w:pPr>
      <w:rPr>
        <w:rFonts w:ascii="Courier New" w:hAnsi="Courier New"/>
      </w:rPr>
    </w:lvl>
    <w:lvl w:ilvl="8" w:tplc="6EBA3422">
      <w:numFmt w:val="decimal"/>
      <w:lvlText w:val=""/>
      <w:lvlJc w:val="left"/>
    </w:lvl>
  </w:abstractNum>
  <w:abstractNum w:abstractNumId="1">
    <w:nsid w:val="016A765A"/>
    <w:multiLevelType w:val="hybridMultilevel"/>
    <w:tmpl w:val="40602F06"/>
    <w:lvl w:ilvl="0" w:tplc="6B60E342">
      <w:start w:val="1"/>
      <w:numFmt w:val="decimal"/>
      <w:lvlText w:val="%1."/>
      <w:lvlJc w:val="left"/>
      <w:pPr>
        <w:ind w:left="400" w:hanging="360"/>
      </w:pPr>
    </w:lvl>
    <w:lvl w:ilvl="1" w:tplc="14EAA08A">
      <w:start w:val="1"/>
      <w:numFmt w:val="lowerLetter"/>
      <w:lvlText w:val="%2."/>
      <w:lvlJc w:val="left"/>
      <w:pPr>
        <w:ind w:left="800" w:hanging="360"/>
      </w:pPr>
    </w:lvl>
    <w:lvl w:ilvl="2" w:tplc="7DDA94D8">
      <w:start w:val="1"/>
      <w:numFmt w:val="lowerRoman"/>
      <w:lvlText w:val="%3."/>
      <w:lvlJc w:val="right"/>
      <w:pPr>
        <w:ind w:left="1200" w:hanging="180"/>
      </w:pPr>
    </w:lvl>
    <w:lvl w:ilvl="3" w:tplc="CB02825C">
      <w:start w:val="1"/>
      <w:numFmt w:val="decimal"/>
      <w:lvlText w:val="%4."/>
      <w:lvlJc w:val="left"/>
      <w:pPr>
        <w:ind w:left="1600" w:hanging="360"/>
      </w:pPr>
    </w:lvl>
    <w:lvl w:ilvl="4" w:tplc="6BE8138A">
      <w:start w:val="1"/>
      <w:numFmt w:val="lowerLetter"/>
      <w:lvlText w:val="%5."/>
      <w:lvlJc w:val="left"/>
      <w:pPr>
        <w:ind w:left="2000" w:hanging="360"/>
      </w:pPr>
    </w:lvl>
    <w:lvl w:ilvl="5" w:tplc="16DC4710">
      <w:start w:val="1"/>
      <w:numFmt w:val="lowerRoman"/>
      <w:lvlText w:val="%6."/>
      <w:lvlJc w:val="right"/>
      <w:pPr>
        <w:ind w:left="2400" w:hanging="180"/>
      </w:pPr>
    </w:lvl>
    <w:lvl w:ilvl="6" w:tplc="A00EC7FE">
      <w:start w:val="1"/>
      <w:numFmt w:val="decimal"/>
      <w:lvlText w:val="%7."/>
      <w:lvlJc w:val="left"/>
      <w:pPr>
        <w:ind w:left="2800" w:hanging="360"/>
      </w:pPr>
    </w:lvl>
    <w:lvl w:ilvl="7" w:tplc="CF8A69C0">
      <w:start w:val="1"/>
      <w:numFmt w:val="lowerLetter"/>
      <w:lvlText w:val="%8."/>
      <w:lvlJc w:val="left"/>
      <w:pPr>
        <w:ind w:left="3200" w:hanging="360"/>
      </w:pPr>
    </w:lvl>
    <w:lvl w:ilvl="8" w:tplc="64E2BE1C">
      <w:numFmt w:val="decimal"/>
      <w:lvlText w:val=""/>
      <w:lvlJc w:val="left"/>
    </w:lvl>
  </w:abstractNum>
  <w:abstractNum w:abstractNumId="2">
    <w:nsid w:val="0B2D75DA"/>
    <w:multiLevelType w:val="hybridMultilevel"/>
    <w:tmpl w:val="E564CF14"/>
    <w:lvl w:ilvl="0" w:tplc="CDA6F69A">
      <w:start w:val="1"/>
      <w:numFmt w:val="bullet"/>
      <w:lvlText w:val=""/>
      <w:lvlJc w:val="left"/>
      <w:pPr>
        <w:ind w:left="400" w:hanging="360"/>
      </w:pPr>
      <w:rPr>
        <w:rFonts w:ascii="Symbol" w:hAnsi="Symbol"/>
      </w:rPr>
    </w:lvl>
    <w:lvl w:ilvl="1" w:tplc="1A34BF86">
      <w:start w:val="1"/>
      <w:numFmt w:val="bullet"/>
      <w:lvlText w:val="o"/>
      <w:lvlJc w:val="left"/>
      <w:pPr>
        <w:ind w:left="800" w:hanging="360"/>
      </w:pPr>
      <w:rPr>
        <w:rFonts w:ascii="Courier New" w:hAnsi="Courier New"/>
      </w:rPr>
    </w:lvl>
    <w:lvl w:ilvl="2" w:tplc="19065F54">
      <w:start w:val="1"/>
      <w:numFmt w:val="bullet"/>
      <w:lvlText w:val=""/>
      <w:lvlJc w:val="left"/>
      <w:pPr>
        <w:ind w:left="1200" w:hanging="360"/>
      </w:pPr>
      <w:rPr>
        <w:rFonts w:ascii="Wingdings" w:hAnsi="Wingdings"/>
      </w:rPr>
    </w:lvl>
    <w:lvl w:ilvl="3" w:tplc="8668E282">
      <w:start w:val="1"/>
      <w:numFmt w:val="bullet"/>
      <w:lvlText w:val=""/>
      <w:lvlJc w:val="left"/>
      <w:pPr>
        <w:ind w:left="1600" w:hanging="360"/>
      </w:pPr>
      <w:rPr>
        <w:rFonts w:ascii="Symbol" w:hAnsi="Symbol"/>
      </w:rPr>
    </w:lvl>
    <w:lvl w:ilvl="4" w:tplc="3CCCA9C4">
      <w:start w:val="1"/>
      <w:numFmt w:val="bullet"/>
      <w:lvlText w:val="o"/>
      <w:lvlJc w:val="left"/>
      <w:pPr>
        <w:ind w:left="2000" w:hanging="360"/>
      </w:pPr>
      <w:rPr>
        <w:rFonts w:ascii="Courier New" w:hAnsi="Courier New"/>
      </w:rPr>
    </w:lvl>
    <w:lvl w:ilvl="5" w:tplc="524A6C54">
      <w:start w:val="1"/>
      <w:numFmt w:val="bullet"/>
      <w:lvlText w:val=""/>
      <w:lvlJc w:val="left"/>
      <w:pPr>
        <w:ind w:left="2400" w:hanging="360"/>
      </w:pPr>
      <w:rPr>
        <w:rFonts w:ascii="Wingdings" w:hAnsi="Wingdings"/>
      </w:rPr>
    </w:lvl>
    <w:lvl w:ilvl="6" w:tplc="3B26A008">
      <w:start w:val="1"/>
      <w:numFmt w:val="bullet"/>
      <w:lvlText w:val=""/>
      <w:lvlJc w:val="left"/>
      <w:pPr>
        <w:ind w:left="2800" w:hanging="360"/>
      </w:pPr>
      <w:rPr>
        <w:rFonts w:ascii="Symbol" w:hAnsi="Symbol"/>
      </w:rPr>
    </w:lvl>
    <w:lvl w:ilvl="7" w:tplc="DDC8E25C">
      <w:start w:val="1"/>
      <w:numFmt w:val="bullet"/>
      <w:lvlText w:val="o"/>
      <w:lvlJc w:val="left"/>
      <w:pPr>
        <w:ind w:left="3200" w:hanging="360"/>
      </w:pPr>
      <w:rPr>
        <w:rFonts w:ascii="Courier New" w:hAnsi="Courier New"/>
      </w:rPr>
    </w:lvl>
    <w:lvl w:ilvl="8" w:tplc="6B30ABCC">
      <w:numFmt w:val="decimal"/>
      <w:lvlText w:val=""/>
      <w:lvlJc w:val="left"/>
    </w:lvl>
  </w:abstractNum>
  <w:abstractNum w:abstractNumId="3">
    <w:nsid w:val="109D02AC"/>
    <w:multiLevelType w:val="hybridMultilevel"/>
    <w:tmpl w:val="83D036D4"/>
    <w:lvl w:ilvl="0" w:tplc="DD30312A">
      <w:start w:val="1"/>
      <w:numFmt w:val="bullet"/>
      <w:lvlText w:val=""/>
      <w:lvlJc w:val="left"/>
      <w:pPr>
        <w:ind w:left="400" w:hanging="360"/>
      </w:pPr>
      <w:rPr>
        <w:rFonts w:ascii="Symbol" w:hAnsi="Symbol"/>
      </w:rPr>
    </w:lvl>
    <w:lvl w:ilvl="1" w:tplc="7E168B70">
      <w:start w:val="1"/>
      <w:numFmt w:val="bullet"/>
      <w:lvlText w:val="o"/>
      <w:lvlJc w:val="left"/>
      <w:pPr>
        <w:ind w:left="800" w:hanging="360"/>
      </w:pPr>
      <w:rPr>
        <w:rFonts w:ascii="Courier New" w:hAnsi="Courier New"/>
      </w:rPr>
    </w:lvl>
    <w:lvl w:ilvl="2" w:tplc="C9EC07BC">
      <w:start w:val="1"/>
      <w:numFmt w:val="bullet"/>
      <w:lvlText w:val=""/>
      <w:lvlJc w:val="left"/>
      <w:pPr>
        <w:ind w:left="1200" w:hanging="360"/>
      </w:pPr>
      <w:rPr>
        <w:rFonts w:ascii="Wingdings" w:hAnsi="Wingdings"/>
      </w:rPr>
    </w:lvl>
    <w:lvl w:ilvl="3" w:tplc="F0C097EE">
      <w:start w:val="1"/>
      <w:numFmt w:val="bullet"/>
      <w:lvlText w:val=""/>
      <w:lvlJc w:val="left"/>
      <w:pPr>
        <w:ind w:left="1600" w:hanging="360"/>
      </w:pPr>
      <w:rPr>
        <w:rFonts w:ascii="Symbol" w:hAnsi="Symbol"/>
      </w:rPr>
    </w:lvl>
    <w:lvl w:ilvl="4" w:tplc="19E48510">
      <w:start w:val="1"/>
      <w:numFmt w:val="bullet"/>
      <w:lvlText w:val="o"/>
      <w:lvlJc w:val="left"/>
      <w:pPr>
        <w:ind w:left="2000" w:hanging="360"/>
      </w:pPr>
      <w:rPr>
        <w:rFonts w:ascii="Courier New" w:hAnsi="Courier New"/>
      </w:rPr>
    </w:lvl>
    <w:lvl w:ilvl="5" w:tplc="1B529712">
      <w:start w:val="1"/>
      <w:numFmt w:val="bullet"/>
      <w:lvlText w:val=""/>
      <w:lvlJc w:val="left"/>
      <w:pPr>
        <w:ind w:left="2400" w:hanging="360"/>
      </w:pPr>
      <w:rPr>
        <w:rFonts w:ascii="Wingdings" w:hAnsi="Wingdings"/>
      </w:rPr>
    </w:lvl>
    <w:lvl w:ilvl="6" w:tplc="2970F536">
      <w:start w:val="1"/>
      <w:numFmt w:val="bullet"/>
      <w:lvlText w:val=""/>
      <w:lvlJc w:val="left"/>
      <w:pPr>
        <w:ind w:left="2800" w:hanging="360"/>
      </w:pPr>
      <w:rPr>
        <w:rFonts w:ascii="Symbol" w:hAnsi="Symbol"/>
      </w:rPr>
    </w:lvl>
    <w:lvl w:ilvl="7" w:tplc="9B940298">
      <w:start w:val="1"/>
      <w:numFmt w:val="bullet"/>
      <w:lvlText w:val="o"/>
      <w:lvlJc w:val="left"/>
      <w:pPr>
        <w:ind w:left="3200" w:hanging="360"/>
      </w:pPr>
      <w:rPr>
        <w:rFonts w:ascii="Courier New" w:hAnsi="Courier New"/>
      </w:rPr>
    </w:lvl>
    <w:lvl w:ilvl="8" w:tplc="EF24D3D0">
      <w:numFmt w:val="decimal"/>
      <w:lvlText w:val=""/>
      <w:lvlJc w:val="left"/>
    </w:lvl>
  </w:abstractNum>
  <w:abstractNum w:abstractNumId="4">
    <w:nsid w:val="17B52EAB"/>
    <w:multiLevelType w:val="hybridMultilevel"/>
    <w:tmpl w:val="1D989542"/>
    <w:lvl w:ilvl="0" w:tplc="A0FA0D8E">
      <w:start w:val="1"/>
      <w:numFmt w:val="bullet"/>
      <w:lvlText w:val=""/>
      <w:lvlJc w:val="left"/>
      <w:pPr>
        <w:ind w:left="400" w:hanging="360"/>
      </w:pPr>
      <w:rPr>
        <w:rFonts w:ascii="Symbol" w:hAnsi="Symbol"/>
      </w:rPr>
    </w:lvl>
    <w:lvl w:ilvl="1" w:tplc="706071B4">
      <w:start w:val="1"/>
      <w:numFmt w:val="bullet"/>
      <w:lvlText w:val="o"/>
      <w:lvlJc w:val="left"/>
      <w:pPr>
        <w:ind w:left="800" w:hanging="360"/>
      </w:pPr>
      <w:rPr>
        <w:rFonts w:ascii="Courier New" w:hAnsi="Courier New"/>
      </w:rPr>
    </w:lvl>
    <w:lvl w:ilvl="2" w:tplc="5ECC55F8">
      <w:start w:val="1"/>
      <w:numFmt w:val="bullet"/>
      <w:lvlText w:val=""/>
      <w:lvlJc w:val="left"/>
      <w:pPr>
        <w:ind w:left="1200" w:hanging="360"/>
      </w:pPr>
      <w:rPr>
        <w:rFonts w:ascii="Wingdings" w:hAnsi="Wingdings"/>
      </w:rPr>
    </w:lvl>
    <w:lvl w:ilvl="3" w:tplc="759C807C">
      <w:start w:val="1"/>
      <w:numFmt w:val="bullet"/>
      <w:lvlText w:val=""/>
      <w:lvlJc w:val="left"/>
      <w:pPr>
        <w:ind w:left="1600" w:hanging="360"/>
      </w:pPr>
      <w:rPr>
        <w:rFonts w:ascii="Symbol" w:hAnsi="Symbol"/>
      </w:rPr>
    </w:lvl>
    <w:lvl w:ilvl="4" w:tplc="75B4EB32">
      <w:start w:val="1"/>
      <w:numFmt w:val="bullet"/>
      <w:lvlText w:val="o"/>
      <w:lvlJc w:val="left"/>
      <w:pPr>
        <w:ind w:left="2000" w:hanging="360"/>
      </w:pPr>
      <w:rPr>
        <w:rFonts w:ascii="Courier New" w:hAnsi="Courier New"/>
      </w:rPr>
    </w:lvl>
    <w:lvl w:ilvl="5" w:tplc="89D8B4FA">
      <w:start w:val="1"/>
      <w:numFmt w:val="bullet"/>
      <w:lvlText w:val=""/>
      <w:lvlJc w:val="left"/>
      <w:pPr>
        <w:ind w:left="2400" w:hanging="360"/>
      </w:pPr>
      <w:rPr>
        <w:rFonts w:ascii="Wingdings" w:hAnsi="Wingdings"/>
      </w:rPr>
    </w:lvl>
    <w:lvl w:ilvl="6" w:tplc="55F63AA0">
      <w:start w:val="1"/>
      <w:numFmt w:val="bullet"/>
      <w:lvlText w:val=""/>
      <w:lvlJc w:val="left"/>
      <w:pPr>
        <w:ind w:left="2800" w:hanging="360"/>
      </w:pPr>
      <w:rPr>
        <w:rFonts w:ascii="Symbol" w:hAnsi="Symbol"/>
      </w:rPr>
    </w:lvl>
    <w:lvl w:ilvl="7" w:tplc="91EEE464">
      <w:start w:val="1"/>
      <w:numFmt w:val="bullet"/>
      <w:lvlText w:val="o"/>
      <w:lvlJc w:val="left"/>
      <w:pPr>
        <w:ind w:left="3200" w:hanging="360"/>
      </w:pPr>
      <w:rPr>
        <w:rFonts w:ascii="Courier New" w:hAnsi="Courier New"/>
      </w:rPr>
    </w:lvl>
    <w:lvl w:ilvl="8" w:tplc="7428A02A">
      <w:numFmt w:val="decimal"/>
      <w:lvlText w:val=""/>
      <w:lvlJc w:val="left"/>
    </w:lvl>
  </w:abstractNum>
  <w:abstractNum w:abstractNumId="5">
    <w:nsid w:val="1DB72BE6"/>
    <w:multiLevelType w:val="hybridMultilevel"/>
    <w:tmpl w:val="BB845106"/>
    <w:lvl w:ilvl="0" w:tplc="DAE414A6">
      <w:start w:val="1"/>
      <w:numFmt w:val="decimal"/>
      <w:lvlText w:val="%1."/>
      <w:lvlJc w:val="left"/>
      <w:pPr>
        <w:ind w:left="400" w:hanging="360"/>
      </w:pPr>
    </w:lvl>
    <w:lvl w:ilvl="1" w:tplc="73285254">
      <w:start w:val="1"/>
      <w:numFmt w:val="lowerLetter"/>
      <w:lvlText w:val="%2."/>
      <w:lvlJc w:val="left"/>
      <w:pPr>
        <w:ind w:left="800" w:hanging="360"/>
      </w:pPr>
    </w:lvl>
    <w:lvl w:ilvl="2" w:tplc="CD08601A">
      <w:start w:val="1"/>
      <w:numFmt w:val="lowerRoman"/>
      <w:lvlText w:val="%3."/>
      <w:lvlJc w:val="right"/>
      <w:pPr>
        <w:ind w:left="1200" w:hanging="180"/>
      </w:pPr>
    </w:lvl>
    <w:lvl w:ilvl="3" w:tplc="45E0121E">
      <w:start w:val="1"/>
      <w:numFmt w:val="decimal"/>
      <w:lvlText w:val="%4."/>
      <w:lvlJc w:val="left"/>
      <w:pPr>
        <w:ind w:left="1600" w:hanging="360"/>
      </w:pPr>
    </w:lvl>
    <w:lvl w:ilvl="4" w:tplc="7472C720">
      <w:start w:val="1"/>
      <w:numFmt w:val="lowerLetter"/>
      <w:lvlText w:val="%5."/>
      <w:lvlJc w:val="left"/>
      <w:pPr>
        <w:ind w:left="2000" w:hanging="360"/>
      </w:pPr>
    </w:lvl>
    <w:lvl w:ilvl="5" w:tplc="B4E89E44">
      <w:start w:val="1"/>
      <w:numFmt w:val="lowerRoman"/>
      <w:lvlText w:val="%6."/>
      <w:lvlJc w:val="right"/>
      <w:pPr>
        <w:ind w:left="2400" w:hanging="180"/>
      </w:pPr>
    </w:lvl>
    <w:lvl w:ilvl="6" w:tplc="1BAE6502">
      <w:start w:val="1"/>
      <w:numFmt w:val="decimal"/>
      <w:lvlText w:val="%7."/>
      <w:lvlJc w:val="left"/>
      <w:pPr>
        <w:ind w:left="2800" w:hanging="360"/>
      </w:pPr>
    </w:lvl>
    <w:lvl w:ilvl="7" w:tplc="7FAEC740">
      <w:start w:val="1"/>
      <w:numFmt w:val="lowerLetter"/>
      <w:lvlText w:val="%8."/>
      <w:lvlJc w:val="left"/>
      <w:pPr>
        <w:ind w:left="3200" w:hanging="360"/>
      </w:pPr>
    </w:lvl>
    <w:lvl w:ilvl="8" w:tplc="821CDD96">
      <w:numFmt w:val="decimal"/>
      <w:lvlText w:val=""/>
      <w:lvlJc w:val="left"/>
    </w:lvl>
  </w:abstractNum>
  <w:abstractNum w:abstractNumId="6">
    <w:nsid w:val="3D314E4A"/>
    <w:multiLevelType w:val="hybridMultilevel"/>
    <w:tmpl w:val="5B066E12"/>
    <w:lvl w:ilvl="0" w:tplc="114E484E">
      <w:start w:val="1"/>
      <w:numFmt w:val="bullet"/>
      <w:lvlText w:val=""/>
      <w:lvlJc w:val="left"/>
      <w:pPr>
        <w:ind w:left="400" w:hanging="360"/>
      </w:pPr>
      <w:rPr>
        <w:rFonts w:ascii="Symbol" w:hAnsi="Symbol"/>
      </w:rPr>
    </w:lvl>
    <w:lvl w:ilvl="1" w:tplc="45961310">
      <w:start w:val="1"/>
      <w:numFmt w:val="bullet"/>
      <w:lvlText w:val="o"/>
      <w:lvlJc w:val="left"/>
      <w:pPr>
        <w:ind w:left="800" w:hanging="360"/>
      </w:pPr>
      <w:rPr>
        <w:rFonts w:ascii="Courier New" w:hAnsi="Courier New"/>
      </w:rPr>
    </w:lvl>
    <w:lvl w:ilvl="2" w:tplc="8AE86964">
      <w:start w:val="1"/>
      <w:numFmt w:val="bullet"/>
      <w:lvlText w:val=""/>
      <w:lvlJc w:val="left"/>
      <w:pPr>
        <w:ind w:left="1200" w:hanging="360"/>
      </w:pPr>
      <w:rPr>
        <w:rFonts w:ascii="Wingdings" w:hAnsi="Wingdings"/>
      </w:rPr>
    </w:lvl>
    <w:lvl w:ilvl="3" w:tplc="A8EACD38">
      <w:start w:val="1"/>
      <w:numFmt w:val="bullet"/>
      <w:lvlText w:val=""/>
      <w:lvlJc w:val="left"/>
      <w:pPr>
        <w:ind w:left="1600" w:hanging="360"/>
      </w:pPr>
      <w:rPr>
        <w:rFonts w:ascii="Symbol" w:hAnsi="Symbol"/>
      </w:rPr>
    </w:lvl>
    <w:lvl w:ilvl="4" w:tplc="74DA5DEA">
      <w:start w:val="1"/>
      <w:numFmt w:val="bullet"/>
      <w:lvlText w:val="o"/>
      <w:lvlJc w:val="left"/>
      <w:pPr>
        <w:ind w:left="2000" w:hanging="360"/>
      </w:pPr>
      <w:rPr>
        <w:rFonts w:ascii="Courier New" w:hAnsi="Courier New"/>
      </w:rPr>
    </w:lvl>
    <w:lvl w:ilvl="5" w:tplc="72AA6146">
      <w:start w:val="1"/>
      <w:numFmt w:val="bullet"/>
      <w:lvlText w:val=""/>
      <w:lvlJc w:val="left"/>
      <w:pPr>
        <w:ind w:left="2400" w:hanging="360"/>
      </w:pPr>
      <w:rPr>
        <w:rFonts w:ascii="Wingdings" w:hAnsi="Wingdings"/>
      </w:rPr>
    </w:lvl>
    <w:lvl w:ilvl="6" w:tplc="26444E30">
      <w:start w:val="1"/>
      <w:numFmt w:val="bullet"/>
      <w:lvlText w:val=""/>
      <w:lvlJc w:val="left"/>
      <w:pPr>
        <w:ind w:left="2800" w:hanging="360"/>
      </w:pPr>
      <w:rPr>
        <w:rFonts w:ascii="Symbol" w:hAnsi="Symbol"/>
      </w:rPr>
    </w:lvl>
    <w:lvl w:ilvl="7" w:tplc="E5822B96">
      <w:start w:val="1"/>
      <w:numFmt w:val="bullet"/>
      <w:lvlText w:val="o"/>
      <w:lvlJc w:val="left"/>
      <w:pPr>
        <w:ind w:left="3200" w:hanging="360"/>
      </w:pPr>
      <w:rPr>
        <w:rFonts w:ascii="Courier New" w:hAnsi="Courier New"/>
      </w:rPr>
    </w:lvl>
    <w:lvl w:ilvl="8" w:tplc="6E1CAC68">
      <w:numFmt w:val="decimal"/>
      <w:lvlText w:val=""/>
      <w:lvlJc w:val="left"/>
    </w:lvl>
  </w:abstractNum>
  <w:abstractNum w:abstractNumId="7">
    <w:nsid w:val="3F2772D4"/>
    <w:multiLevelType w:val="hybridMultilevel"/>
    <w:tmpl w:val="218EB396"/>
    <w:lvl w:ilvl="0" w:tplc="29FE5A98">
      <w:start w:val="1"/>
      <w:numFmt w:val="bullet"/>
      <w:lvlText w:val=""/>
      <w:lvlJc w:val="left"/>
      <w:pPr>
        <w:ind w:left="400" w:hanging="360"/>
      </w:pPr>
      <w:rPr>
        <w:rFonts w:ascii="Symbol" w:hAnsi="Symbol"/>
      </w:rPr>
    </w:lvl>
    <w:lvl w:ilvl="1" w:tplc="D0029624">
      <w:start w:val="1"/>
      <w:numFmt w:val="bullet"/>
      <w:lvlText w:val="o"/>
      <w:lvlJc w:val="left"/>
      <w:pPr>
        <w:ind w:left="800" w:hanging="360"/>
      </w:pPr>
      <w:rPr>
        <w:rFonts w:ascii="Courier New" w:hAnsi="Courier New"/>
      </w:rPr>
    </w:lvl>
    <w:lvl w:ilvl="2" w:tplc="89E80FC2">
      <w:start w:val="1"/>
      <w:numFmt w:val="bullet"/>
      <w:lvlText w:val=""/>
      <w:lvlJc w:val="left"/>
      <w:pPr>
        <w:ind w:left="1200" w:hanging="360"/>
      </w:pPr>
      <w:rPr>
        <w:rFonts w:ascii="Wingdings" w:hAnsi="Wingdings"/>
      </w:rPr>
    </w:lvl>
    <w:lvl w:ilvl="3" w:tplc="E5408F00">
      <w:start w:val="1"/>
      <w:numFmt w:val="bullet"/>
      <w:lvlText w:val=""/>
      <w:lvlJc w:val="left"/>
      <w:pPr>
        <w:ind w:left="1600" w:hanging="360"/>
      </w:pPr>
      <w:rPr>
        <w:rFonts w:ascii="Symbol" w:hAnsi="Symbol"/>
      </w:rPr>
    </w:lvl>
    <w:lvl w:ilvl="4" w:tplc="648CA936">
      <w:start w:val="1"/>
      <w:numFmt w:val="bullet"/>
      <w:lvlText w:val="o"/>
      <w:lvlJc w:val="left"/>
      <w:pPr>
        <w:ind w:left="2000" w:hanging="360"/>
      </w:pPr>
      <w:rPr>
        <w:rFonts w:ascii="Courier New" w:hAnsi="Courier New"/>
      </w:rPr>
    </w:lvl>
    <w:lvl w:ilvl="5" w:tplc="0EB2495A">
      <w:start w:val="1"/>
      <w:numFmt w:val="bullet"/>
      <w:lvlText w:val=""/>
      <w:lvlJc w:val="left"/>
      <w:pPr>
        <w:ind w:left="2400" w:hanging="360"/>
      </w:pPr>
      <w:rPr>
        <w:rFonts w:ascii="Wingdings" w:hAnsi="Wingdings"/>
      </w:rPr>
    </w:lvl>
    <w:lvl w:ilvl="6" w:tplc="7D62B0F4">
      <w:start w:val="1"/>
      <w:numFmt w:val="bullet"/>
      <w:lvlText w:val=""/>
      <w:lvlJc w:val="left"/>
      <w:pPr>
        <w:ind w:left="2800" w:hanging="360"/>
      </w:pPr>
      <w:rPr>
        <w:rFonts w:ascii="Symbol" w:hAnsi="Symbol"/>
      </w:rPr>
    </w:lvl>
    <w:lvl w:ilvl="7" w:tplc="00923A6C">
      <w:start w:val="1"/>
      <w:numFmt w:val="bullet"/>
      <w:lvlText w:val="o"/>
      <w:lvlJc w:val="left"/>
      <w:pPr>
        <w:ind w:left="3200" w:hanging="360"/>
      </w:pPr>
      <w:rPr>
        <w:rFonts w:ascii="Courier New" w:hAnsi="Courier New"/>
      </w:rPr>
    </w:lvl>
    <w:lvl w:ilvl="8" w:tplc="BD68B388">
      <w:numFmt w:val="decimal"/>
      <w:lvlText w:val=""/>
      <w:lvlJc w:val="left"/>
    </w:lvl>
  </w:abstractNum>
  <w:abstractNum w:abstractNumId="8">
    <w:nsid w:val="586446F4"/>
    <w:multiLevelType w:val="hybridMultilevel"/>
    <w:tmpl w:val="8D64DCC8"/>
    <w:lvl w:ilvl="0" w:tplc="971A2E22">
      <w:start w:val="1"/>
      <w:numFmt w:val="bullet"/>
      <w:lvlText w:val=""/>
      <w:lvlJc w:val="left"/>
      <w:pPr>
        <w:ind w:left="400" w:hanging="360"/>
      </w:pPr>
      <w:rPr>
        <w:rFonts w:ascii="Symbol" w:hAnsi="Symbol"/>
      </w:rPr>
    </w:lvl>
    <w:lvl w:ilvl="1" w:tplc="4B206C2C">
      <w:start w:val="1"/>
      <w:numFmt w:val="bullet"/>
      <w:lvlText w:val="o"/>
      <w:lvlJc w:val="left"/>
      <w:pPr>
        <w:ind w:left="800" w:hanging="360"/>
      </w:pPr>
      <w:rPr>
        <w:rFonts w:ascii="Courier New" w:hAnsi="Courier New"/>
      </w:rPr>
    </w:lvl>
    <w:lvl w:ilvl="2" w:tplc="4FA83F64">
      <w:start w:val="1"/>
      <w:numFmt w:val="bullet"/>
      <w:lvlText w:val=""/>
      <w:lvlJc w:val="left"/>
      <w:pPr>
        <w:ind w:left="1200" w:hanging="360"/>
      </w:pPr>
      <w:rPr>
        <w:rFonts w:ascii="Wingdings" w:hAnsi="Wingdings"/>
      </w:rPr>
    </w:lvl>
    <w:lvl w:ilvl="3" w:tplc="679EB0E6">
      <w:start w:val="1"/>
      <w:numFmt w:val="bullet"/>
      <w:lvlText w:val=""/>
      <w:lvlJc w:val="left"/>
      <w:pPr>
        <w:ind w:left="1600" w:hanging="360"/>
      </w:pPr>
      <w:rPr>
        <w:rFonts w:ascii="Symbol" w:hAnsi="Symbol"/>
      </w:rPr>
    </w:lvl>
    <w:lvl w:ilvl="4" w:tplc="EE7A4B64">
      <w:start w:val="1"/>
      <w:numFmt w:val="bullet"/>
      <w:lvlText w:val="o"/>
      <w:lvlJc w:val="left"/>
      <w:pPr>
        <w:ind w:left="2000" w:hanging="360"/>
      </w:pPr>
      <w:rPr>
        <w:rFonts w:ascii="Courier New" w:hAnsi="Courier New"/>
      </w:rPr>
    </w:lvl>
    <w:lvl w:ilvl="5" w:tplc="C6924B90">
      <w:start w:val="1"/>
      <w:numFmt w:val="bullet"/>
      <w:lvlText w:val=""/>
      <w:lvlJc w:val="left"/>
      <w:pPr>
        <w:ind w:left="2400" w:hanging="360"/>
      </w:pPr>
      <w:rPr>
        <w:rFonts w:ascii="Wingdings" w:hAnsi="Wingdings"/>
      </w:rPr>
    </w:lvl>
    <w:lvl w:ilvl="6" w:tplc="39E0A4D0">
      <w:start w:val="1"/>
      <w:numFmt w:val="bullet"/>
      <w:lvlText w:val=""/>
      <w:lvlJc w:val="left"/>
      <w:pPr>
        <w:ind w:left="2800" w:hanging="360"/>
      </w:pPr>
      <w:rPr>
        <w:rFonts w:ascii="Symbol" w:hAnsi="Symbol"/>
      </w:rPr>
    </w:lvl>
    <w:lvl w:ilvl="7" w:tplc="70E6C930">
      <w:start w:val="1"/>
      <w:numFmt w:val="bullet"/>
      <w:lvlText w:val="o"/>
      <w:lvlJc w:val="left"/>
      <w:pPr>
        <w:ind w:left="3200" w:hanging="360"/>
      </w:pPr>
      <w:rPr>
        <w:rFonts w:ascii="Courier New" w:hAnsi="Courier New"/>
      </w:rPr>
    </w:lvl>
    <w:lvl w:ilvl="8" w:tplc="D39EEFB8">
      <w:numFmt w:val="decimal"/>
      <w:lvlText w:val=""/>
      <w:lvlJc w:val="left"/>
    </w:lvl>
  </w:abstractNum>
  <w:abstractNum w:abstractNumId="9">
    <w:nsid w:val="61FD6F01"/>
    <w:multiLevelType w:val="hybridMultilevel"/>
    <w:tmpl w:val="AF7E1E72"/>
    <w:lvl w:ilvl="0" w:tplc="5A54CEDC">
      <w:start w:val="1"/>
      <w:numFmt w:val="bullet"/>
      <w:lvlText w:val=""/>
      <w:lvlJc w:val="left"/>
      <w:pPr>
        <w:ind w:left="400" w:hanging="360"/>
      </w:pPr>
      <w:rPr>
        <w:rFonts w:ascii="Symbol" w:hAnsi="Symbol"/>
      </w:rPr>
    </w:lvl>
    <w:lvl w:ilvl="1" w:tplc="43F0E26C">
      <w:start w:val="1"/>
      <w:numFmt w:val="bullet"/>
      <w:lvlText w:val="o"/>
      <w:lvlJc w:val="left"/>
      <w:pPr>
        <w:ind w:left="800" w:hanging="360"/>
      </w:pPr>
      <w:rPr>
        <w:rFonts w:ascii="Courier New" w:hAnsi="Courier New"/>
      </w:rPr>
    </w:lvl>
    <w:lvl w:ilvl="2" w:tplc="F29A80F0">
      <w:start w:val="1"/>
      <w:numFmt w:val="bullet"/>
      <w:lvlText w:val=""/>
      <w:lvlJc w:val="left"/>
      <w:pPr>
        <w:ind w:left="1200" w:hanging="360"/>
      </w:pPr>
      <w:rPr>
        <w:rFonts w:ascii="Wingdings" w:hAnsi="Wingdings"/>
      </w:rPr>
    </w:lvl>
    <w:lvl w:ilvl="3" w:tplc="E0FA6952">
      <w:start w:val="1"/>
      <w:numFmt w:val="bullet"/>
      <w:lvlText w:val=""/>
      <w:lvlJc w:val="left"/>
      <w:pPr>
        <w:ind w:left="1600" w:hanging="360"/>
      </w:pPr>
      <w:rPr>
        <w:rFonts w:ascii="Symbol" w:hAnsi="Symbol"/>
      </w:rPr>
    </w:lvl>
    <w:lvl w:ilvl="4" w:tplc="E60A8ACA">
      <w:start w:val="1"/>
      <w:numFmt w:val="bullet"/>
      <w:lvlText w:val="o"/>
      <w:lvlJc w:val="left"/>
      <w:pPr>
        <w:ind w:left="2000" w:hanging="360"/>
      </w:pPr>
      <w:rPr>
        <w:rFonts w:ascii="Courier New" w:hAnsi="Courier New"/>
      </w:rPr>
    </w:lvl>
    <w:lvl w:ilvl="5" w:tplc="E58CE398">
      <w:start w:val="1"/>
      <w:numFmt w:val="bullet"/>
      <w:lvlText w:val=""/>
      <w:lvlJc w:val="left"/>
      <w:pPr>
        <w:ind w:left="2400" w:hanging="360"/>
      </w:pPr>
      <w:rPr>
        <w:rFonts w:ascii="Wingdings" w:hAnsi="Wingdings"/>
      </w:rPr>
    </w:lvl>
    <w:lvl w:ilvl="6" w:tplc="F046575A">
      <w:start w:val="1"/>
      <w:numFmt w:val="bullet"/>
      <w:lvlText w:val=""/>
      <w:lvlJc w:val="left"/>
      <w:pPr>
        <w:ind w:left="2800" w:hanging="360"/>
      </w:pPr>
      <w:rPr>
        <w:rFonts w:ascii="Symbol" w:hAnsi="Symbol"/>
      </w:rPr>
    </w:lvl>
    <w:lvl w:ilvl="7" w:tplc="69E01A94">
      <w:start w:val="1"/>
      <w:numFmt w:val="bullet"/>
      <w:lvlText w:val="o"/>
      <w:lvlJc w:val="left"/>
      <w:pPr>
        <w:ind w:left="3200" w:hanging="360"/>
      </w:pPr>
      <w:rPr>
        <w:rFonts w:ascii="Courier New" w:hAnsi="Courier New"/>
      </w:rPr>
    </w:lvl>
    <w:lvl w:ilvl="8" w:tplc="F09AF008">
      <w:numFmt w:val="decimal"/>
      <w:lvlText w:val=""/>
      <w:lvlJc w:val="left"/>
    </w:lvl>
  </w:abstractNum>
  <w:abstractNum w:abstractNumId="10">
    <w:nsid w:val="6A7672A0"/>
    <w:multiLevelType w:val="hybridMultilevel"/>
    <w:tmpl w:val="69486426"/>
    <w:lvl w:ilvl="0" w:tplc="6BE83ADE">
      <w:start w:val="1"/>
      <w:numFmt w:val="bullet"/>
      <w:lvlText w:val=""/>
      <w:lvlJc w:val="left"/>
      <w:pPr>
        <w:ind w:left="400" w:hanging="360"/>
      </w:pPr>
      <w:rPr>
        <w:rFonts w:ascii="Symbol" w:hAnsi="Symbol"/>
      </w:rPr>
    </w:lvl>
    <w:lvl w:ilvl="1" w:tplc="B560CB76">
      <w:start w:val="1"/>
      <w:numFmt w:val="bullet"/>
      <w:lvlText w:val="o"/>
      <w:lvlJc w:val="left"/>
      <w:pPr>
        <w:ind w:left="800" w:hanging="360"/>
      </w:pPr>
      <w:rPr>
        <w:rFonts w:ascii="Courier New" w:hAnsi="Courier New"/>
      </w:rPr>
    </w:lvl>
    <w:lvl w:ilvl="2" w:tplc="0494E1F4">
      <w:start w:val="1"/>
      <w:numFmt w:val="bullet"/>
      <w:lvlText w:val=""/>
      <w:lvlJc w:val="left"/>
      <w:pPr>
        <w:ind w:left="1200" w:hanging="360"/>
      </w:pPr>
      <w:rPr>
        <w:rFonts w:ascii="Wingdings" w:hAnsi="Wingdings"/>
      </w:rPr>
    </w:lvl>
    <w:lvl w:ilvl="3" w:tplc="11E2604C">
      <w:start w:val="1"/>
      <w:numFmt w:val="bullet"/>
      <w:lvlText w:val=""/>
      <w:lvlJc w:val="left"/>
      <w:pPr>
        <w:ind w:left="1600" w:hanging="360"/>
      </w:pPr>
      <w:rPr>
        <w:rFonts w:ascii="Symbol" w:hAnsi="Symbol"/>
      </w:rPr>
    </w:lvl>
    <w:lvl w:ilvl="4" w:tplc="CF9A00F2">
      <w:start w:val="1"/>
      <w:numFmt w:val="bullet"/>
      <w:lvlText w:val="o"/>
      <w:lvlJc w:val="left"/>
      <w:pPr>
        <w:ind w:left="2000" w:hanging="360"/>
      </w:pPr>
      <w:rPr>
        <w:rFonts w:ascii="Courier New" w:hAnsi="Courier New"/>
      </w:rPr>
    </w:lvl>
    <w:lvl w:ilvl="5" w:tplc="87B0CD40">
      <w:start w:val="1"/>
      <w:numFmt w:val="bullet"/>
      <w:lvlText w:val=""/>
      <w:lvlJc w:val="left"/>
      <w:pPr>
        <w:ind w:left="2400" w:hanging="360"/>
      </w:pPr>
      <w:rPr>
        <w:rFonts w:ascii="Wingdings" w:hAnsi="Wingdings"/>
      </w:rPr>
    </w:lvl>
    <w:lvl w:ilvl="6" w:tplc="932CA9D8">
      <w:start w:val="1"/>
      <w:numFmt w:val="bullet"/>
      <w:lvlText w:val=""/>
      <w:lvlJc w:val="left"/>
      <w:pPr>
        <w:ind w:left="2800" w:hanging="360"/>
      </w:pPr>
      <w:rPr>
        <w:rFonts w:ascii="Symbol" w:hAnsi="Symbol"/>
      </w:rPr>
    </w:lvl>
    <w:lvl w:ilvl="7" w:tplc="34FAAFB8">
      <w:start w:val="1"/>
      <w:numFmt w:val="bullet"/>
      <w:lvlText w:val="o"/>
      <w:lvlJc w:val="left"/>
      <w:pPr>
        <w:ind w:left="3200" w:hanging="360"/>
      </w:pPr>
      <w:rPr>
        <w:rFonts w:ascii="Courier New" w:hAnsi="Courier New"/>
      </w:rPr>
    </w:lvl>
    <w:lvl w:ilvl="8" w:tplc="91C4ADFA">
      <w:numFmt w:val="decimal"/>
      <w:lvlText w:val=""/>
      <w:lvlJc w:val="left"/>
    </w:lvl>
  </w:abstractNum>
  <w:abstractNum w:abstractNumId="11">
    <w:nsid w:val="6E450DE5"/>
    <w:multiLevelType w:val="hybridMultilevel"/>
    <w:tmpl w:val="6FFE0634"/>
    <w:lvl w:ilvl="0" w:tplc="74E4C258">
      <w:start w:val="1"/>
      <w:numFmt w:val="decimal"/>
      <w:lvlText w:val="%1."/>
      <w:lvlJc w:val="left"/>
      <w:pPr>
        <w:ind w:left="400" w:hanging="360"/>
      </w:pPr>
    </w:lvl>
    <w:lvl w:ilvl="1" w:tplc="66683A48">
      <w:start w:val="1"/>
      <w:numFmt w:val="lowerLetter"/>
      <w:lvlText w:val="%2."/>
      <w:lvlJc w:val="left"/>
      <w:pPr>
        <w:ind w:left="800" w:hanging="360"/>
      </w:pPr>
    </w:lvl>
    <w:lvl w:ilvl="2" w:tplc="2B908ECC">
      <w:start w:val="1"/>
      <w:numFmt w:val="lowerRoman"/>
      <w:lvlText w:val="%3."/>
      <w:lvlJc w:val="right"/>
      <w:pPr>
        <w:ind w:left="1200" w:hanging="180"/>
      </w:pPr>
    </w:lvl>
    <w:lvl w:ilvl="3" w:tplc="C9741520">
      <w:start w:val="1"/>
      <w:numFmt w:val="decimal"/>
      <w:lvlText w:val="%4."/>
      <w:lvlJc w:val="left"/>
      <w:pPr>
        <w:ind w:left="1600" w:hanging="360"/>
      </w:pPr>
    </w:lvl>
    <w:lvl w:ilvl="4" w:tplc="F386FCF4">
      <w:start w:val="1"/>
      <w:numFmt w:val="lowerLetter"/>
      <w:lvlText w:val="%5."/>
      <w:lvlJc w:val="left"/>
      <w:pPr>
        <w:ind w:left="2000" w:hanging="360"/>
      </w:pPr>
    </w:lvl>
    <w:lvl w:ilvl="5" w:tplc="CC348A76">
      <w:start w:val="1"/>
      <w:numFmt w:val="lowerRoman"/>
      <w:lvlText w:val="%6."/>
      <w:lvlJc w:val="right"/>
      <w:pPr>
        <w:ind w:left="2400" w:hanging="180"/>
      </w:pPr>
    </w:lvl>
    <w:lvl w:ilvl="6" w:tplc="6EA2DD28">
      <w:start w:val="1"/>
      <w:numFmt w:val="decimal"/>
      <w:lvlText w:val="%7."/>
      <w:lvlJc w:val="left"/>
      <w:pPr>
        <w:ind w:left="2800" w:hanging="360"/>
      </w:pPr>
    </w:lvl>
    <w:lvl w:ilvl="7" w:tplc="E67CD1E0">
      <w:start w:val="1"/>
      <w:numFmt w:val="lowerLetter"/>
      <w:lvlText w:val="%8."/>
      <w:lvlJc w:val="left"/>
      <w:pPr>
        <w:ind w:left="3200" w:hanging="360"/>
      </w:pPr>
    </w:lvl>
    <w:lvl w:ilvl="8" w:tplc="22E86D30">
      <w:numFmt w:val="decimal"/>
      <w:lvlText w:val=""/>
      <w:lvlJc w:val="left"/>
    </w:lvl>
  </w:abstractNum>
  <w:abstractNum w:abstractNumId="12">
    <w:nsid w:val="7FF9515C"/>
    <w:multiLevelType w:val="hybridMultilevel"/>
    <w:tmpl w:val="0BB0C0FE"/>
    <w:lvl w:ilvl="0" w:tplc="892860E6">
      <w:start w:val="1"/>
      <w:numFmt w:val="bullet"/>
      <w:lvlText w:val=""/>
      <w:lvlJc w:val="left"/>
      <w:pPr>
        <w:ind w:left="400" w:hanging="360"/>
      </w:pPr>
      <w:rPr>
        <w:rFonts w:ascii="Symbol" w:hAnsi="Symbol"/>
      </w:rPr>
    </w:lvl>
    <w:lvl w:ilvl="1" w:tplc="F760E600">
      <w:start w:val="1"/>
      <w:numFmt w:val="bullet"/>
      <w:lvlText w:val="o"/>
      <w:lvlJc w:val="left"/>
      <w:pPr>
        <w:ind w:left="800" w:hanging="360"/>
      </w:pPr>
      <w:rPr>
        <w:rFonts w:ascii="Courier New" w:hAnsi="Courier New"/>
      </w:rPr>
    </w:lvl>
    <w:lvl w:ilvl="2" w:tplc="1D0A714E">
      <w:start w:val="1"/>
      <w:numFmt w:val="bullet"/>
      <w:lvlText w:val=""/>
      <w:lvlJc w:val="left"/>
      <w:pPr>
        <w:ind w:left="1200" w:hanging="360"/>
      </w:pPr>
      <w:rPr>
        <w:rFonts w:ascii="Wingdings" w:hAnsi="Wingdings"/>
      </w:rPr>
    </w:lvl>
    <w:lvl w:ilvl="3" w:tplc="52EEFEB6">
      <w:start w:val="1"/>
      <w:numFmt w:val="bullet"/>
      <w:lvlText w:val=""/>
      <w:lvlJc w:val="left"/>
      <w:pPr>
        <w:ind w:left="1600" w:hanging="360"/>
      </w:pPr>
      <w:rPr>
        <w:rFonts w:ascii="Symbol" w:hAnsi="Symbol"/>
      </w:rPr>
    </w:lvl>
    <w:lvl w:ilvl="4" w:tplc="359ADD42">
      <w:start w:val="1"/>
      <w:numFmt w:val="bullet"/>
      <w:lvlText w:val="o"/>
      <w:lvlJc w:val="left"/>
      <w:pPr>
        <w:ind w:left="2000" w:hanging="360"/>
      </w:pPr>
      <w:rPr>
        <w:rFonts w:ascii="Courier New" w:hAnsi="Courier New"/>
      </w:rPr>
    </w:lvl>
    <w:lvl w:ilvl="5" w:tplc="A92A2A72">
      <w:start w:val="1"/>
      <w:numFmt w:val="bullet"/>
      <w:lvlText w:val=""/>
      <w:lvlJc w:val="left"/>
      <w:pPr>
        <w:ind w:left="2400" w:hanging="360"/>
      </w:pPr>
      <w:rPr>
        <w:rFonts w:ascii="Wingdings" w:hAnsi="Wingdings"/>
      </w:rPr>
    </w:lvl>
    <w:lvl w:ilvl="6" w:tplc="A4BE92FE">
      <w:start w:val="1"/>
      <w:numFmt w:val="bullet"/>
      <w:lvlText w:val=""/>
      <w:lvlJc w:val="left"/>
      <w:pPr>
        <w:ind w:left="2800" w:hanging="360"/>
      </w:pPr>
      <w:rPr>
        <w:rFonts w:ascii="Symbol" w:hAnsi="Symbol"/>
      </w:rPr>
    </w:lvl>
    <w:lvl w:ilvl="7" w:tplc="A178E382">
      <w:start w:val="1"/>
      <w:numFmt w:val="bullet"/>
      <w:lvlText w:val="o"/>
      <w:lvlJc w:val="left"/>
      <w:pPr>
        <w:ind w:left="3200" w:hanging="360"/>
      </w:pPr>
      <w:rPr>
        <w:rFonts w:ascii="Courier New" w:hAnsi="Courier New"/>
      </w:rPr>
    </w:lvl>
    <w:lvl w:ilvl="8" w:tplc="729E8438">
      <w:numFmt w:val="decimal"/>
      <w:lvlText w:val=""/>
      <w:lvlJc w:val="left"/>
    </w:lvl>
  </w:abstractNum>
  <w:num w:numId="1">
    <w:abstractNumId w:val="5"/>
  </w:num>
  <w:num w:numId="2">
    <w:abstractNumId w:val="7"/>
  </w:num>
  <w:num w:numId="3">
    <w:abstractNumId w:val="1"/>
  </w:num>
  <w:num w:numId="4">
    <w:abstractNumId w:val="10"/>
  </w:num>
  <w:num w:numId="5">
    <w:abstractNumId w:val="9"/>
  </w:num>
  <w:num w:numId="6">
    <w:abstractNumId w:val="0"/>
  </w:num>
  <w:num w:numId="7">
    <w:abstractNumId w:val="6"/>
  </w:num>
  <w:num w:numId="8">
    <w:abstractNumId w:val="8"/>
  </w:num>
  <w:num w:numId="9">
    <w:abstractNumId w:val="12"/>
  </w:num>
  <w:num w:numId="10">
    <w:abstractNumId w:val="11"/>
  </w:num>
  <w:num w:numId="11">
    <w:abstractNumId w:val="4"/>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81C"/>
    <w:rsid w:val="001B0758"/>
    <w:rsid w:val="007751EE"/>
    <w:rsid w:val="0086281C"/>
    <w:rsid w:val="00A52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3FB676-A296-4FAA-84B4-57A77A41A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2409</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This structure is much closer to a manager-level project document because every technology is first introduced, then demonstrated through figures, and finally explained with business relevance.</vt:lpstr>
    </vt:vector>
  </TitlesOfParts>
  <Company/>
  <LinksUpToDate>false</LinksUpToDate>
  <CharactersWithSpaces>16109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structure is much closer to a manager-level project document because every technology is first introduced, then demonstrated through figures, and finally explained with business relevance.</dc:title>
  <dc:creator>Apache POI</dc:creator>
  <cp:lastModifiedBy>hp</cp:lastModifiedBy>
  <cp:revision>2</cp:revision>
  <dcterms:created xsi:type="dcterms:W3CDTF">2026-05-30T13:08:00Z</dcterms:created>
  <dcterms:modified xsi:type="dcterms:W3CDTF">2026-05-30T13:08:00Z</dcterms:modified>
</cp:coreProperties>
</file>