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281C" w:rsidRPr="00131F6B" w:rsidRDefault="001B0758">
      <w:pPr>
        <w:spacing w:before="120" w:after="120" w:line="336" w:lineRule="auto"/>
        <w:rPr>
          <w:sz w:val="44"/>
          <w:szCs w:val="44"/>
        </w:rPr>
      </w:pPr>
      <w:r w:rsidRPr="00131F6B">
        <w:rPr>
          <w:rFonts w:ascii="Canva Sans Bold" w:eastAsia="Canva Sans Bold" w:hAnsi="Canva Sans Bold" w:cs="Canva Sans Bold"/>
          <w:b/>
          <w:bCs/>
          <w:color w:val="000000"/>
          <w:sz w:val="44"/>
          <w:szCs w:val="44"/>
        </w:rPr>
        <w:t xml:space="preserve"> </w:t>
      </w:r>
      <w:r w:rsidRPr="00131F6B">
        <w:rPr>
          <w:rFonts w:ascii="Canva Sans Bold" w:eastAsia="Canva Sans Bold" w:hAnsi="Canva Sans Bold" w:cs="Canva Sans Bold"/>
          <w:b/>
          <w:bCs/>
          <w:color w:val="000000"/>
          <w:sz w:val="44"/>
          <w:szCs w:val="44"/>
          <w:u w:val="single" w:color="000000"/>
        </w:rPr>
        <w:t xml:space="preserve">SMART INVOICE PROCESSING </w:t>
      </w:r>
      <w:r w:rsidR="00131F6B" w:rsidRPr="00131F6B">
        <w:rPr>
          <w:rFonts w:ascii="Canva Sans Bold" w:eastAsia="Canva Sans Bold" w:hAnsi="Canva Sans Bold" w:cs="Canva Sans Bold"/>
          <w:b/>
          <w:bCs/>
          <w:color w:val="000000"/>
          <w:sz w:val="44"/>
          <w:szCs w:val="44"/>
          <w:u w:val="single" w:color="000000"/>
        </w:rPr>
        <w:t xml:space="preserve">SYSTEM </w:t>
      </w:r>
    </w:p>
    <w:p w:rsidR="0086281C" w:rsidRDefault="001B0758">
      <w:pPr>
        <w:spacing w:before="120" w:after="120" w:line="336" w:lineRule="auto"/>
      </w:pPr>
      <w:r>
        <w:rPr>
          <w:rFonts w:ascii="Canva Sans Bold" w:eastAsia="Canva Sans Bold" w:hAnsi="Canva Sans Bold" w:cs="Canva Sans Bold"/>
          <w:b/>
          <w:bCs/>
          <w:color w:val="000000"/>
          <w:sz w:val="28"/>
          <w:szCs w:val="28"/>
        </w:rPr>
        <w:t>Using Azure Logic Apps, Azure Blob Storage, Azure AI Document Intelligence, Azure SQL Database, and Power BI </w:t>
      </w:r>
      <w:r>
        <w:rPr>
          <w:rFonts w:ascii="Canva Sans Bold" w:eastAsia="Canva Sans Bold" w:hAnsi="Canva Sans Bold" w:cs="Canva Sans Bold"/>
          <w:b/>
          <w:bCs/>
          <w:color w:val="000000"/>
          <w:sz w:val="28"/>
          <w:szCs w:val="28"/>
        </w:rPr>
        <w:br/>
        <w:t xml:space="preserve"> </w:t>
      </w:r>
    </w:p>
    <w:p w:rsidR="0086281C" w:rsidRPr="00131F6B" w:rsidRDefault="001B0758">
      <w:pPr>
        <w:spacing w:before="120" w:after="120" w:line="336" w:lineRule="auto"/>
        <w:rPr>
          <w:sz w:val="40"/>
          <w:szCs w:val="40"/>
        </w:rPr>
      </w:pPr>
      <w:r w:rsidRPr="00131F6B">
        <w:rPr>
          <w:rFonts w:ascii="Canva Sans Bold" w:eastAsia="Canva Sans Bold" w:hAnsi="Canva Sans Bold" w:cs="Canva Sans Bold"/>
          <w:b/>
          <w:bCs/>
          <w:color w:val="000000"/>
          <w:sz w:val="40"/>
          <w:szCs w:val="40"/>
        </w:rPr>
        <w:t xml:space="preserve">Table of Contents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Introduction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Problem Statement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Objectives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Scope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Technology Stack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Project Overview </w:t>
      </w:r>
    </w:p>
    <w:p w:rsidR="0086281C" w:rsidRDefault="001B0758">
      <w:pPr>
        <w:numPr>
          <w:ilvl w:val="0"/>
          <w:numId w:val="1"/>
        </w:numPr>
        <w:spacing w:after="0" w:line="336" w:lineRule="auto"/>
      </w:pPr>
      <w:r>
        <w:rPr>
          <w:rFonts w:ascii="Canva Sans Bold" w:eastAsia="Canva Sans Bold" w:hAnsi="Canva Sans Bold" w:cs="Canva Sans Bold"/>
          <w:b/>
          <w:bCs/>
          <w:color w:val="000000"/>
          <w:sz w:val="26"/>
          <w:szCs w:val="26"/>
        </w:rPr>
        <w:t xml:space="preserve">Project Implementation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 Resource Group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7.2 Storage Account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7.3 Container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7.4 Azure Logic App Implementation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7.5 API Connections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7.6 Azure AI Document Intelligence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7.7 Azure SQL Server &amp; Database Configuration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7.8 </w:t>
      </w:r>
      <w:proofErr w:type="spellStart"/>
      <w:r>
        <w:rPr>
          <w:rFonts w:ascii="Canva Sans Bold" w:eastAsia="Canva Sans Bold" w:hAnsi="Canva Sans Bold" w:cs="Canva Sans Bold"/>
          <w:b/>
          <w:bCs/>
          <w:color w:val="000000"/>
          <w:sz w:val="26"/>
          <w:szCs w:val="26"/>
        </w:rPr>
        <w:t>InvoiceData</w:t>
      </w:r>
      <w:proofErr w:type="spellEnd"/>
      <w:r>
        <w:rPr>
          <w:rFonts w:ascii="Canva Sans Bold" w:eastAsia="Canva Sans Bold" w:hAnsi="Canva Sans Bold" w:cs="Canva Sans Bold"/>
          <w:b/>
          <w:bCs/>
          <w:color w:val="000000"/>
          <w:sz w:val="26"/>
          <w:szCs w:val="26"/>
        </w:rPr>
        <w:t xml:space="preserve"> Table Creation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7.9 JSON Output Generation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7.10 Power BI Integration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7.11 Resource Visualization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7.12 Monitoring &amp; Metrics </w:t>
      </w:r>
    </w:p>
    <w:p w:rsidR="0086281C" w:rsidRDefault="001B0758">
      <w:pPr>
        <w:numPr>
          <w:ilvl w:val="1"/>
          <w:numId w:val="2"/>
        </w:numPr>
        <w:spacing w:after="0" w:line="336" w:lineRule="auto"/>
      </w:pPr>
      <w:r>
        <w:rPr>
          <w:rFonts w:ascii="Canva Sans Bold" w:eastAsia="Canva Sans Bold" w:hAnsi="Canva Sans Bold" w:cs="Canva Sans Bold"/>
          <w:b/>
          <w:bCs/>
          <w:color w:val="000000"/>
          <w:sz w:val="26"/>
          <w:szCs w:val="26"/>
        </w:rPr>
        <w:t xml:space="preserve">7.13 Run History Validation </w:t>
      </w:r>
    </w:p>
    <w:p w:rsidR="0086281C" w:rsidRDefault="001B0758" w:rsidP="00131F6B">
      <w:pPr>
        <w:pStyle w:val="ListParagraph"/>
        <w:numPr>
          <w:ilvl w:val="0"/>
          <w:numId w:val="1"/>
        </w:numPr>
        <w:spacing w:after="0" w:line="336" w:lineRule="auto"/>
      </w:pPr>
      <w:r w:rsidRPr="00131F6B">
        <w:rPr>
          <w:rFonts w:ascii="Canva Sans Bold" w:eastAsia="Canva Sans Bold" w:hAnsi="Canva Sans Bold" w:cs="Canva Sans Bold"/>
          <w:b/>
          <w:bCs/>
          <w:color w:val="000000"/>
          <w:sz w:val="26"/>
          <w:szCs w:val="26"/>
        </w:rPr>
        <w:t xml:space="preserve">End-to-End Workflow </w:t>
      </w:r>
    </w:p>
    <w:p w:rsidR="0086281C" w:rsidRDefault="001B0758" w:rsidP="00131F6B">
      <w:pPr>
        <w:pStyle w:val="ListParagraph"/>
        <w:numPr>
          <w:ilvl w:val="0"/>
          <w:numId w:val="1"/>
        </w:numPr>
        <w:spacing w:after="0" w:line="336" w:lineRule="auto"/>
      </w:pPr>
      <w:r w:rsidRPr="00131F6B">
        <w:rPr>
          <w:rFonts w:ascii="Canva Sans Bold" w:eastAsia="Canva Sans Bold" w:hAnsi="Canva Sans Bold" w:cs="Canva Sans Bold"/>
          <w:b/>
          <w:bCs/>
          <w:color w:val="000000"/>
          <w:sz w:val="26"/>
          <w:szCs w:val="26"/>
        </w:rPr>
        <w:lastRenderedPageBreak/>
        <w:t xml:space="preserve">Advantages </w:t>
      </w:r>
    </w:p>
    <w:p w:rsidR="0086281C" w:rsidRDefault="001B0758" w:rsidP="00131F6B">
      <w:pPr>
        <w:numPr>
          <w:ilvl w:val="0"/>
          <w:numId w:val="1"/>
        </w:numPr>
        <w:spacing w:after="0" w:line="336" w:lineRule="auto"/>
      </w:pPr>
      <w:r>
        <w:rPr>
          <w:rFonts w:ascii="Canva Sans Bold" w:eastAsia="Canva Sans Bold" w:hAnsi="Canva Sans Bold" w:cs="Canva Sans Bold"/>
          <w:b/>
          <w:bCs/>
          <w:color w:val="000000"/>
          <w:sz w:val="26"/>
          <w:szCs w:val="26"/>
        </w:rPr>
        <w:t xml:space="preserve">Limitations </w:t>
      </w:r>
    </w:p>
    <w:p w:rsidR="0086281C" w:rsidRDefault="001B0758" w:rsidP="00131F6B">
      <w:pPr>
        <w:numPr>
          <w:ilvl w:val="0"/>
          <w:numId w:val="1"/>
        </w:numPr>
        <w:spacing w:after="0" w:line="336" w:lineRule="auto"/>
      </w:pPr>
      <w:r>
        <w:rPr>
          <w:rFonts w:ascii="Canva Sans Bold" w:eastAsia="Canva Sans Bold" w:hAnsi="Canva Sans Bold" w:cs="Canva Sans Bold"/>
          <w:b/>
          <w:bCs/>
          <w:color w:val="000000"/>
          <w:sz w:val="26"/>
          <w:szCs w:val="26"/>
        </w:rPr>
        <w:t xml:space="preserve">Future Enhancements </w:t>
      </w:r>
    </w:p>
    <w:p w:rsidR="0086281C" w:rsidRDefault="001B0758" w:rsidP="00131F6B">
      <w:pPr>
        <w:numPr>
          <w:ilvl w:val="0"/>
          <w:numId w:val="1"/>
        </w:numPr>
        <w:spacing w:after="0" w:line="336" w:lineRule="auto"/>
      </w:pPr>
      <w:r>
        <w:rPr>
          <w:rFonts w:ascii="Canva Sans Bold" w:eastAsia="Canva Sans Bold" w:hAnsi="Canva Sans Bold" w:cs="Canva Sans Bold"/>
          <w:b/>
          <w:bCs/>
          <w:color w:val="000000"/>
          <w:sz w:val="26"/>
          <w:szCs w:val="26"/>
        </w:rPr>
        <w:t xml:space="preserve">Project Summary </w:t>
      </w:r>
    </w:p>
    <w:p w:rsidR="0086281C" w:rsidRDefault="00131F6B" w:rsidP="00131F6B">
      <w:pPr>
        <w:numPr>
          <w:ilvl w:val="0"/>
          <w:numId w:val="1"/>
        </w:numPr>
        <w:spacing w:after="0" w:line="336" w:lineRule="auto"/>
      </w:pPr>
      <w:r>
        <w:rPr>
          <w:rFonts w:ascii="Canva Sans Bold" w:eastAsia="Canva Sans Bold" w:hAnsi="Canva Sans Bold" w:cs="Canva Sans Bold"/>
          <w:b/>
          <w:bCs/>
          <w:color w:val="000000"/>
          <w:sz w:val="26"/>
          <w:szCs w:val="26"/>
        </w:rPr>
        <w:t>Conclusion</w:t>
      </w:r>
      <w:r>
        <w:rPr>
          <w:rFonts w:ascii="Canva Sans Bold" w:eastAsia="Canva Sans Bold" w:hAnsi="Canva Sans Bold" w:cs="Canva Sans Bold"/>
          <w:b/>
          <w:bCs/>
          <w:color w:val="000000"/>
          <w:sz w:val="26"/>
          <w:szCs w:val="26"/>
        </w:rPr>
        <w:br/>
      </w:r>
      <w:r w:rsidR="001B0758">
        <w:rPr>
          <w:rFonts w:ascii="Canva Sans Bold" w:eastAsia="Canva Sans Bold" w:hAnsi="Canva Sans Bold" w:cs="Canva Sans Bold"/>
          <w:b/>
          <w:bCs/>
          <w:color w:val="000000"/>
          <w:sz w:val="26"/>
          <w:szCs w:val="26"/>
        </w:rPr>
        <w:br/>
        <w:t xml:space="preserve">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1. Introduction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Smart Invoice Processing System is a cloud-based automation solution designed to simplify and accelerate invoice processing. The solution leverages Microsoft Azure services to automatically validate invoice documents, extract invoice information using Artificial Intelligence, generate structured outputs, store extracted data in a database, and provide reporting through Power BI.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By automating repetitive manual tasks, the solution improves operational efficiency, minimizes human errors, and provides a scalable architecture capable of handling increasing invoice volumes.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2. Problem Statement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Organizations often receive invoices from multiple vendors in different formats and layouts. Traditional invoice processing requires manual validation and data entry, resulting in: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High processing time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Human errors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Increased operational cost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Lack of centralized reporting </w:t>
      </w:r>
    </w:p>
    <w:p w:rsidR="0086281C" w:rsidRDefault="001B0758">
      <w:pPr>
        <w:numPr>
          <w:ilvl w:val="0"/>
          <w:numId w:val="4"/>
        </w:numPr>
        <w:spacing w:after="0" w:line="336" w:lineRule="auto"/>
      </w:pPr>
      <w:r>
        <w:rPr>
          <w:rFonts w:ascii="Canva Sans Bold" w:eastAsia="Canva Sans Bold" w:hAnsi="Canva Sans Bold" w:cs="Canva Sans Bold"/>
          <w:b/>
          <w:bCs/>
          <w:color w:val="000000"/>
          <w:sz w:val="24"/>
          <w:szCs w:val="24"/>
        </w:rPr>
        <w:t xml:space="preserve">Limited scalability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To overcome these challenges, an automated invoice processing solution is required that can intelligently extract invoice data and store it in a structured format for reporting and analysis.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3. Objectives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primary objectives of this project are: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Automate invoice processing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lastRenderedPageBreak/>
        <w:t xml:space="preserve">Reduce manual intervention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Validate uploaded invoice documents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Extract invoice information using AI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Generate structured JSON output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Store invoice data in Azure SQL Database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Enable reporting through Power BI </w:t>
      </w:r>
    </w:p>
    <w:p w:rsidR="0086281C" w:rsidRDefault="001B0758">
      <w:pPr>
        <w:numPr>
          <w:ilvl w:val="0"/>
          <w:numId w:val="5"/>
        </w:numPr>
        <w:spacing w:after="0" w:line="336" w:lineRule="auto"/>
      </w:pPr>
      <w:r>
        <w:rPr>
          <w:rFonts w:ascii="Canva Sans Bold" w:eastAsia="Canva Sans Bold" w:hAnsi="Canva Sans Bold" w:cs="Canva Sans Bold"/>
          <w:b/>
          <w:bCs/>
          <w:color w:val="000000"/>
          <w:sz w:val="24"/>
          <w:szCs w:val="24"/>
        </w:rPr>
        <w:t xml:space="preserve">Monitor workflow execution and performance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4. Scope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project covers the complete invoice processing lifecycle including: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Invoice upload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File validation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Invoice analysis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Data extraction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JSON generation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Database storage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Reporting and analytics </w:t>
      </w:r>
    </w:p>
    <w:p w:rsidR="0086281C" w:rsidRDefault="001B0758">
      <w:pPr>
        <w:numPr>
          <w:ilvl w:val="0"/>
          <w:numId w:val="6"/>
        </w:numPr>
        <w:spacing w:after="0" w:line="336" w:lineRule="auto"/>
      </w:pPr>
      <w:r>
        <w:rPr>
          <w:rFonts w:ascii="Canva Sans Bold" w:eastAsia="Canva Sans Bold" w:hAnsi="Canva Sans Bold" w:cs="Canva Sans Bold"/>
          <w:b/>
          <w:bCs/>
          <w:color w:val="000000"/>
          <w:sz w:val="24"/>
          <w:szCs w:val="24"/>
        </w:rPr>
        <w:t xml:space="preserve">Workflow monitoring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5. Technology Stack </w:t>
      </w:r>
    </w:p>
    <w:tbl>
      <w:tblPr>
        <w:tblW w:w="9030" w:type="dxa"/>
        <w:tblInd w:w="17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4515"/>
        <w:gridCol w:w="4515"/>
      </w:tblGrid>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Service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Purpose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Logic Apps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Workflow Automation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Blob Storage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Invoice Storage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AI Document Intelligence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Data Extraction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SQL Server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Database Hosting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SQL Database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Invoice Data Storage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API Connections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Service Integration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Power BI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Reporting &amp; Dashboards </w:t>
            </w:r>
          </w:p>
        </w:tc>
      </w:tr>
      <w:tr w:rsidR="0086281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Azure Monitor </w:t>
            </w:r>
          </w:p>
        </w:tc>
        <w:tc>
          <w:tcPr>
            <w:tcW w:w="4515" w:type="dxa"/>
            <w:tcMar>
              <w:top w:w="180" w:type="dxa"/>
              <w:left w:w="180" w:type="dxa"/>
              <w:bottom w:w="180" w:type="dxa"/>
              <w:right w:w="180" w:type="dxa"/>
            </w:tcMar>
          </w:tcPr>
          <w:p w:rsidR="0086281C" w:rsidRDefault="001B0758">
            <w:pPr>
              <w:spacing w:before="120" w:after="120" w:line="336" w:lineRule="auto"/>
            </w:pPr>
            <w:r>
              <w:rPr>
                <w:rFonts w:ascii="Canva Sans" w:eastAsia="Canva Sans" w:hAnsi="Canva Sans" w:cs="Canva Sans"/>
                <w:color w:val="000000"/>
                <w:sz w:val="24"/>
                <w:szCs w:val="24"/>
              </w:rPr>
              <w:t xml:space="preserve">Monitoring &amp; Metrics </w:t>
            </w:r>
          </w:p>
        </w:tc>
      </w:tr>
    </w:tbl>
    <w:p w:rsidR="0086281C" w:rsidRDefault="001B0758">
      <w:pPr>
        <w:spacing w:before="120" w:after="120" w:line="336" w:lineRule="auto"/>
      </w:pPr>
      <w:r>
        <w:rPr>
          <w:rFonts w:ascii="Canva Sans" w:eastAsia="Canva Sans" w:hAnsi="Canva Sans" w:cs="Canva Sans"/>
          <w:color w:val="000000"/>
          <w:sz w:val="24"/>
          <w:szCs w:val="24"/>
        </w:rPr>
        <w:t xml:space="preserve">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6. Project Overview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Smart Invoice Processing System follows an event-driven architecture. Whenever a new invoice is uploaded into Azure Blob Storage, Azure Logic Apps automatically triggers the workflow.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 xml:space="preserve">The solution validates the uploaded file, extracts invoice information using Azure AI Document Intelligence, generates a JSON output file, stores invoice details in Azure SQL Database, and makes the data available for reporting through Power BI.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entire process is monitored using Azure Monitor and Logic App Run History.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 Project Implementation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 Resource Group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 Resource Group is used to organize and manage all Azure resources related to a project. It acts as a logical container that simplifies deployment, administration, monitoring, and security management. </w:t>
      </w:r>
    </w:p>
    <w:p w:rsidR="0086281C" w:rsidRDefault="001B0758">
      <w:pPr>
        <w:spacing w:before="120" w:after="120"/>
        <w:jc w:val="center"/>
      </w:pPr>
      <w:r>
        <w:rPr>
          <w:noProof/>
        </w:rPr>
        <w:drawing>
          <wp:inline distT="0" distB="0" distL="0" distR="0">
            <wp:extent cx="5734050" cy="3225403"/>
            <wp:effectExtent l="0" t="0" r="0" b="0"/>
            <wp:docPr id="1" name="Drawing 0" descr="5baf363838129289bb0843019e0f81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5baf363838129289bb0843019e0f813c.png"/>
                    <pic:cNvPicPr>
                      <a:picLocks noChangeAspect="1"/>
                    </pic:cNvPicPr>
                  </pic:nvPicPr>
                  <pic:blipFill>
                    <a:blip r:embed="rId5"/>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 – Resource Group Creation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creation of the Resource Group </w:t>
      </w:r>
      <w:proofErr w:type="spellStart"/>
      <w:r>
        <w:rPr>
          <w:rFonts w:ascii="Canva Sans Bold" w:eastAsia="Canva Sans Bold" w:hAnsi="Canva Sans Bold" w:cs="Canva Sans Bold"/>
          <w:b/>
          <w:bCs/>
          <w:color w:val="000000"/>
          <w:sz w:val="24"/>
          <w:szCs w:val="24"/>
        </w:rPr>
        <w:t>rg</w:t>
      </w:r>
      <w:proofErr w:type="spellEnd"/>
      <w:r>
        <w:rPr>
          <w:rFonts w:ascii="Canva Sans Bold" w:eastAsia="Canva Sans Bold" w:hAnsi="Canva Sans Bold" w:cs="Canva Sans Bold"/>
          <w:b/>
          <w:bCs/>
          <w:color w:val="000000"/>
          <w:sz w:val="24"/>
          <w:szCs w:val="24"/>
        </w:rPr>
        <w:t>-invoice-processing-</w:t>
      </w:r>
      <w:proofErr w:type="spellStart"/>
      <w:r>
        <w:rPr>
          <w:rFonts w:ascii="Canva Sans Bold" w:eastAsia="Canva Sans Bold" w:hAnsi="Canva Sans Bold" w:cs="Canva Sans Bold"/>
          <w:b/>
          <w:bCs/>
          <w:color w:val="000000"/>
          <w:sz w:val="24"/>
          <w:szCs w:val="24"/>
        </w:rPr>
        <w:t>dev</w:t>
      </w:r>
      <w:proofErr w:type="spellEnd"/>
      <w:r>
        <w:rPr>
          <w:rFonts w:ascii="Canva Sans Bold" w:eastAsia="Canva Sans Bold" w:hAnsi="Canva Sans Bold" w:cs="Canva Sans Bold"/>
          <w:b/>
          <w:bCs/>
          <w:color w:val="000000"/>
          <w:sz w:val="24"/>
          <w:szCs w:val="24"/>
        </w:rPr>
        <w:t xml:space="preserve">, which acts as the central management boundary for all </w:t>
      </w:r>
      <w:r>
        <w:rPr>
          <w:rFonts w:ascii="Canva Sans Bold" w:eastAsia="Canva Sans Bold" w:hAnsi="Canva Sans Bold" w:cs="Canva Sans Bold"/>
          <w:b/>
          <w:bCs/>
          <w:color w:val="000000"/>
          <w:sz w:val="24"/>
          <w:szCs w:val="24"/>
        </w:rPr>
        <w:lastRenderedPageBreak/>
        <w:t>resources deployed in this project.</w:t>
      </w:r>
      <w:r>
        <w:rPr>
          <w:rFonts w:ascii="Canva Sans Bold" w:eastAsia="Canva Sans Bold" w:hAnsi="Canva Sans Bold" w:cs="Canva Sans Bold"/>
          <w:b/>
          <w:bCs/>
          <w:color w:val="000000"/>
          <w:sz w:val="28"/>
          <w:szCs w:val="28"/>
        </w:rPr>
        <w:t> </w:t>
      </w:r>
      <w:r>
        <w:rPr>
          <w:rFonts w:ascii="Canva Sans Bold" w:eastAsia="Canva Sans Bold" w:hAnsi="Canva Sans Bold" w:cs="Canva Sans Bold"/>
          <w:b/>
          <w:bCs/>
          <w:color w:val="000000"/>
          <w:sz w:val="28"/>
          <w:szCs w:val="28"/>
        </w:rPr>
        <w:br/>
        <w:t xml:space="preserve"> </w:t>
      </w:r>
    </w:p>
    <w:p w:rsidR="0086281C" w:rsidRDefault="0086281C">
      <w:pPr>
        <w:pBdr>
          <w:bottom w:val="single" w:sz="6" w:space="0" w:color="BFC3C8"/>
        </w:pBdr>
        <w:spacing w:before="120" w:after="120" w:line="0" w:lineRule="auto"/>
      </w:pPr>
    </w:p>
    <w:p w:rsidR="0086281C" w:rsidRDefault="001B0758">
      <w:pPr>
        <w:spacing w:before="120" w:after="120"/>
        <w:jc w:val="center"/>
      </w:pPr>
      <w:r>
        <w:rPr>
          <w:noProof/>
        </w:rPr>
        <w:drawing>
          <wp:inline distT="0" distB="0" distL="0" distR="0">
            <wp:extent cx="5734050" cy="3225403"/>
            <wp:effectExtent l="0" t="0" r="0" b="0"/>
            <wp:docPr id="2" name="Drawing 1" descr="49dbd6483ded91d8526db77d37ae4a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9dbd6483ded91d8526db77d37ae4a54.png"/>
                    <pic:cNvPicPr>
                      <a:picLocks noChangeAspect="1"/>
                    </pic:cNvPicPr>
                  </pic:nvPicPr>
                  <pic:blipFill>
                    <a:blip r:embed="rId6"/>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 – Resource Group Resources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all Azure resources deployed inside the Resource Group including Azure Logic App, Storage Account, Azure SQL Server, Azure SQL Database, Azure AI Document Intelligence, and API Connections.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7.2 Storage Account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Blob Storage serves as the primary storage layer of the solution. It securely stores uploaded invoices, processed invoices, rejected files, and generated JSON outputs. </w:t>
      </w:r>
    </w:p>
    <w:p w:rsidR="0086281C" w:rsidRDefault="001B0758">
      <w:pPr>
        <w:spacing w:before="120" w:after="120"/>
        <w:jc w:val="center"/>
      </w:pPr>
      <w:r>
        <w:rPr>
          <w:noProof/>
        </w:rPr>
        <w:drawing>
          <wp:inline distT="0" distB="0" distL="0" distR="0">
            <wp:extent cx="5734050" cy="3225403"/>
            <wp:effectExtent l="0" t="0" r="0" b="0"/>
            <wp:docPr id="3" name="Drawing 2" descr="4dc91f65bbaab3411898d23e64303d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dc91f65bbaab3411898d23e64303dc6.png"/>
                    <pic:cNvPicPr>
                      <a:picLocks noChangeAspect="1"/>
                    </pic:cNvPicPr>
                  </pic:nvPicPr>
                  <pic:blipFill>
                    <a:blip r:embed="rId7"/>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3 – Storage Account Overview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Storage Account stinvoiceprocdev01 created to manage and store all invoice-related files throughout the processing lifecycle.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7.3 Container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To organize invoice files efficiently, four dedicated containers were created inside the Storage Account. Each container represents a different stage of the invoice processing workflow. </w:t>
      </w:r>
    </w:p>
    <w:p w:rsidR="0086281C" w:rsidRDefault="001B0758">
      <w:pPr>
        <w:spacing w:before="120" w:after="120"/>
        <w:jc w:val="center"/>
      </w:pPr>
      <w:r>
        <w:rPr>
          <w:noProof/>
        </w:rPr>
        <w:lastRenderedPageBreak/>
        <w:drawing>
          <wp:inline distT="0" distB="0" distL="0" distR="0">
            <wp:extent cx="5734050" cy="3225403"/>
            <wp:effectExtent l="0" t="0" r="0" b="0"/>
            <wp:docPr id="4" name="Drawing 3" descr="2c67b8e0b6189c213f910e46933e1b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c67b8e0b6189c213f910e46933e1b4b.png"/>
                    <pic:cNvPicPr>
                      <a:picLocks noChangeAspect="1"/>
                    </pic:cNvPicPr>
                  </pic:nvPicPr>
                  <pic:blipFill>
                    <a:blip r:embed="rId8"/>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4 – Input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Input Invoices container, which acts as the entry point of the solution. </w:t>
      </w:r>
      <w:r>
        <w:rPr>
          <w:rFonts w:ascii="Canva Sans Bold" w:eastAsia="Canva Sans Bold" w:hAnsi="Canva Sans Bold" w:cs="Canva Sans Bold"/>
          <w:b/>
          <w:bCs/>
          <w:color w:val="000000"/>
          <w:sz w:val="24"/>
          <w:szCs w:val="24"/>
        </w:rPr>
        <w:br/>
        <w:t xml:space="preserve"> </w:t>
      </w:r>
    </w:p>
    <w:p w:rsidR="0086281C" w:rsidRDefault="001B0758">
      <w:pPr>
        <w:spacing w:before="120" w:after="120"/>
      </w:pPr>
      <w:r>
        <w:br w:type="page"/>
      </w:r>
    </w:p>
    <w:p w:rsidR="0086281C" w:rsidRDefault="001B0758">
      <w:pPr>
        <w:spacing w:before="120" w:after="120"/>
        <w:jc w:val="center"/>
      </w:pPr>
      <w:r>
        <w:rPr>
          <w:noProof/>
        </w:rPr>
        <w:lastRenderedPageBreak/>
        <w:drawing>
          <wp:inline distT="0" distB="0" distL="0" distR="0">
            <wp:extent cx="5734050" cy="3225403"/>
            <wp:effectExtent l="0" t="0" r="0" b="0"/>
            <wp:docPr id="5" name="Drawing 4" descr="ed9fffc659b79bcd4ab620878d3158b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9fffc659b79bcd4ab620878d3158bc.png"/>
                    <pic:cNvPicPr>
                      <a:picLocks noChangeAspect="1"/>
                    </pic:cNvPicPr>
                  </pic:nvPicPr>
                  <pic:blipFill>
                    <a:blip r:embed="rId9"/>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5 – Processed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successful validation, PDF invoices are copied into the Processed Invoices container, indicating that they have entered the processing pipeline successfully.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p>
    <w:p w:rsidR="0086281C" w:rsidRDefault="001B0758">
      <w:pPr>
        <w:spacing w:before="120" w:after="120"/>
        <w:jc w:val="center"/>
      </w:pPr>
      <w:r>
        <w:rPr>
          <w:noProof/>
        </w:rPr>
        <w:drawing>
          <wp:inline distT="0" distB="0" distL="0" distR="0">
            <wp:extent cx="5734050" cy="3225403"/>
            <wp:effectExtent l="0" t="0" r="0" b="0"/>
            <wp:docPr id="6" name="Drawing 5" descr="372b9dbb9d1817642140c53a3b490c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72b9dbb9d1817642140c53a3b490c2c.png"/>
                    <pic:cNvPicPr>
                      <a:picLocks noChangeAspect="1"/>
                    </pic:cNvPicPr>
                  </pic:nvPicPr>
                  <pic:blipFill>
                    <a:blip r:embed="rId10"/>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6 – Rejected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 xml:space="preserve">This figure shows that files failing validation or not in PDF format are redirected to the Rejected Invoices container.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w:t>
      </w:r>
    </w:p>
    <w:p w:rsidR="0086281C" w:rsidRDefault="001B0758">
      <w:pPr>
        <w:spacing w:before="120" w:after="120"/>
        <w:jc w:val="center"/>
      </w:pPr>
      <w:r>
        <w:rPr>
          <w:noProof/>
        </w:rPr>
        <w:drawing>
          <wp:inline distT="0" distB="0" distL="0" distR="0">
            <wp:extent cx="5734050" cy="3225403"/>
            <wp:effectExtent l="0" t="0" r="0" b="0"/>
            <wp:docPr id="7" name="Drawing 6" descr="9618447f7f4d1201c535203698e4fd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9618447f7f4d1201c535203698e4fd34.png"/>
                    <pic:cNvPicPr>
                      <a:picLocks noChangeAspect="1"/>
                    </pic:cNvPicPr>
                  </pic:nvPicPr>
                  <pic:blipFill>
                    <a:blip r:embed="rId11"/>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7   – Output Invoices Container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Output Invoices container storing generated JSON files containing extracted invoice information.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7.4 Azure Logic App Implementation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Logic Apps serves as the orchestration engine of the entire solution. It automates invoice validation, AI processing, JSON generation, and database insertion. </w:t>
      </w:r>
    </w:p>
    <w:p w:rsidR="0086281C" w:rsidRDefault="001B0758">
      <w:pPr>
        <w:spacing w:before="120" w:after="120"/>
        <w:jc w:val="center"/>
      </w:pPr>
      <w:r>
        <w:rPr>
          <w:noProof/>
        </w:rPr>
        <w:drawing>
          <wp:inline distT="0" distB="0" distL="0" distR="0">
            <wp:extent cx="3390900" cy="4280566"/>
            <wp:effectExtent l="0" t="0" r="0" b="0"/>
            <wp:docPr id="8" name="Drawing 7" descr="41e10f41f45c325cc8d9eeecec3bdc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41e10f41f45c325cc8d9eeecec3bdc59.png"/>
                    <pic:cNvPicPr>
                      <a:picLocks noChangeAspect="1"/>
                    </pic:cNvPicPr>
                  </pic:nvPicPr>
                  <pic:blipFill>
                    <a:blip r:embed="rId12"/>
                    <a:srcRect l="9137" r="9137"/>
                    <a:stretch>
                      <a:fillRect/>
                    </a:stretch>
                  </pic:blipFill>
                  <pic:spPr>
                    <a:xfrm>
                      <a:off x="0" y="0"/>
                      <a:ext cx="3390900" cy="4280566"/>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8 – Logic App Workflow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complete workflow implemented within Azure Logic Apps.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workflow consists of: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Blob Trigger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Get Blob Content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Validation Condition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Processed Invoice Creation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Azure AI Analysis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lastRenderedPageBreak/>
        <w:t xml:space="preserve">JSON Generation </w:t>
      </w:r>
    </w:p>
    <w:p w:rsidR="0086281C" w:rsidRDefault="001B0758">
      <w:pPr>
        <w:numPr>
          <w:ilvl w:val="0"/>
          <w:numId w:val="7"/>
        </w:numPr>
        <w:spacing w:after="0" w:line="336" w:lineRule="auto"/>
      </w:pPr>
      <w:r>
        <w:rPr>
          <w:rFonts w:ascii="Canva Sans Bold" w:eastAsia="Canva Sans Bold" w:hAnsi="Canva Sans Bold" w:cs="Canva Sans Bold"/>
          <w:b/>
          <w:bCs/>
          <w:color w:val="000000"/>
          <w:sz w:val="24"/>
          <w:szCs w:val="24"/>
        </w:rPr>
        <w:t xml:space="preserve">SQL Database Insertion </w:t>
      </w:r>
    </w:p>
    <w:p w:rsidR="0086281C" w:rsidRDefault="001B0758">
      <w:pPr>
        <w:spacing w:before="120" w:after="120" w:line="336" w:lineRule="auto"/>
      </w:pPr>
      <w:r>
        <w:rPr>
          <w:rFonts w:ascii="Canva Sans Bold" w:eastAsia="Canva Sans Bold" w:hAnsi="Canva Sans Bold" w:cs="Canva Sans Bold"/>
          <w:b/>
          <w:bCs/>
          <w:color w:val="000000"/>
          <w:sz w:val="38"/>
          <w:szCs w:val="38"/>
        </w:rPr>
        <w:t xml:space="preserve">Logic App Processing Flow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1 – Blob Trigger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workflow begins when a new invoice is uploaded into the Input Invoices container.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2 – Get Blob Content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uploaded invoice file is retrieved from Azure Blob Storage.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3 – Validation Condition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workflow checks whether the uploaded file is a valid PDF document.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4 – Valid PDF Path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For valid PDF files: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Copy invoice to Processed Invoices container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Send invoice to Azure AI Document Intelligence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Extract invoice information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Generate JSON output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Store JSON file in Output Invoices container </w:t>
      </w:r>
    </w:p>
    <w:p w:rsidR="0086281C" w:rsidRDefault="001B0758">
      <w:pPr>
        <w:numPr>
          <w:ilvl w:val="0"/>
          <w:numId w:val="8"/>
        </w:numPr>
        <w:spacing w:after="0" w:line="336" w:lineRule="auto"/>
      </w:pPr>
      <w:r>
        <w:rPr>
          <w:rFonts w:ascii="Canva Sans Bold" w:eastAsia="Canva Sans Bold" w:hAnsi="Canva Sans Bold" w:cs="Canva Sans Bold"/>
          <w:b/>
          <w:bCs/>
          <w:color w:val="000000"/>
          <w:sz w:val="24"/>
          <w:szCs w:val="24"/>
        </w:rPr>
        <w:t xml:space="preserve">Insert invoice data into Azure SQL Database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Step 5 – Invalid File Path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For non-PDF files: </w:t>
      </w:r>
    </w:p>
    <w:p w:rsidR="0086281C" w:rsidRDefault="001B0758">
      <w:pPr>
        <w:numPr>
          <w:ilvl w:val="0"/>
          <w:numId w:val="9"/>
        </w:numPr>
        <w:spacing w:after="0" w:line="336" w:lineRule="auto"/>
      </w:pPr>
      <w:r>
        <w:rPr>
          <w:rFonts w:ascii="Canva Sans Bold" w:eastAsia="Canva Sans Bold" w:hAnsi="Canva Sans Bold" w:cs="Canva Sans Bold"/>
          <w:b/>
          <w:bCs/>
          <w:color w:val="000000"/>
          <w:sz w:val="24"/>
          <w:szCs w:val="24"/>
        </w:rPr>
        <w:t xml:space="preserve">Move file to Rejected Invoices container </w:t>
      </w:r>
    </w:p>
    <w:p w:rsidR="0086281C" w:rsidRDefault="001B0758">
      <w:pPr>
        <w:numPr>
          <w:ilvl w:val="0"/>
          <w:numId w:val="9"/>
        </w:numPr>
        <w:spacing w:after="0" w:line="336" w:lineRule="auto"/>
      </w:pPr>
      <w:r>
        <w:rPr>
          <w:rFonts w:ascii="Canva Sans Bold" w:eastAsia="Canva Sans Bold" w:hAnsi="Canva Sans Bold" w:cs="Canva Sans Bold"/>
          <w:b/>
          <w:bCs/>
          <w:color w:val="000000"/>
          <w:sz w:val="24"/>
          <w:szCs w:val="24"/>
        </w:rPr>
        <w:t xml:space="preserve">Stop further processing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7.5 API Connections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API Connections provide secure communication between Azure Logic Apps and other Azure services. </w:t>
      </w:r>
    </w:p>
    <w:p w:rsidR="0086281C" w:rsidRDefault="001B0758">
      <w:pPr>
        <w:spacing w:before="120" w:after="120"/>
        <w:jc w:val="center"/>
      </w:pPr>
      <w:r>
        <w:rPr>
          <w:noProof/>
        </w:rPr>
        <w:drawing>
          <wp:inline distT="0" distB="0" distL="0" distR="0">
            <wp:extent cx="5734050" cy="3211068"/>
            <wp:effectExtent l="0" t="0" r="0" b="0"/>
            <wp:docPr id="9" name="Drawing 8" descr="2cb8517e568627d7a89e61ff80047a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cb8517e568627d7a89e61ff80047a94.png"/>
                    <pic:cNvPicPr>
                      <a:picLocks noChangeAspect="1"/>
                    </pic:cNvPicPr>
                  </pic:nvPicPr>
                  <pic:blipFill>
                    <a:blip r:embed="rId13"/>
                    <a:stretch>
                      <a:fillRect/>
                    </a:stretch>
                  </pic:blipFill>
                  <pic:spPr>
                    <a:xfrm>
                      <a:off x="0" y="0"/>
                      <a:ext cx="5734050" cy="3211068"/>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9 – API Connections Overview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all API Connections configured within the solution. </w:t>
      </w:r>
      <w:r>
        <w:rPr>
          <w:rFonts w:ascii="Canva Sans Bold" w:eastAsia="Canva Sans Bold" w:hAnsi="Canva Sans Bold" w:cs="Canva Sans Bold"/>
          <w:b/>
          <w:bCs/>
          <w:color w:val="000000"/>
          <w:sz w:val="24"/>
          <w:szCs w:val="24"/>
        </w:rPr>
        <w:br/>
        <w:t xml:space="preserve"> </w:t>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Azure Blob Storage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Blob Storage is the primary storage service used in this project to store and manage invoice files throughout the processing workflow. It contains the Input Invoices, Processed Invoices, Rejected Invoices, and Output Invoices containers. Azure Logic Apps uses this connection to read, move, and create files automatically during invoice processing. </w:t>
      </w:r>
    </w:p>
    <w:p w:rsidR="0086281C" w:rsidRDefault="001B0758">
      <w:pPr>
        <w:spacing w:before="120" w:after="120"/>
        <w:jc w:val="center"/>
      </w:pPr>
      <w:r>
        <w:rPr>
          <w:noProof/>
        </w:rPr>
        <w:lastRenderedPageBreak/>
        <w:drawing>
          <wp:inline distT="0" distB="0" distL="0" distR="0">
            <wp:extent cx="5734050" cy="3225403"/>
            <wp:effectExtent l="0" t="0" r="0" b="0"/>
            <wp:docPr id="10" name="Drawing 9" descr="8e5e21702417bc32e2126259ac9b1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8e5e21702417bc32e2126259ac9b1203.png"/>
                    <pic:cNvPicPr>
                      <a:picLocks noChangeAspect="1"/>
                    </pic:cNvPicPr>
                  </pic:nvPicPr>
                  <pic:blipFill>
                    <a:blip r:embed="rId14"/>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10 – Azure Blob Storage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Blob Storage connection configured within Azure Logic Apps. The connection enables the workflow to access storage containers and perform file operations required for automated invoice processing. </w:t>
      </w:r>
      <w:r>
        <w:rPr>
          <w:rFonts w:ascii="Canva Sans Bold" w:eastAsia="Canva Sans Bold" w:hAnsi="Canva Sans Bold" w:cs="Canva Sans Bold"/>
          <w:b/>
          <w:bCs/>
          <w:color w:val="000000"/>
          <w:sz w:val="24"/>
          <w:szCs w:val="24"/>
        </w:rPr>
        <w:b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30"/>
          <w:szCs w:val="30"/>
        </w:rPr>
        <w:t>Azure AI Document Intelligence Connection</w:t>
      </w:r>
      <w:r>
        <w:rPr>
          <w:rFonts w:ascii="Canva Sans Bold" w:eastAsia="Canva Sans Bold" w:hAnsi="Canva Sans Bold" w:cs="Canva Sans Bold"/>
          <w:b/>
          <w:bCs/>
          <w:color w:val="000000"/>
          <w:sz w:val="28"/>
          <w:szCs w:val="28"/>
        </w:rPr>
        <w:t> </w:t>
      </w:r>
      <w:r>
        <w:rPr>
          <w:rFonts w:ascii="Canva Sans Bold" w:eastAsia="Canva Sans Bold" w:hAnsi="Canva Sans Bold" w:cs="Canva Sans Bold"/>
          <w:b/>
          <w:bCs/>
          <w:color w:val="000000"/>
          <w:sz w:val="28"/>
          <w:szCs w:val="28"/>
        </w:rPr>
        <w:br/>
      </w:r>
      <w:r>
        <w:rPr>
          <w:rFonts w:ascii="Canva Sans Bold" w:eastAsia="Canva Sans Bold" w:hAnsi="Canva Sans Bold" w:cs="Canva Sans Bold"/>
          <w:b/>
          <w:bCs/>
          <w:color w:val="000000"/>
          <w:sz w:val="24"/>
          <w:szCs w:val="24"/>
        </w:rPr>
        <w:t> </w:t>
      </w:r>
      <w:r>
        <w:rPr>
          <w:rFonts w:ascii="Canva Sans Bold" w:eastAsia="Canva Sans Bold" w:hAnsi="Canva Sans Bold" w:cs="Canva Sans Bold"/>
          <w:b/>
          <w:bCs/>
          <w:color w:val="000000"/>
          <w:sz w:val="24"/>
          <w:szCs w:val="24"/>
        </w:rPr>
        <w:br/>
        <w:t xml:space="preserve">Azure AI Document Intelligence is used to automatically extract invoice information from uploaded PDF documents. It analyzes invoice content and identifies key fields such as Vendor Name, Invoice Number, Invoice Date, and Total Amount. Azure Logic Apps uses this connection to send invoices for AI-based analysis and retrieve the extracted data. </w:t>
      </w:r>
    </w:p>
    <w:p w:rsidR="0086281C" w:rsidRDefault="001B0758">
      <w:pPr>
        <w:spacing w:before="120" w:after="120"/>
      </w:pPr>
      <w:r>
        <w:br w:type="page"/>
      </w:r>
    </w:p>
    <w:p w:rsidR="0086281C" w:rsidRDefault="001B0758">
      <w:pPr>
        <w:spacing w:before="120" w:after="120"/>
        <w:jc w:val="center"/>
      </w:pPr>
      <w:r>
        <w:rPr>
          <w:noProof/>
        </w:rPr>
        <w:lastRenderedPageBreak/>
        <w:drawing>
          <wp:inline distT="0" distB="0" distL="0" distR="0">
            <wp:extent cx="5734050" cy="3225403"/>
            <wp:effectExtent l="0" t="0" r="0" b="0"/>
            <wp:docPr id="11" name="Drawing 10" descr="fc1a3fc1ab1a390b011dab49055597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c1a3fc1ab1a390b011dab490555970e.png"/>
                    <pic:cNvPicPr>
                      <a:picLocks noChangeAspect="1"/>
                    </pic:cNvPicPr>
                  </pic:nvPicPr>
                  <pic:blipFill>
                    <a:blip r:embed="rId15"/>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11 – Azure AI Document Intelligence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AI Document Intelligence connection configured within Azure Logic Apps. The connection enables the workflow to analyze invoice documents and extract key invoice information automatically. </w:t>
      </w:r>
      <w:r>
        <w:rPr>
          <w:rFonts w:ascii="Canva Sans Bold" w:eastAsia="Canva Sans Bold" w:hAnsi="Canva Sans Bold" w:cs="Canva Sans Bold"/>
          <w:b/>
          <w:bCs/>
          <w:color w:val="000000"/>
          <w:sz w:val="24"/>
          <w:szCs w:val="24"/>
        </w:rPr>
        <w:b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30"/>
          <w:szCs w:val="30"/>
        </w:rPr>
        <w:t xml:space="preserve">Azure SQL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SQL Database is used to store the invoice information extracted by Azure AI Document Intelligence. It acts as a centralized repository for processed invoice records and provides data for reporting and analytics through Power BI. </w:t>
      </w:r>
    </w:p>
    <w:p w:rsidR="0086281C" w:rsidRDefault="001B0758">
      <w:pPr>
        <w:spacing w:before="120" w:after="120"/>
        <w:jc w:val="center"/>
      </w:pPr>
      <w:r>
        <w:rPr>
          <w:noProof/>
        </w:rPr>
        <w:lastRenderedPageBreak/>
        <w:drawing>
          <wp:inline distT="0" distB="0" distL="0" distR="0">
            <wp:extent cx="5734050" cy="3225403"/>
            <wp:effectExtent l="0" t="0" r="0" b="0"/>
            <wp:docPr id="12" name="Drawing 11" descr="2d0edb5172a9b3af189dfd5145f559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d0edb5172a9b3af189dfd5145f55999.png"/>
                    <pic:cNvPicPr>
                      <a:picLocks noChangeAspect="1"/>
                    </pic:cNvPicPr>
                  </pic:nvPicPr>
                  <pic:blipFill>
                    <a:blip r:embed="rId16"/>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12 – Azure SQL Connection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Azure SQL connection configured within Azure Logic Apps. The connection enables the workflow to store extracted invoice information in Azure SQL Database for reporting and analysis.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7.6 Azure AI Document Intelligence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AI Document Intelligence provides AI-powered invoice extraction capabilities. It automatically identifies and extracts important invoice information without manual data entry. </w:t>
      </w:r>
    </w:p>
    <w:p w:rsidR="0086281C" w:rsidRDefault="001B0758">
      <w:pPr>
        <w:spacing w:before="120" w:after="120"/>
        <w:jc w:val="center"/>
      </w:pPr>
      <w:r>
        <w:rPr>
          <w:noProof/>
        </w:rPr>
        <w:drawing>
          <wp:inline distT="0" distB="0" distL="0" distR="0">
            <wp:extent cx="5734050" cy="3225403"/>
            <wp:effectExtent l="0" t="0" r="0" b="0"/>
            <wp:docPr id="13" name="Drawing 12" descr="c50c2e48f37a06b6d83a9ec5d7f7d3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50c2e48f37a06b6d83a9ec5d7f7d3c4.png"/>
                    <pic:cNvPicPr>
                      <a:picLocks noChangeAspect="1"/>
                    </pic:cNvPicPr>
                  </pic:nvPicPr>
                  <pic:blipFill>
                    <a:blip r:embed="rId17"/>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13 – Azure AI Document Intelligence Resource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Azure AI Document Intelligence resource configured for invoice processing. The prebuilt Invoice Model automatically extracts key invoice details such as Vendor Name, Invoice Number, Invoice Date, Invoice ID, and Total Amount.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7.7 Azure SQL Server &amp; Database Configuration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 xml:space="preserve">Azure SQL Database acts as the central repository for storing invoice information extracted from uploaded documents. </w:t>
      </w:r>
    </w:p>
    <w:p w:rsidR="0086281C" w:rsidRDefault="001B0758">
      <w:pPr>
        <w:spacing w:before="120" w:after="120"/>
        <w:jc w:val="center"/>
      </w:pPr>
      <w:r>
        <w:rPr>
          <w:noProof/>
        </w:rPr>
        <w:drawing>
          <wp:inline distT="0" distB="0" distL="0" distR="0">
            <wp:extent cx="5734050" cy="3225403"/>
            <wp:effectExtent l="0" t="0" r="0" b="0"/>
            <wp:docPr id="14" name="Drawing 13" descr="782eec55ea03e6fc2d60efa5a3ecc9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782eec55ea03e6fc2d60efa5a3ecc945.png"/>
                    <pic:cNvPicPr>
                      <a:picLocks noChangeAspect="1"/>
                    </pic:cNvPicPr>
                  </pic:nvPicPr>
                  <pic:blipFill>
                    <a:blip r:embed="rId18"/>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14 – Azure SQL Server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SQL Server created for the Smart Invoice Processing System. The server provides a secure and managed environment for hosting the Azure SQL Database used in the invoice processing workflow.</w:t>
      </w:r>
      <w:r>
        <w:rPr>
          <w:rFonts w:ascii="Canva Sans Bold" w:eastAsia="Canva Sans Bold" w:hAnsi="Canva Sans Bold" w:cs="Canva Sans Bold"/>
          <w:b/>
          <w:bCs/>
          <w:color w:val="000000"/>
          <w:sz w:val="28"/>
          <w:szCs w:val="28"/>
        </w:rPr>
        <w:t> </w:t>
      </w:r>
      <w:r>
        <w:rPr>
          <w:rFonts w:ascii="Canva Sans Bold" w:eastAsia="Canva Sans Bold" w:hAnsi="Canva Sans Bold" w:cs="Canva Sans Bold"/>
          <w:b/>
          <w:bCs/>
          <w:color w:val="000000"/>
          <w:sz w:val="28"/>
          <w:szCs w:val="28"/>
        </w:rPr>
        <w:br/>
        <w:t xml:space="preserve"> </w:t>
      </w:r>
    </w:p>
    <w:p w:rsidR="0086281C" w:rsidRDefault="001B0758">
      <w:pPr>
        <w:spacing w:before="120" w:after="120"/>
      </w:pPr>
      <w:r>
        <w:br w:type="page"/>
      </w:r>
    </w:p>
    <w:p w:rsidR="0086281C" w:rsidRDefault="001B0758">
      <w:pPr>
        <w:spacing w:before="120" w:after="120"/>
        <w:jc w:val="center"/>
      </w:pPr>
      <w:r>
        <w:rPr>
          <w:noProof/>
        </w:rPr>
        <w:lastRenderedPageBreak/>
        <w:drawing>
          <wp:inline distT="0" distB="0" distL="0" distR="0">
            <wp:extent cx="5734050" cy="3225403"/>
            <wp:effectExtent l="0" t="0" r="0" b="0"/>
            <wp:docPr id="15" name="Drawing 14" descr="dee52927a650514316a5f76a0415bb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e52927a650514316a5f76a0415bbdd.png"/>
                    <pic:cNvPicPr>
                      <a:picLocks noChangeAspect="1"/>
                    </pic:cNvPicPr>
                  </pic:nvPicPr>
                  <pic:blipFill>
                    <a:blip r:embed="rId19"/>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15 – Azure SQL Database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the Azure SQL Database used to store invoice details extracted during the processing workflow. The database acts as a centralized repository for processed invoice records and supports reporting and analysis through Power BI. </w:t>
      </w:r>
      <w:r>
        <w:rPr>
          <w:rFonts w:ascii="Canva Sans Bold" w:eastAsia="Canva Sans Bold" w:hAnsi="Canva Sans Bold" w:cs="Canva Sans Bold"/>
          <w:b/>
          <w:bCs/>
          <w:color w:val="000000"/>
          <w:sz w:val="24"/>
          <w:szCs w:val="24"/>
        </w:rPr>
        <w:br/>
        <w:t> </w:t>
      </w:r>
      <w:r>
        <w:rPr>
          <w:rFonts w:ascii="Canva Sans Bold" w:eastAsia="Canva Sans Bold" w:hAnsi="Canva Sans Bold" w:cs="Canva Sans Bold"/>
          <w:b/>
          <w:bCs/>
          <w:color w:val="000000"/>
          <w:sz w:val="24"/>
          <w:szCs w:val="24"/>
        </w:rPr>
        <w:br/>
      </w:r>
      <w:r>
        <w:rPr>
          <w:rFonts w:ascii="Canva Sans Bold" w:eastAsia="Canva Sans Bold" w:hAnsi="Canva Sans Bold" w:cs="Canva Sans Bold"/>
          <w:b/>
          <w:bCs/>
          <w:color w:val="000000"/>
          <w:sz w:val="48"/>
          <w:szCs w:val="48"/>
        </w:rPr>
        <w:t>7.8 Invoice</w:t>
      </w:r>
      <w:r w:rsidR="00131F6B">
        <w:rPr>
          <w:rFonts w:ascii="Canva Sans Bold" w:eastAsia="Canva Sans Bold" w:hAnsi="Canva Sans Bold" w:cs="Canva Sans Bold"/>
          <w:b/>
          <w:bCs/>
          <w:color w:val="000000"/>
          <w:sz w:val="48"/>
          <w:szCs w:val="48"/>
        </w:rPr>
        <w:t xml:space="preserve"> </w:t>
      </w:r>
      <w:r>
        <w:rPr>
          <w:rFonts w:ascii="Canva Sans Bold" w:eastAsia="Canva Sans Bold" w:hAnsi="Canva Sans Bold" w:cs="Canva Sans Bold"/>
          <w:b/>
          <w:bCs/>
          <w:color w:val="000000"/>
          <w:sz w:val="48"/>
          <w:szCs w:val="48"/>
        </w:rPr>
        <w:t xml:space="preserve">Data Table Creation </w:t>
      </w:r>
    </w:p>
    <w:p w:rsidR="0086281C" w:rsidRDefault="001B0758">
      <w:pPr>
        <w:spacing w:before="120" w:after="120" w:line="336" w:lineRule="auto"/>
      </w:pPr>
      <w:r>
        <w:rPr>
          <w:rFonts w:ascii="Canva Sans Bold" w:eastAsia="Canva Sans Bold" w:hAnsi="Canva Sans Bold" w:cs="Canva Sans Bold"/>
          <w:b/>
          <w:bCs/>
          <w:color w:val="000000"/>
          <w:sz w:val="24"/>
          <w:szCs w:val="24"/>
        </w:rPr>
        <w:t>The Invoice</w:t>
      </w:r>
      <w:r w:rsidR="00131F6B">
        <w:rPr>
          <w:rFonts w:ascii="Canva Sans Bold" w:eastAsia="Canva Sans Bold" w:hAnsi="Canva Sans Bold" w:cs="Canva Sans Bold"/>
          <w:b/>
          <w:bCs/>
          <w:color w:val="000000"/>
          <w:sz w:val="24"/>
          <w:szCs w:val="24"/>
        </w:rPr>
        <w:t xml:space="preserve"> </w:t>
      </w:r>
      <w:r>
        <w:rPr>
          <w:rFonts w:ascii="Canva Sans Bold" w:eastAsia="Canva Sans Bold" w:hAnsi="Canva Sans Bold" w:cs="Canva Sans Bold"/>
          <w:b/>
          <w:bCs/>
          <w:color w:val="000000"/>
          <w:sz w:val="24"/>
          <w:szCs w:val="24"/>
        </w:rPr>
        <w:t xml:space="preserve">Data table was created in Azure SQL Database to store invoice details extracted during the invoice processing workflow. It serves as a centralized repository for processed invoice records and supports reporting, analysis, and visualization through Power BI. </w:t>
      </w:r>
    </w:p>
    <w:p w:rsidR="0086281C" w:rsidRDefault="001B0758">
      <w:pPr>
        <w:spacing w:before="120" w:after="120"/>
        <w:jc w:val="center"/>
      </w:pPr>
      <w:r>
        <w:rPr>
          <w:noProof/>
        </w:rPr>
        <w:lastRenderedPageBreak/>
        <w:drawing>
          <wp:inline distT="0" distB="0" distL="0" distR="0">
            <wp:extent cx="5734050" cy="3225403"/>
            <wp:effectExtent l="0" t="0" r="0" b="0"/>
            <wp:docPr id="16" name="Drawing 15" descr="71b7cb7a8b4300119a56f08d771b96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71b7cb7a8b4300119a56f08d771b969c.png"/>
                    <pic:cNvPicPr>
                      <a:picLocks noChangeAspect="1"/>
                    </pic:cNvPicPr>
                  </pic:nvPicPr>
                  <pic:blipFill>
                    <a:blip r:embed="rId20"/>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16 – </w:t>
      </w:r>
      <w:proofErr w:type="spellStart"/>
      <w:r>
        <w:rPr>
          <w:rFonts w:ascii="Canva Sans Bold" w:eastAsia="Canva Sans Bold" w:hAnsi="Canva Sans Bold" w:cs="Canva Sans Bold"/>
          <w:b/>
          <w:bCs/>
          <w:color w:val="000000"/>
          <w:sz w:val="28"/>
          <w:szCs w:val="28"/>
        </w:rPr>
        <w:t>InvoiceData</w:t>
      </w:r>
      <w:proofErr w:type="spellEnd"/>
      <w:r>
        <w:rPr>
          <w:rFonts w:ascii="Canva Sans Bold" w:eastAsia="Canva Sans Bold" w:hAnsi="Canva Sans Bold" w:cs="Canva Sans Bold"/>
          <w:b/>
          <w:bCs/>
          <w:color w:val="000000"/>
          <w:sz w:val="28"/>
          <w:szCs w:val="28"/>
        </w:rPr>
        <w:t xml:space="preserve"> Table Creation Script </w:t>
      </w:r>
      <w:r>
        <w:rPr>
          <w:rFonts w:ascii="Canva Sans Bold" w:eastAsia="Canva Sans Bold" w:hAnsi="Canva Sans Bold" w:cs="Canva Sans Bold"/>
          <w:b/>
          <w:bCs/>
          <w:color w:val="000000"/>
          <w:sz w:val="28"/>
          <w:szCs w:val="28"/>
        </w:rPr>
        <w:br/>
      </w:r>
      <w:r>
        <w:rPr>
          <w:rFonts w:ascii="Canva Sans Bold" w:eastAsia="Canva Sans Bold" w:hAnsi="Canva Sans Bold" w:cs="Canva Sans Bold"/>
          <w:b/>
          <w:bCs/>
          <w:color w:val="000000"/>
          <w:sz w:val="24"/>
          <w:szCs w:val="24"/>
        </w:rPr>
        <w:t xml:space="preserve">This figure displays the SQL script used to create the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in Azure SQL Database. The table is designed to store invoice details extracted during the invoice processing workflow, providing a structured repository for data storage, reporting, and analysis. </w:t>
      </w:r>
      <w:r>
        <w:rPr>
          <w:rFonts w:ascii="Canva Sans Bold" w:eastAsia="Canva Sans Bold" w:hAnsi="Canva Sans Bold" w:cs="Canva Sans Bold"/>
          <w:b/>
          <w:bCs/>
          <w:color w:val="000000"/>
          <w:sz w:val="24"/>
          <w:szCs w:val="24"/>
        </w:rPr>
        <w:br/>
        <w:t xml:space="preserve"> </w:t>
      </w:r>
    </w:p>
    <w:p w:rsidR="0086281C" w:rsidRDefault="001B0758">
      <w:pPr>
        <w:spacing w:before="120" w:after="120"/>
        <w:jc w:val="center"/>
      </w:pPr>
      <w:r>
        <w:rPr>
          <w:noProof/>
        </w:rPr>
        <w:drawing>
          <wp:inline distT="0" distB="0" distL="0" distR="0">
            <wp:extent cx="5734050" cy="3175230"/>
            <wp:effectExtent l="0" t="0" r="0" b="0"/>
            <wp:docPr id="17" name="Drawing 16" descr="811909e19b7332a144093d241a0551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11909e19b7332a144093d241a0551ff.png"/>
                    <pic:cNvPicPr>
                      <a:picLocks noChangeAspect="1"/>
                    </pic:cNvPicPr>
                  </pic:nvPicPr>
                  <pic:blipFill>
                    <a:blip r:embed="rId21"/>
                    <a:stretch>
                      <a:fillRect/>
                    </a:stretch>
                  </pic:blipFill>
                  <pic:spPr>
                    <a:xfrm>
                      <a:off x="0" y="0"/>
                      <a:ext cx="5734050" cy="3175230"/>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17 – Query Validation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This figure displays the SQL queries executed to validate successful table creation and verify database connectivity. </w:t>
      </w:r>
      <w:r>
        <w:rPr>
          <w:rFonts w:ascii="Canva Sans Bold" w:eastAsia="Canva Sans Bold" w:hAnsi="Canva Sans Bold" w:cs="Canva Sans Bold"/>
          <w:b/>
          <w:bCs/>
          <w:color w:val="000000"/>
          <w:sz w:val="24"/>
          <w:szCs w:val="24"/>
        </w:rPr>
        <w:br/>
        <w:t xml:space="preserve"> </w:t>
      </w:r>
    </w:p>
    <w:p w:rsidR="0086281C" w:rsidRDefault="001B0758" w:rsidP="00A52136">
      <w:pPr>
        <w:spacing w:before="120" w:after="120"/>
      </w:pPr>
      <w:r>
        <w:rPr>
          <w:noProof/>
        </w:rPr>
        <w:drawing>
          <wp:inline distT="0" distB="0" distL="0" distR="0">
            <wp:extent cx="5734050" cy="2917197"/>
            <wp:effectExtent l="0" t="0" r="0" b="0"/>
            <wp:docPr id="18" name="Drawing 17" descr="d7197a6a149c98cf245c036f956f3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7197a6a149c98cf245c036f956f3059.png"/>
                    <pic:cNvPicPr>
                      <a:picLocks noChangeAspect="1"/>
                    </pic:cNvPicPr>
                  </pic:nvPicPr>
                  <pic:blipFill>
                    <a:blip r:embed="rId22"/>
                    <a:stretch>
                      <a:fillRect/>
                    </a:stretch>
                  </pic:blipFill>
                  <pic:spPr>
                    <a:xfrm>
                      <a:off x="0" y="0"/>
                      <a:ext cx="5734050" cy="2917197"/>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18 – Stored Invoice Records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the invoice records successfully stored in the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after processing. The extracted invoice information is available for reporting, auditing, and analysis.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7.9 JSON Output Generation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JSON output provides a structured representation of invoice information and supports integration with downstream system</w:t>
      </w:r>
      <w:bookmarkStart w:id="0" w:name="_GoBack"/>
      <w:bookmarkEnd w:id="0"/>
      <w:r>
        <w:rPr>
          <w:rFonts w:ascii="Canva Sans Bold" w:eastAsia="Canva Sans Bold" w:hAnsi="Canva Sans Bold" w:cs="Canva Sans Bold"/>
          <w:b/>
          <w:bCs/>
          <w:color w:val="000000"/>
          <w:sz w:val="24"/>
          <w:szCs w:val="24"/>
        </w:rPr>
        <w:t xml:space="preserve">s. </w:t>
      </w:r>
    </w:p>
    <w:p w:rsidR="0086281C" w:rsidRDefault="001B0758">
      <w:pPr>
        <w:spacing w:before="120" w:after="120"/>
        <w:jc w:val="center"/>
      </w:pPr>
      <w:r>
        <w:rPr>
          <w:noProof/>
        </w:rPr>
        <w:lastRenderedPageBreak/>
        <w:drawing>
          <wp:inline distT="0" distB="0" distL="0" distR="0">
            <wp:extent cx="5734050" cy="3225403"/>
            <wp:effectExtent l="0" t="0" r="0" b="0"/>
            <wp:docPr id="19" name="Drawing 18" descr="996316f338843513cfebad98d047da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996316f338843513cfebad98d047dadd.png"/>
                    <pic:cNvPicPr>
                      <a:picLocks noChangeAspect="1"/>
                    </pic:cNvPicPr>
                  </pic:nvPicPr>
                  <pic:blipFill>
                    <a:blip r:embed="rId11"/>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19 – Output JSON Files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Compose action generates JSON files containing extracted invoice information. These files are stored in the Output Invoices container for auditing and integration purposes.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7.10 Power BI Integration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Power BI is used to visualize invoice data and create business reports. </w:t>
      </w:r>
    </w:p>
    <w:p w:rsidR="0086281C" w:rsidRDefault="001B0758">
      <w:pPr>
        <w:spacing w:before="120" w:after="120"/>
        <w:jc w:val="center"/>
      </w:pPr>
      <w:r>
        <w:rPr>
          <w:noProof/>
        </w:rPr>
        <w:drawing>
          <wp:inline distT="0" distB="0" distL="0" distR="0">
            <wp:extent cx="5734050" cy="2867025"/>
            <wp:effectExtent l="0" t="0" r="0" b="0"/>
            <wp:docPr id="20" name="Drawing 19" descr="1fe227cdfb41cd6ff09f743d25c5df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fe227cdfb41cd6ff09f743d25c5df8c.png"/>
                    <pic:cNvPicPr>
                      <a:picLocks noChangeAspect="1"/>
                    </pic:cNvPicPr>
                  </pic:nvPicPr>
                  <pic:blipFill>
                    <a:blip r:embed="rId23"/>
                    <a:stretch>
                      <a:fillRect/>
                    </a:stretch>
                  </pic:blipFill>
                  <pic:spPr>
                    <a:xfrm>
                      <a:off x="0" y="0"/>
                      <a:ext cx="5734050" cy="2867025"/>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lastRenderedPageBreak/>
        <w:t xml:space="preserve">                             Figure 20 – SQL Connection from Power BI </w:t>
      </w:r>
    </w:p>
    <w:p w:rsidR="0086281C" w:rsidRDefault="001B0758">
      <w:pPr>
        <w:spacing w:before="120" w:after="120" w:line="336" w:lineRule="auto"/>
      </w:pPr>
      <w:r>
        <w:rPr>
          <w:rFonts w:ascii="Canva Sans Bold" w:eastAsia="Canva Sans Bold" w:hAnsi="Canva Sans Bold" w:cs="Canva Sans Bold"/>
          <w:b/>
          <w:bCs/>
          <w:color w:val="000000"/>
          <w:sz w:val="24"/>
          <w:szCs w:val="24"/>
        </w:rPr>
        <w:t>This figure displays Power BI establishes a direct connection with Azure SQL Database using the SQL Server connector. </w:t>
      </w:r>
      <w:r>
        <w:rPr>
          <w:rFonts w:ascii="Canva Sans Bold" w:eastAsia="Canva Sans Bold" w:hAnsi="Canva Sans Bold" w:cs="Canva Sans Bold"/>
          <w:b/>
          <w:bCs/>
          <w:color w:val="000000"/>
          <w:sz w:val="24"/>
          <w:szCs w:val="24"/>
        </w:rPr>
        <w:br/>
        <w:t xml:space="preserve"> </w:t>
      </w:r>
    </w:p>
    <w:p w:rsidR="0086281C" w:rsidRDefault="001B0758" w:rsidP="00A52136">
      <w:pPr>
        <w:spacing w:before="120" w:after="120"/>
      </w:pPr>
      <w:r>
        <w:rPr>
          <w:noProof/>
        </w:rPr>
        <w:drawing>
          <wp:inline distT="0" distB="0" distL="0" distR="0">
            <wp:extent cx="5734050" cy="3225403"/>
            <wp:effectExtent l="0" t="0" r="0" b="0"/>
            <wp:docPr id="21" name="Drawing 20" descr="f295f717ed8963c1a59d78a3186a6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295f717ed8963c1a59d78a3186a6919.png"/>
                    <pic:cNvPicPr>
                      <a:picLocks noChangeAspect="1"/>
                    </pic:cNvPicPr>
                  </pic:nvPicPr>
                  <pic:blipFill>
                    <a:blip r:embed="rId24"/>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21 – </w:t>
      </w:r>
      <w:proofErr w:type="spellStart"/>
      <w:r>
        <w:rPr>
          <w:rFonts w:ascii="Canva Sans Bold" w:eastAsia="Canva Sans Bold" w:hAnsi="Canva Sans Bold" w:cs="Canva Sans Bold"/>
          <w:b/>
          <w:bCs/>
          <w:color w:val="000000"/>
          <w:sz w:val="28"/>
          <w:szCs w:val="28"/>
        </w:rPr>
        <w:t>InvoiceData</w:t>
      </w:r>
      <w:proofErr w:type="spellEnd"/>
      <w:r>
        <w:rPr>
          <w:rFonts w:ascii="Canva Sans Bold" w:eastAsia="Canva Sans Bold" w:hAnsi="Canva Sans Bold" w:cs="Canva Sans Bold"/>
          <w:b/>
          <w:bCs/>
          <w:color w:val="000000"/>
          <w:sz w:val="28"/>
          <w:szCs w:val="28"/>
        </w:rPr>
        <w:t xml:space="preserve"> Dataset Import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w:t>
      </w:r>
      <w:proofErr w:type="spellStart"/>
      <w:r>
        <w:rPr>
          <w:rFonts w:ascii="Canva Sans Bold" w:eastAsia="Canva Sans Bold" w:hAnsi="Canva Sans Bold" w:cs="Canva Sans Bold"/>
          <w:b/>
          <w:bCs/>
          <w:color w:val="000000"/>
          <w:sz w:val="24"/>
          <w:szCs w:val="24"/>
        </w:rPr>
        <w:t>InvoiceData</w:t>
      </w:r>
      <w:proofErr w:type="spellEnd"/>
      <w:r>
        <w:rPr>
          <w:rFonts w:ascii="Canva Sans Bold" w:eastAsia="Canva Sans Bold" w:hAnsi="Canva Sans Bold" w:cs="Canva Sans Bold"/>
          <w:b/>
          <w:bCs/>
          <w:color w:val="000000"/>
          <w:sz w:val="24"/>
          <w:szCs w:val="24"/>
        </w:rPr>
        <w:t xml:space="preserve"> table is imported into Power BI to create reports and dashboards.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7.11 Resource Visualization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Azure Resource Visualizer provides a graphical representation of relationships between Azure resources. </w:t>
      </w:r>
    </w:p>
    <w:p w:rsidR="0086281C" w:rsidRDefault="001B0758">
      <w:pPr>
        <w:spacing w:before="120" w:after="120"/>
        <w:jc w:val="center"/>
      </w:pPr>
      <w:r>
        <w:rPr>
          <w:noProof/>
        </w:rPr>
        <w:lastRenderedPageBreak/>
        <w:drawing>
          <wp:inline distT="0" distB="0" distL="0" distR="0">
            <wp:extent cx="5734050" cy="4336375"/>
            <wp:effectExtent l="0" t="0" r="0" b="0"/>
            <wp:docPr id="22" name="Drawing 21" descr="cb59ec393c3d20a018084513c6f76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b59ec393c3d20a018084513c6f76988.png"/>
                    <pic:cNvPicPr>
                      <a:picLocks noChangeAspect="1"/>
                    </pic:cNvPicPr>
                  </pic:nvPicPr>
                  <pic:blipFill>
                    <a:blip r:embed="rId25"/>
                    <a:stretch>
                      <a:fillRect/>
                    </a:stretch>
                  </pic:blipFill>
                  <pic:spPr>
                    <a:xfrm>
                      <a:off x="0" y="0"/>
                      <a:ext cx="5734050" cy="4336375"/>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22 – Resource Visualizer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how all resources interact within the Smart Invoice Processing System.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7.12 Monitoring &amp; Metrics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Monitoring helps track solution health, workflow performance, and execution metrics. </w:t>
      </w:r>
    </w:p>
    <w:p w:rsidR="0086281C" w:rsidRDefault="001B0758">
      <w:pPr>
        <w:spacing w:before="120" w:after="120"/>
        <w:jc w:val="center"/>
      </w:pPr>
      <w:r>
        <w:rPr>
          <w:noProof/>
        </w:rPr>
        <w:lastRenderedPageBreak/>
        <w:drawing>
          <wp:inline distT="0" distB="0" distL="0" distR="0">
            <wp:extent cx="5734050" cy="4056840"/>
            <wp:effectExtent l="0" t="0" r="0" b="0"/>
            <wp:docPr id="23" name="Drawing 22" descr="68ad3997b641f4027802c0e74e383f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68ad3997b641f4027802c0e74e383f68.png"/>
                    <pic:cNvPicPr>
                      <a:picLocks noChangeAspect="1"/>
                    </pic:cNvPicPr>
                  </pic:nvPicPr>
                  <pic:blipFill>
                    <a:blip r:embed="rId26"/>
                    <a:stretch>
                      <a:fillRect/>
                    </a:stretch>
                  </pic:blipFill>
                  <pic:spPr>
                    <a:xfrm>
                      <a:off x="0" y="0"/>
                      <a:ext cx="5734050" cy="4056840"/>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23 – Azure Metrics Dashboard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Azure Monitor tracks Action Latency, Trigger Executions, Workflow Runs, and overall workflow performance. </w:t>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48"/>
          <w:szCs w:val="48"/>
        </w:rPr>
        <w:lastRenderedPageBreak/>
        <w:t xml:space="preserve">7.13 Run History Validation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Run History provides visibility into workflow execution and supports troubleshooting activities. </w:t>
      </w:r>
    </w:p>
    <w:p w:rsidR="0086281C" w:rsidRDefault="001B0758">
      <w:pPr>
        <w:spacing w:before="120" w:after="120"/>
        <w:jc w:val="center"/>
      </w:pPr>
      <w:r>
        <w:rPr>
          <w:noProof/>
        </w:rPr>
        <w:drawing>
          <wp:inline distT="0" distB="0" distL="0" distR="0">
            <wp:extent cx="5734050" cy="3225403"/>
            <wp:effectExtent l="0" t="0" r="0" b="0"/>
            <wp:docPr id="24" name="Drawing 23" descr="1ef4198f5b081376bc32155af4360c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ef4198f5b081376bc32155af4360c79.png"/>
                    <pic:cNvPicPr>
                      <a:picLocks noChangeAspect="1"/>
                    </pic:cNvPicPr>
                  </pic:nvPicPr>
                  <pic:blipFill>
                    <a:blip r:embed="rId27"/>
                    <a:stretch>
                      <a:fillRect/>
                    </a:stretch>
                  </pic:blipFill>
                  <pic:spPr>
                    <a:xfrm>
                      <a:off x="0" y="0"/>
                      <a:ext cx="5734050" cy="3225403"/>
                    </a:xfrm>
                    <a:prstGeom prst="rect">
                      <a:avLst/>
                    </a:prstGeom>
                  </pic:spPr>
                </pic:pic>
              </a:graphicData>
            </a:graphic>
          </wp:inline>
        </w:drawing>
      </w:r>
    </w:p>
    <w:p w:rsidR="0086281C" w:rsidRDefault="001B0758">
      <w:pPr>
        <w:spacing w:before="120" w:after="120" w:line="336" w:lineRule="auto"/>
      </w:pPr>
      <w:r>
        <w:rPr>
          <w:rFonts w:ascii="Canva Sans Bold" w:eastAsia="Canva Sans Bold" w:hAnsi="Canva Sans Bold" w:cs="Canva Sans Bold"/>
          <w:b/>
          <w:bCs/>
          <w:color w:val="000000"/>
          <w:sz w:val="28"/>
          <w:szCs w:val="28"/>
        </w:rPr>
        <w:t xml:space="preserve">                                       Figure 24 – Logic App Run History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This figure displays Run History helps administrators monitor workflow executions, identify failures, and troubleshoot issues efficiently. </w:t>
      </w:r>
    </w:p>
    <w:p w:rsidR="0086281C" w:rsidRDefault="001B0758">
      <w:pPr>
        <w:spacing w:before="120" w:after="120" w:line="336" w:lineRule="auto"/>
      </w:pPr>
      <w:r>
        <w:rPr>
          <w:rFonts w:ascii="Canva Sans Bold" w:eastAsia="Canva Sans Bold" w:hAnsi="Canva Sans Bold" w:cs="Canva Sans Bold"/>
          <w:b/>
          <w:bCs/>
          <w:color w:val="000000"/>
          <w:sz w:val="48"/>
          <w:szCs w:val="48"/>
        </w:rPr>
        <w:t>8. End-to-End Workflow</w:t>
      </w:r>
      <w:r>
        <w:rPr>
          <w:rFonts w:ascii="Canva Sans" w:eastAsia="Canva Sans" w:hAnsi="Canva Sans" w:cs="Canva Sans"/>
          <w:color w:val="000000"/>
          <w:sz w:val="48"/>
          <w:szCs w:val="48"/>
        </w:rPr>
        <w:t xml:space="preserve"> </w:t>
      </w:r>
    </w:p>
    <w:p w:rsidR="0086281C" w:rsidRDefault="001B0758">
      <w:pPr>
        <w:spacing w:before="120" w:after="120" w:line="336" w:lineRule="auto"/>
      </w:pPr>
      <w:r>
        <w:rPr>
          <w:rFonts w:ascii="Canva Sans Bold" w:eastAsia="Canva Sans Bold" w:hAnsi="Canva Sans Bold" w:cs="Canva Sans Bold"/>
          <w:b/>
          <w:bCs/>
          <w:color w:val="000000"/>
          <w:sz w:val="24"/>
          <w:szCs w:val="24"/>
        </w:rPr>
        <w:t>The following workflow diagram provides a high-level overview of the Smart Invoice Processing System. It illustrates the flow of invoice data across Azure services, from file ingestion and validation to AI-driven data extraction, database storage, monitoring, and business reporting. </w:t>
      </w:r>
      <w:r>
        <w:rPr>
          <w:rFonts w:ascii="Canva Sans Bold" w:eastAsia="Canva Sans Bold" w:hAnsi="Canva Sans Bold" w:cs="Canva Sans Bold"/>
          <w:b/>
          <w:bCs/>
          <w:color w:val="000000"/>
          <w:sz w:val="24"/>
          <w:szCs w:val="24"/>
        </w:rPr>
        <w:br/>
        <w:t xml:space="preserve"> </w:t>
      </w:r>
    </w:p>
    <w:p w:rsidR="0086281C" w:rsidRDefault="001B0758">
      <w:pPr>
        <w:spacing w:before="120" w:after="120"/>
        <w:jc w:val="center"/>
      </w:pPr>
      <w:r>
        <w:rPr>
          <w:noProof/>
        </w:rPr>
        <w:lastRenderedPageBreak/>
        <w:drawing>
          <wp:inline distT="0" distB="0" distL="0" distR="0">
            <wp:extent cx="5734050" cy="3820310"/>
            <wp:effectExtent l="0" t="0" r="0" b="0"/>
            <wp:docPr id="25" name="Drawing 24" descr="bd0c84c28eae2c8793f64cc772637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d0c84c28eae2c8793f64cc772637647.jpg"/>
                    <pic:cNvPicPr>
                      <a:picLocks noChangeAspect="1"/>
                    </pic:cNvPicPr>
                  </pic:nvPicPr>
                  <pic:blipFill>
                    <a:blip r:embed="rId28"/>
                    <a:stretch>
                      <a:fillRect/>
                    </a:stretch>
                  </pic:blipFill>
                  <pic:spPr>
                    <a:xfrm>
                      <a:off x="0" y="0"/>
                      <a:ext cx="5734050" cy="3820310"/>
                    </a:xfrm>
                    <a:prstGeom prst="rect">
                      <a:avLst/>
                    </a:prstGeom>
                  </pic:spPr>
                </pic:pic>
              </a:graphicData>
            </a:graphic>
          </wp:inline>
        </w:drawing>
      </w:r>
    </w:p>
    <w:p w:rsidR="0086281C" w:rsidRDefault="001B0758">
      <w:pPr>
        <w:spacing w:before="120" w:after="120"/>
      </w:pPr>
      <w:r>
        <w:br w:type="page"/>
      </w:r>
    </w:p>
    <w:p w:rsidR="0086281C" w:rsidRDefault="001B0758">
      <w:pPr>
        <w:spacing w:before="120" w:after="120" w:line="336" w:lineRule="auto"/>
      </w:pPr>
      <w:r>
        <w:rPr>
          <w:rFonts w:ascii="Canva Sans Bold" w:eastAsia="Canva Sans Bold" w:hAnsi="Canva Sans Bold" w:cs="Canva Sans Bold"/>
          <w:b/>
          <w:bCs/>
          <w:color w:val="000000"/>
          <w:sz w:val="28"/>
          <w:szCs w:val="28"/>
        </w:rPr>
        <w:lastRenderedPageBreak/>
        <w:t> </w:t>
      </w:r>
      <w:r>
        <w:rPr>
          <w:rFonts w:ascii="Canva Sans Bold" w:eastAsia="Canva Sans Bold" w:hAnsi="Canva Sans Bold" w:cs="Canva Sans Bold"/>
          <w:b/>
          <w:bCs/>
          <w:color w:val="000000"/>
          <w:sz w:val="28"/>
          <w:szCs w:val="28"/>
        </w:rPr>
        <w:br/>
        <w:t xml:space="preserve">Workflow Explanation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Invoice is uploaded to Input Invoices container.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Logic App trigger detects the file.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File content is retrieved.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Validation checks whether the file is PDF.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Non-PDF files are moved to Rejected Invoices.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PDF files are copied to Processed Invoices.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Azure AI Document Intelligence extracts invoice data.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Compose action generates JSON output.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JSON file is stored in Output Invoices.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Invoice information is inserted into Azure SQL Database.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Power BI retrieves invoice data for reporting. </w:t>
      </w:r>
    </w:p>
    <w:p w:rsidR="0086281C" w:rsidRDefault="001B0758">
      <w:pPr>
        <w:numPr>
          <w:ilvl w:val="0"/>
          <w:numId w:val="10"/>
        </w:numPr>
        <w:spacing w:after="0" w:line="336" w:lineRule="auto"/>
      </w:pPr>
      <w:r>
        <w:rPr>
          <w:rFonts w:ascii="Canva Sans Bold" w:eastAsia="Canva Sans Bold" w:hAnsi="Canva Sans Bold" w:cs="Canva Sans Bold"/>
          <w:b/>
          <w:bCs/>
          <w:color w:val="000000"/>
          <w:sz w:val="24"/>
          <w:szCs w:val="24"/>
        </w:rPr>
        <w:t xml:space="preserve">Azure Monitor and Run History provide monitoring and auditing.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9. Advantages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Fully automated invoice processing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Reduced manual effort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Faster processing time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Improved accuracy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Centralized data storage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Real-time reporting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Scalable cloud architecture </w:t>
      </w:r>
    </w:p>
    <w:p w:rsidR="0086281C" w:rsidRDefault="001B0758">
      <w:pPr>
        <w:numPr>
          <w:ilvl w:val="0"/>
          <w:numId w:val="11"/>
        </w:numPr>
        <w:spacing w:after="0" w:line="336" w:lineRule="auto"/>
      </w:pPr>
      <w:r>
        <w:rPr>
          <w:rFonts w:ascii="Canva Sans Bold" w:eastAsia="Canva Sans Bold" w:hAnsi="Canva Sans Bold" w:cs="Canva Sans Bold"/>
          <w:b/>
          <w:bCs/>
          <w:color w:val="000000"/>
          <w:sz w:val="24"/>
          <w:szCs w:val="24"/>
        </w:rPr>
        <w:t xml:space="preserve">Built-in monitoring and auditing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10. Limitations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t xml:space="preserve">Supports only configured file formats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t xml:space="preserve">AI accuracy depends on invoice quality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t xml:space="preserve">Requires Azure services and internet connectivity </w:t>
      </w:r>
    </w:p>
    <w:p w:rsidR="0086281C" w:rsidRDefault="001B0758">
      <w:pPr>
        <w:numPr>
          <w:ilvl w:val="0"/>
          <w:numId w:val="12"/>
        </w:numPr>
        <w:spacing w:after="0" w:line="336" w:lineRule="auto"/>
      </w:pPr>
      <w:r>
        <w:rPr>
          <w:rFonts w:ascii="Canva Sans Bold" w:eastAsia="Canva Sans Bold" w:hAnsi="Canva Sans Bold" w:cs="Canva Sans Bold"/>
          <w:b/>
          <w:bCs/>
          <w:color w:val="000000"/>
          <w:sz w:val="24"/>
          <w:szCs w:val="24"/>
        </w:rPr>
        <w:lastRenderedPageBreak/>
        <w:t xml:space="preserve">Complex invoice layouts may require custom AI models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11. Future Enhancements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solution can be enhanced further through: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Gmail Trigger Integration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Outlook Trigger Integration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HTTPS Trigger Integration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Email Notifications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Approval Workflows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Multi-language Invoice Processing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Advanced Power BI Dashboards </w:t>
      </w:r>
    </w:p>
    <w:p w:rsidR="0086281C" w:rsidRDefault="001B0758">
      <w:pPr>
        <w:numPr>
          <w:ilvl w:val="0"/>
          <w:numId w:val="13"/>
        </w:numPr>
        <w:spacing w:after="0" w:line="336" w:lineRule="auto"/>
      </w:pPr>
      <w:r>
        <w:rPr>
          <w:rFonts w:ascii="Canva Sans Bold" w:eastAsia="Canva Sans Bold" w:hAnsi="Canva Sans Bold" w:cs="Canva Sans Bold"/>
          <w:b/>
          <w:bCs/>
          <w:color w:val="000000"/>
          <w:sz w:val="24"/>
          <w:szCs w:val="24"/>
        </w:rPr>
        <w:t xml:space="preserve">Custom AI Models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12. Project Summary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Smart Invoice Processing System demonstrates an end-to-end intelligent document processing solution built using Microsoft Azure services. The solution validates invoices, extracts key information using AI, generates structured JSON outputs, stores data in Azure SQL Database, and enables reporting through Power BI. The automated workflow improves efficiency, accuracy, and scalability while reducing manual effort. </w:t>
      </w:r>
    </w:p>
    <w:p w:rsidR="0086281C" w:rsidRDefault="001B0758">
      <w:pPr>
        <w:spacing w:before="120" w:after="120" w:line="336" w:lineRule="auto"/>
      </w:pPr>
      <w:r>
        <w:rPr>
          <w:rFonts w:ascii="Canva Sans Bold" w:eastAsia="Canva Sans Bold" w:hAnsi="Canva Sans Bold" w:cs="Canva Sans Bold"/>
          <w:b/>
          <w:bCs/>
          <w:color w:val="000000"/>
          <w:sz w:val="48"/>
          <w:szCs w:val="48"/>
        </w:rPr>
        <w:t xml:space="preserve">13. Conclusion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The Smart Invoice Processing System successfully automates the invoice processing workflow using Microsoft Azure services. By integrating Azure Logic Apps, Azure Blob Storage, Azure AI Document Intelligence, Azure SQL Database, and Power BI, the solution streamlines invoice validation, data extraction, storage, and reporting. </w:t>
      </w:r>
    </w:p>
    <w:p w:rsidR="0086281C" w:rsidRDefault="001B0758">
      <w:pPr>
        <w:spacing w:before="120" w:after="120" w:line="336" w:lineRule="auto"/>
      </w:pPr>
      <w:r>
        <w:rPr>
          <w:rFonts w:ascii="Canva Sans Bold" w:eastAsia="Canva Sans Bold" w:hAnsi="Canva Sans Bold" w:cs="Canva Sans Bold"/>
          <w:b/>
          <w:bCs/>
          <w:color w:val="000000"/>
          <w:sz w:val="24"/>
          <w:szCs w:val="24"/>
        </w:rPr>
        <w:lastRenderedPageBreak/>
        <w:t xml:space="preserve">The automated workflow reduces manual effort, improves data accuracy, and enhances operational efficiency while providing a scalable and reliable platform for invoice processing and analytics. </w:t>
      </w:r>
    </w:p>
    <w:p w:rsidR="0086281C" w:rsidRDefault="001B0758">
      <w:pPr>
        <w:spacing w:before="120" w:after="120" w:line="336" w:lineRule="auto"/>
      </w:pPr>
      <w:r>
        <w:rPr>
          <w:rFonts w:ascii="Canva Sans Bold" w:eastAsia="Canva Sans Bold" w:hAnsi="Canva Sans Bold" w:cs="Canva Sans Bold"/>
          <w:b/>
          <w:bCs/>
          <w:color w:val="000000"/>
          <w:sz w:val="24"/>
          <w:szCs w:val="24"/>
        </w:rPr>
        <w:t xml:space="preserve"> </w:t>
      </w:r>
    </w:p>
    <w:sectPr w:rsidR="0086281C">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28138B4-13E4-4FC5-89FE-5F745DFBE976}"/>
  </w:font>
  <w:font w:name="Canva Sans Bold">
    <w:altName w:val="Times New Roman"/>
    <w:charset w:val="00"/>
    <w:family w:val="auto"/>
    <w:pitch w:val="default"/>
    <w:embedBold r:id="rId2" w:fontKey="{277F71AA-644A-46A9-9CCA-91067137516E}"/>
  </w:font>
  <w:font w:name="Canva Sans">
    <w:charset w:val="00"/>
    <w:family w:val="auto"/>
    <w:pitch w:val="default"/>
    <w:embedRegular r:id="rId3" w:fontKey="{9C1DE128-CBEB-4022-BFA6-3E4A1FAED94A}"/>
  </w:font>
  <w:font w:name="Calibri Light">
    <w:panose1 w:val="020F0302020204030204"/>
    <w:charset w:val="00"/>
    <w:family w:val="swiss"/>
    <w:pitch w:val="variable"/>
    <w:sig w:usb0="E4002EFF" w:usb1="C200247B" w:usb2="00000009" w:usb3="00000000" w:csb0="000001FF" w:csb1="00000000"/>
    <w:embedRegular r:id="rId4" w:fontKey="{53D3A41D-0D1A-4BE8-B12F-1E1B3B489DB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43129"/>
    <w:multiLevelType w:val="hybridMultilevel"/>
    <w:tmpl w:val="44A61D66"/>
    <w:lvl w:ilvl="0" w:tplc="5910543A">
      <w:start w:val="1"/>
      <w:numFmt w:val="bullet"/>
      <w:lvlText w:val=""/>
      <w:lvlJc w:val="left"/>
      <w:pPr>
        <w:ind w:left="400" w:hanging="360"/>
      </w:pPr>
      <w:rPr>
        <w:rFonts w:ascii="Symbol" w:hAnsi="Symbol"/>
      </w:rPr>
    </w:lvl>
    <w:lvl w:ilvl="1" w:tplc="85BCE63E">
      <w:start w:val="1"/>
      <w:numFmt w:val="bullet"/>
      <w:lvlText w:val="o"/>
      <w:lvlJc w:val="left"/>
      <w:pPr>
        <w:ind w:left="800" w:hanging="360"/>
      </w:pPr>
      <w:rPr>
        <w:rFonts w:ascii="Courier New" w:hAnsi="Courier New"/>
      </w:rPr>
    </w:lvl>
    <w:lvl w:ilvl="2" w:tplc="6B727704">
      <w:start w:val="1"/>
      <w:numFmt w:val="bullet"/>
      <w:lvlText w:val=""/>
      <w:lvlJc w:val="left"/>
      <w:pPr>
        <w:ind w:left="1200" w:hanging="360"/>
      </w:pPr>
      <w:rPr>
        <w:rFonts w:ascii="Wingdings" w:hAnsi="Wingdings"/>
      </w:rPr>
    </w:lvl>
    <w:lvl w:ilvl="3" w:tplc="67E2AAB6">
      <w:start w:val="1"/>
      <w:numFmt w:val="bullet"/>
      <w:lvlText w:val=""/>
      <w:lvlJc w:val="left"/>
      <w:pPr>
        <w:ind w:left="1600" w:hanging="360"/>
      </w:pPr>
      <w:rPr>
        <w:rFonts w:ascii="Symbol" w:hAnsi="Symbol"/>
      </w:rPr>
    </w:lvl>
    <w:lvl w:ilvl="4" w:tplc="B2BED984">
      <w:start w:val="1"/>
      <w:numFmt w:val="bullet"/>
      <w:lvlText w:val="o"/>
      <w:lvlJc w:val="left"/>
      <w:pPr>
        <w:ind w:left="2000" w:hanging="360"/>
      </w:pPr>
      <w:rPr>
        <w:rFonts w:ascii="Courier New" w:hAnsi="Courier New"/>
      </w:rPr>
    </w:lvl>
    <w:lvl w:ilvl="5" w:tplc="168675E4">
      <w:start w:val="1"/>
      <w:numFmt w:val="bullet"/>
      <w:lvlText w:val=""/>
      <w:lvlJc w:val="left"/>
      <w:pPr>
        <w:ind w:left="2400" w:hanging="360"/>
      </w:pPr>
      <w:rPr>
        <w:rFonts w:ascii="Wingdings" w:hAnsi="Wingdings"/>
      </w:rPr>
    </w:lvl>
    <w:lvl w:ilvl="6" w:tplc="30CC8074">
      <w:start w:val="1"/>
      <w:numFmt w:val="bullet"/>
      <w:lvlText w:val=""/>
      <w:lvlJc w:val="left"/>
      <w:pPr>
        <w:ind w:left="2800" w:hanging="360"/>
      </w:pPr>
      <w:rPr>
        <w:rFonts w:ascii="Symbol" w:hAnsi="Symbol"/>
      </w:rPr>
    </w:lvl>
    <w:lvl w:ilvl="7" w:tplc="4D2C0BA0">
      <w:start w:val="1"/>
      <w:numFmt w:val="bullet"/>
      <w:lvlText w:val="o"/>
      <w:lvlJc w:val="left"/>
      <w:pPr>
        <w:ind w:left="3200" w:hanging="360"/>
      </w:pPr>
      <w:rPr>
        <w:rFonts w:ascii="Courier New" w:hAnsi="Courier New"/>
      </w:rPr>
    </w:lvl>
    <w:lvl w:ilvl="8" w:tplc="6EBA3422">
      <w:numFmt w:val="decimal"/>
      <w:lvlText w:val=""/>
      <w:lvlJc w:val="left"/>
    </w:lvl>
  </w:abstractNum>
  <w:abstractNum w:abstractNumId="1">
    <w:nsid w:val="016A765A"/>
    <w:multiLevelType w:val="hybridMultilevel"/>
    <w:tmpl w:val="40602F06"/>
    <w:lvl w:ilvl="0" w:tplc="6B60E342">
      <w:start w:val="1"/>
      <w:numFmt w:val="decimal"/>
      <w:lvlText w:val="%1."/>
      <w:lvlJc w:val="left"/>
      <w:pPr>
        <w:ind w:left="400" w:hanging="360"/>
      </w:pPr>
    </w:lvl>
    <w:lvl w:ilvl="1" w:tplc="14EAA08A">
      <w:start w:val="1"/>
      <w:numFmt w:val="lowerLetter"/>
      <w:lvlText w:val="%2."/>
      <w:lvlJc w:val="left"/>
      <w:pPr>
        <w:ind w:left="800" w:hanging="360"/>
      </w:pPr>
    </w:lvl>
    <w:lvl w:ilvl="2" w:tplc="7DDA94D8">
      <w:start w:val="1"/>
      <w:numFmt w:val="lowerRoman"/>
      <w:lvlText w:val="%3."/>
      <w:lvlJc w:val="right"/>
      <w:pPr>
        <w:ind w:left="1200" w:hanging="180"/>
      </w:pPr>
    </w:lvl>
    <w:lvl w:ilvl="3" w:tplc="CB02825C">
      <w:start w:val="1"/>
      <w:numFmt w:val="decimal"/>
      <w:lvlText w:val="%4."/>
      <w:lvlJc w:val="left"/>
      <w:pPr>
        <w:ind w:left="1600" w:hanging="360"/>
      </w:pPr>
    </w:lvl>
    <w:lvl w:ilvl="4" w:tplc="6BE8138A">
      <w:start w:val="1"/>
      <w:numFmt w:val="lowerLetter"/>
      <w:lvlText w:val="%5."/>
      <w:lvlJc w:val="left"/>
      <w:pPr>
        <w:ind w:left="2000" w:hanging="360"/>
      </w:pPr>
    </w:lvl>
    <w:lvl w:ilvl="5" w:tplc="16DC4710">
      <w:start w:val="1"/>
      <w:numFmt w:val="lowerRoman"/>
      <w:lvlText w:val="%6."/>
      <w:lvlJc w:val="right"/>
      <w:pPr>
        <w:ind w:left="2400" w:hanging="180"/>
      </w:pPr>
    </w:lvl>
    <w:lvl w:ilvl="6" w:tplc="A00EC7FE">
      <w:start w:val="1"/>
      <w:numFmt w:val="decimal"/>
      <w:lvlText w:val="%7."/>
      <w:lvlJc w:val="left"/>
      <w:pPr>
        <w:ind w:left="2800" w:hanging="360"/>
      </w:pPr>
    </w:lvl>
    <w:lvl w:ilvl="7" w:tplc="CF8A69C0">
      <w:start w:val="1"/>
      <w:numFmt w:val="lowerLetter"/>
      <w:lvlText w:val="%8."/>
      <w:lvlJc w:val="left"/>
      <w:pPr>
        <w:ind w:left="3200" w:hanging="360"/>
      </w:pPr>
    </w:lvl>
    <w:lvl w:ilvl="8" w:tplc="64E2BE1C">
      <w:numFmt w:val="decimal"/>
      <w:lvlText w:val=""/>
      <w:lvlJc w:val="left"/>
    </w:lvl>
  </w:abstractNum>
  <w:abstractNum w:abstractNumId="2">
    <w:nsid w:val="0B2D75DA"/>
    <w:multiLevelType w:val="hybridMultilevel"/>
    <w:tmpl w:val="E564CF14"/>
    <w:lvl w:ilvl="0" w:tplc="CDA6F69A">
      <w:start w:val="1"/>
      <w:numFmt w:val="bullet"/>
      <w:lvlText w:val=""/>
      <w:lvlJc w:val="left"/>
      <w:pPr>
        <w:ind w:left="400" w:hanging="360"/>
      </w:pPr>
      <w:rPr>
        <w:rFonts w:ascii="Symbol" w:hAnsi="Symbol"/>
      </w:rPr>
    </w:lvl>
    <w:lvl w:ilvl="1" w:tplc="1A34BF86">
      <w:start w:val="1"/>
      <w:numFmt w:val="bullet"/>
      <w:lvlText w:val="o"/>
      <w:lvlJc w:val="left"/>
      <w:pPr>
        <w:ind w:left="800" w:hanging="360"/>
      </w:pPr>
      <w:rPr>
        <w:rFonts w:ascii="Courier New" w:hAnsi="Courier New"/>
      </w:rPr>
    </w:lvl>
    <w:lvl w:ilvl="2" w:tplc="19065F54">
      <w:start w:val="1"/>
      <w:numFmt w:val="bullet"/>
      <w:lvlText w:val=""/>
      <w:lvlJc w:val="left"/>
      <w:pPr>
        <w:ind w:left="1200" w:hanging="360"/>
      </w:pPr>
      <w:rPr>
        <w:rFonts w:ascii="Wingdings" w:hAnsi="Wingdings"/>
      </w:rPr>
    </w:lvl>
    <w:lvl w:ilvl="3" w:tplc="8668E282">
      <w:start w:val="1"/>
      <w:numFmt w:val="bullet"/>
      <w:lvlText w:val=""/>
      <w:lvlJc w:val="left"/>
      <w:pPr>
        <w:ind w:left="1600" w:hanging="360"/>
      </w:pPr>
      <w:rPr>
        <w:rFonts w:ascii="Symbol" w:hAnsi="Symbol"/>
      </w:rPr>
    </w:lvl>
    <w:lvl w:ilvl="4" w:tplc="3CCCA9C4">
      <w:start w:val="1"/>
      <w:numFmt w:val="bullet"/>
      <w:lvlText w:val="o"/>
      <w:lvlJc w:val="left"/>
      <w:pPr>
        <w:ind w:left="2000" w:hanging="360"/>
      </w:pPr>
      <w:rPr>
        <w:rFonts w:ascii="Courier New" w:hAnsi="Courier New"/>
      </w:rPr>
    </w:lvl>
    <w:lvl w:ilvl="5" w:tplc="524A6C54">
      <w:start w:val="1"/>
      <w:numFmt w:val="bullet"/>
      <w:lvlText w:val=""/>
      <w:lvlJc w:val="left"/>
      <w:pPr>
        <w:ind w:left="2400" w:hanging="360"/>
      </w:pPr>
      <w:rPr>
        <w:rFonts w:ascii="Wingdings" w:hAnsi="Wingdings"/>
      </w:rPr>
    </w:lvl>
    <w:lvl w:ilvl="6" w:tplc="3B26A008">
      <w:start w:val="1"/>
      <w:numFmt w:val="bullet"/>
      <w:lvlText w:val=""/>
      <w:lvlJc w:val="left"/>
      <w:pPr>
        <w:ind w:left="2800" w:hanging="360"/>
      </w:pPr>
      <w:rPr>
        <w:rFonts w:ascii="Symbol" w:hAnsi="Symbol"/>
      </w:rPr>
    </w:lvl>
    <w:lvl w:ilvl="7" w:tplc="DDC8E25C">
      <w:start w:val="1"/>
      <w:numFmt w:val="bullet"/>
      <w:lvlText w:val="o"/>
      <w:lvlJc w:val="left"/>
      <w:pPr>
        <w:ind w:left="3200" w:hanging="360"/>
      </w:pPr>
      <w:rPr>
        <w:rFonts w:ascii="Courier New" w:hAnsi="Courier New"/>
      </w:rPr>
    </w:lvl>
    <w:lvl w:ilvl="8" w:tplc="6B30ABCC">
      <w:numFmt w:val="decimal"/>
      <w:lvlText w:val=""/>
      <w:lvlJc w:val="left"/>
    </w:lvl>
  </w:abstractNum>
  <w:abstractNum w:abstractNumId="3">
    <w:nsid w:val="109D02AC"/>
    <w:multiLevelType w:val="hybridMultilevel"/>
    <w:tmpl w:val="83D036D4"/>
    <w:lvl w:ilvl="0" w:tplc="DD30312A">
      <w:start w:val="1"/>
      <w:numFmt w:val="bullet"/>
      <w:lvlText w:val=""/>
      <w:lvlJc w:val="left"/>
      <w:pPr>
        <w:ind w:left="400" w:hanging="360"/>
      </w:pPr>
      <w:rPr>
        <w:rFonts w:ascii="Symbol" w:hAnsi="Symbol"/>
      </w:rPr>
    </w:lvl>
    <w:lvl w:ilvl="1" w:tplc="7E168B70">
      <w:start w:val="1"/>
      <w:numFmt w:val="bullet"/>
      <w:lvlText w:val="o"/>
      <w:lvlJc w:val="left"/>
      <w:pPr>
        <w:ind w:left="800" w:hanging="360"/>
      </w:pPr>
      <w:rPr>
        <w:rFonts w:ascii="Courier New" w:hAnsi="Courier New"/>
      </w:rPr>
    </w:lvl>
    <w:lvl w:ilvl="2" w:tplc="C9EC07BC">
      <w:start w:val="1"/>
      <w:numFmt w:val="bullet"/>
      <w:lvlText w:val=""/>
      <w:lvlJc w:val="left"/>
      <w:pPr>
        <w:ind w:left="1200" w:hanging="360"/>
      </w:pPr>
      <w:rPr>
        <w:rFonts w:ascii="Wingdings" w:hAnsi="Wingdings"/>
      </w:rPr>
    </w:lvl>
    <w:lvl w:ilvl="3" w:tplc="F0C097EE">
      <w:start w:val="1"/>
      <w:numFmt w:val="bullet"/>
      <w:lvlText w:val=""/>
      <w:lvlJc w:val="left"/>
      <w:pPr>
        <w:ind w:left="1600" w:hanging="360"/>
      </w:pPr>
      <w:rPr>
        <w:rFonts w:ascii="Symbol" w:hAnsi="Symbol"/>
      </w:rPr>
    </w:lvl>
    <w:lvl w:ilvl="4" w:tplc="19E48510">
      <w:start w:val="1"/>
      <w:numFmt w:val="bullet"/>
      <w:lvlText w:val="o"/>
      <w:lvlJc w:val="left"/>
      <w:pPr>
        <w:ind w:left="2000" w:hanging="360"/>
      </w:pPr>
      <w:rPr>
        <w:rFonts w:ascii="Courier New" w:hAnsi="Courier New"/>
      </w:rPr>
    </w:lvl>
    <w:lvl w:ilvl="5" w:tplc="1B529712">
      <w:start w:val="1"/>
      <w:numFmt w:val="bullet"/>
      <w:lvlText w:val=""/>
      <w:lvlJc w:val="left"/>
      <w:pPr>
        <w:ind w:left="2400" w:hanging="360"/>
      </w:pPr>
      <w:rPr>
        <w:rFonts w:ascii="Wingdings" w:hAnsi="Wingdings"/>
      </w:rPr>
    </w:lvl>
    <w:lvl w:ilvl="6" w:tplc="2970F536">
      <w:start w:val="1"/>
      <w:numFmt w:val="bullet"/>
      <w:lvlText w:val=""/>
      <w:lvlJc w:val="left"/>
      <w:pPr>
        <w:ind w:left="2800" w:hanging="360"/>
      </w:pPr>
      <w:rPr>
        <w:rFonts w:ascii="Symbol" w:hAnsi="Symbol"/>
      </w:rPr>
    </w:lvl>
    <w:lvl w:ilvl="7" w:tplc="9B940298">
      <w:start w:val="1"/>
      <w:numFmt w:val="bullet"/>
      <w:lvlText w:val="o"/>
      <w:lvlJc w:val="left"/>
      <w:pPr>
        <w:ind w:left="3200" w:hanging="360"/>
      </w:pPr>
      <w:rPr>
        <w:rFonts w:ascii="Courier New" w:hAnsi="Courier New"/>
      </w:rPr>
    </w:lvl>
    <w:lvl w:ilvl="8" w:tplc="EF24D3D0">
      <w:numFmt w:val="decimal"/>
      <w:lvlText w:val=""/>
      <w:lvlJc w:val="left"/>
    </w:lvl>
  </w:abstractNum>
  <w:abstractNum w:abstractNumId="4">
    <w:nsid w:val="17B52EAB"/>
    <w:multiLevelType w:val="hybridMultilevel"/>
    <w:tmpl w:val="1D989542"/>
    <w:lvl w:ilvl="0" w:tplc="A0FA0D8E">
      <w:start w:val="1"/>
      <w:numFmt w:val="bullet"/>
      <w:lvlText w:val=""/>
      <w:lvlJc w:val="left"/>
      <w:pPr>
        <w:ind w:left="400" w:hanging="360"/>
      </w:pPr>
      <w:rPr>
        <w:rFonts w:ascii="Symbol" w:hAnsi="Symbol"/>
      </w:rPr>
    </w:lvl>
    <w:lvl w:ilvl="1" w:tplc="706071B4">
      <w:start w:val="1"/>
      <w:numFmt w:val="bullet"/>
      <w:lvlText w:val="o"/>
      <w:lvlJc w:val="left"/>
      <w:pPr>
        <w:ind w:left="800" w:hanging="360"/>
      </w:pPr>
      <w:rPr>
        <w:rFonts w:ascii="Courier New" w:hAnsi="Courier New"/>
      </w:rPr>
    </w:lvl>
    <w:lvl w:ilvl="2" w:tplc="5ECC55F8">
      <w:start w:val="1"/>
      <w:numFmt w:val="bullet"/>
      <w:lvlText w:val=""/>
      <w:lvlJc w:val="left"/>
      <w:pPr>
        <w:ind w:left="1200" w:hanging="360"/>
      </w:pPr>
      <w:rPr>
        <w:rFonts w:ascii="Wingdings" w:hAnsi="Wingdings"/>
      </w:rPr>
    </w:lvl>
    <w:lvl w:ilvl="3" w:tplc="759C807C">
      <w:start w:val="1"/>
      <w:numFmt w:val="bullet"/>
      <w:lvlText w:val=""/>
      <w:lvlJc w:val="left"/>
      <w:pPr>
        <w:ind w:left="1600" w:hanging="360"/>
      </w:pPr>
      <w:rPr>
        <w:rFonts w:ascii="Symbol" w:hAnsi="Symbol"/>
      </w:rPr>
    </w:lvl>
    <w:lvl w:ilvl="4" w:tplc="75B4EB32">
      <w:start w:val="1"/>
      <w:numFmt w:val="bullet"/>
      <w:lvlText w:val="o"/>
      <w:lvlJc w:val="left"/>
      <w:pPr>
        <w:ind w:left="2000" w:hanging="360"/>
      </w:pPr>
      <w:rPr>
        <w:rFonts w:ascii="Courier New" w:hAnsi="Courier New"/>
      </w:rPr>
    </w:lvl>
    <w:lvl w:ilvl="5" w:tplc="89D8B4FA">
      <w:start w:val="1"/>
      <w:numFmt w:val="bullet"/>
      <w:lvlText w:val=""/>
      <w:lvlJc w:val="left"/>
      <w:pPr>
        <w:ind w:left="2400" w:hanging="360"/>
      </w:pPr>
      <w:rPr>
        <w:rFonts w:ascii="Wingdings" w:hAnsi="Wingdings"/>
      </w:rPr>
    </w:lvl>
    <w:lvl w:ilvl="6" w:tplc="55F63AA0">
      <w:start w:val="1"/>
      <w:numFmt w:val="bullet"/>
      <w:lvlText w:val=""/>
      <w:lvlJc w:val="left"/>
      <w:pPr>
        <w:ind w:left="2800" w:hanging="360"/>
      </w:pPr>
      <w:rPr>
        <w:rFonts w:ascii="Symbol" w:hAnsi="Symbol"/>
      </w:rPr>
    </w:lvl>
    <w:lvl w:ilvl="7" w:tplc="91EEE464">
      <w:start w:val="1"/>
      <w:numFmt w:val="bullet"/>
      <w:lvlText w:val="o"/>
      <w:lvlJc w:val="left"/>
      <w:pPr>
        <w:ind w:left="3200" w:hanging="360"/>
      </w:pPr>
      <w:rPr>
        <w:rFonts w:ascii="Courier New" w:hAnsi="Courier New"/>
      </w:rPr>
    </w:lvl>
    <w:lvl w:ilvl="8" w:tplc="7428A02A">
      <w:numFmt w:val="decimal"/>
      <w:lvlText w:val=""/>
      <w:lvlJc w:val="left"/>
    </w:lvl>
  </w:abstractNum>
  <w:abstractNum w:abstractNumId="5">
    <w:nsid w:val="1DB72BE6"/>
    <w:multiLevelType w:val="hybridMultilevel"/>
    <w:tmpl w:val="BB845106"/>
    <w:lvl w:ilvl="0" w:tplc="DAE414A6">
      <w:start w:val="1"/>
      <w:numFmt w:val="decimal"/>
      <w:lvlText w:val="%1."/>
      <w:lvlJc w:val="left"/>
      <w:pPr>
        <w:ind w:left="400" w:hanging="360"/>
      </w:pPr>
    </w:lvl>
    <w:lvl w:ilvl="1" w:tplc="73285254">
      <w:start w:val="1"/>
      <w:numFmt w:val="lowerLetter"/>
      <w:lvlText w:val="%2."/>
      <w:lvlJc w:val="left"/>
      <w:pPr>
        <w:ind w:left="800" w:hanging="360"/>
      </w:pPr>
    </w:lvl>
    <w:lvl w:ilvl="2" w:tplc="CD08601A">
      <w:start w:val="1"/>
      <w:numFmt w:val="lowerRoman"/>
      <w:lvlText w:val="%3."/>
      <w:lvlJc w:val="right"/>
      <w:pPr>
        <w:ind w:left="1200" w:hanging="180"/>
      </w:pPr>
    </w:lvl>
    <w:lvl w:ilvl="3" w:tplc="45E0121E">
      <w:start w:val="1"/>
      <w:numFmt w:val="decimal"/>
      <w:lvlText w:val="%4."/>
      <w:lvlJc w:val="left"/>
      <w:pPr>
        <w:ind w:left="1600" w:hanging="360"/>
      </w:pPr>
    </w:lvl>
    <w:lvl w:ilvl="4" w:tplc="7472C720">
      <w:start w:val="1"/>
      <w:numFmt w:val="lowerLetter"/>
      <w:lvlText w:val="%5."/>
      <w:lvlJc w:val="left"/>
      <w:pPr>
        <w:ind w:left="2000" w:hanging="360"/>
      </w:pPr>
    </w:lvl>
    <w:lvl w:ilvl="5" w:tplc="B4E89E44">
      <w:start w:val="1"/>
      <w:numFmt w:val="lowerRoman"/>
      <w:lvlText w:val="%6."/>
      <w:lvlJc w:val="right"/>
      <w:pPr>
        <w:ind w:left="2400" w:hanging="180"/>
      </w:pPr>
    </w:lvl>
    <w:lvl w:ilvl="6" w:tplc="1BAE6502">
      <w:start w:val="1"/>
      <w:numFmt w:val="decimal"/>
      <w:lvlText w:val="%7."/>
      <w:lvlJc w:val="left"/>
      <w:pPr>
        <w:ind w:left="2800" w:hanging="360"/>
      </w:pPr>
    </w:lvl>
    <w:lvl w:ilvl="7" w:tplc="7FAEC740">
      <w:start w:val="1"/>
      <w:numFmt w:val="lowerLetter"/>
      <w:lvlText w:val="%8."/>
      <w:lvlJc w:val="left"/>
      <w:pPr>
        <w:ind w:left="3200" w:hanging="360"/>
      </w:pPr>
    </w:lvl>
    <w:lvl w:ilvl="8" w:tplc="821CDD96">
      <w:numFmt w:val="decimal"/>
      <w:lvlText w:val=""/>
      <w:lvlJc w:val="left"/>
    </w:lvl>
  </w:abstractNum>
  <w:abstractNum w:abstractNumId="6">
    <w:nsid w:val="3D314E4A"/>
    <w:multiLevelType w:val="hybridMultilevel"/>
    <w:tmpl w:val="5B066E12"/>
    <w:lvl w:ilvl="0" w:tplc="114E484E">
      <w:start w:val="1"/>
      <w:numFmt w:val="bullet"/>
      <w:lvlText w:val=""/>
      <w:lvlJc w:val="left"/>
      <w:pPr>
        <w:ind w:left="400" w:hanging="360"/>
      </w:pPr>
      <w:rPr>
        <w:rFonts w:ascii="Symbol" w:hAnsi="Symbol"/>
      </w:rPr>
    </w:lvl>
    <w:lvl w:ilvl="1" w:tplc="45961310">
      <w:start w:val="1"/>
      <w:numFmt w:val="bullet"/>
      <w:lvlText w:val="o"/>
      <w:lvlJc w:val="left"/>
      <w:pPr>
        <w:ind w:left="800" w:hanging="360"/>
      </w:pPr>
      <w:rPr>
        <w:rFonts w:ascii="Courier New" w:hAnsi="Courier New"/>
      </w:rPr>
    </w:lvl>
    <w:lvl w:ilvl="2" w:tplc="8AE86964">
      <w:start w:val="1"/>
      <w:numFmt w:val="bullet"/>
      <w:lvlText w:val=""/>
      <w:lvlJc w:val="left"/>
      <w:pPr>
        <w:ind w:left="1200" w:hanging="360"/>
      </w:pPr>
      <w:rPr>
        <w:rFonts w:ascii="Wingdings" w:hAnsi="Wingdings"/>
      </w:rPr>
    </w:lvl>
    <w:lvl w:ilvl="3" w:tplc="A8EACD38">
      <w:start w:val="1"/>
      <w:numFmt w:val="bullet"/>
      <w:lvlText w:val=""/>
      <w:lvlJc w:val="left"/>
      <w:pPr>
        <w:ind w:left="1600" w:hanging="360"/>
      </w:pPr>
      <w:rPr>
        <w:rFonts w:ascii="Symbol" w:hAnsi="Symbol"/>
      </w:rPr>
    </w:lvl>
    <w:lvl w:ilvl="4" w:tplc="74DA5DEA">
      <w:start w:val="1"/>
      <w:numFmt w:val="bullet"/>
      <w:lvlText w:val="o"/>
      <w:lvlJc w:val="left"/>
      <w:pPr>
        <w:ind w:left="2000" w:hanging="360"/>
      </w:pPr>
      <w:rPr>
        <w:rFonts w:ascii="Courier New" w:hAnsi="Courier New"/>
      </w:rPr>
    </w:lvl>
    <w:lvl w:ilvl="5" w:tplc="72AA6146">
      <w:start w:val="1"/>
      <w:numFmt w:val="bullet"/>
      <w:lvlText w:val=""/>
      <w:lvlJc w:val="left"/>
      <w:pPr>
        <w:ind w:left="2400" w:hanging="360"/>
      </w:pPr>
      <w:rPr>
        <w:rFonts w:ascii="Wingdings" w:hAnsi="Wingdings"/>
      </w:rPr>
    </w:lvl>
    <w:lvl w:ilvl="6" w:tplc="26444E30">
      <w:start w:val="1"/>
      <w:numFmt w:val="bullet"/>
      <w:lvlText w:val=""/>
      <w:lvlJc w:val="left"/>
      <w:pPr>
        <w:ind w:left="2800" w:hanging="360"/>
      </w:pPr>
      <w:rPr>
        <w:rFonts w:ascii="Symbol" w:hAnsi="Symbol"/>
      </w:rPr>
    </w:lvl>
    <w:lvl w:ilvl="7" w:tplc="E5822B96">
      <w:start w:val="1"/>
      <w:numFmt w:val="bullet"/>
      <w:lvlText w:val="o"/>
      <w:lvlJc w:val="left"/>
      <w:pPr>
        <w:ind w:left="3200" w:hanging="360"/>
      </w:pPr>
      <w:rPr>
        <w:rFonts w:ascii="Courier New" w:hAnsi="Courier New"/>
      </w:rPr>
    </w:lvl>
    <w:lvl w:ilvl="8" w:tplc="6E1CAC68">
      <w:numFmt w:val="decimal"/>
      <w:lvlText w:val=""/>
      <w:lvlJc w:val="left"/>
    </w:lvl>
  </w:abstractNum>
  <w:abstractNum w:abstractNumId="7">
    <w:nsid w:val="3F2772D4"/>
    <w:multiLevelType w:val="hybridMultilevel"/>
    <w:tmpl w:val="218EB396"/>
    <w:lvl w:ilvl="0" w:tplc="29FE5A98">
      <w:start w:val="1"/>
      <w:numFmt w:val="bullet"/>
      <w:lvlText w:val=""/>
      <w:lvlJc w:val="left"/>
      <w:pPr>
        <w:ind w:left="400" w:hanging="360"/>
      </w:pPr>
      <w:rPr>
        <w:rFonts w:ascii="Symbol" w:hAnsi="Symbol"/>
      </w:rPr>
    </w:lvl>
    <w:lvl w:ilvl="1" w:tplc="D0029624">
      <w:start w:val="1"/>
      <w:numFmt w:val="bullet"/>
      <w:lvlText w:val="o"/>
      <w:lvlJc w:val="left"/>
      <w:pPr>
        <w:ind w:left="800" w:hanging="360"/>
      </w:pPr>
      <w:rPr>
        <w:rFonts w:ascii="Courier New" w:hAnsi="Courier New"/>
      </w:rPr>
    </w:lvl>
    <w:lvl w:ilvl="2" w:tplc="89E80FC2">
      <w:start w:val="1"/>
      <w:numFmt w:val="bullet"/>
      <w:lvlText w:val=""/>
      <w:lvlJc w:val="left"/>
      <w:pPr>
        <w:ind w:left="1200" w:hanging="360"/>
      </w:pPr>
      <w:rPr>
        <w:rFonts w:ascii="Wingdings" w:hAnsi="Wingdings"/>
      </w:rPr>
    </w:lvl>
    <w:lvl w:ilvl="3" w:tplc="E5408F00">
      <w:start w:val="1"/>
      <w:numFmt w:val="bullet"/>
      <w:lvlText w:val=""/>
      <w:lvlJc w:val="left"/>
      <w:pPr>
        <w:ind w:left="1600" w:hanging="360"/>
      </w:pPr>
      <w:rPr>
        <w:rFonts w:ascii="Symbol" w:hAnsi="Symbol"/>
      </w:rPr>
    </w:lvl>
    <w:lvl w:ilvl="4" w:tplc="648CA936">
      <w:start w:val="1"/>
      <w:numFmt w:val="bullet"/>
      <w:lvlText w:val="o"/>
      <w:lvlJc w:val="left"/>
      <w:pPr>
        <w:ind w:left="2000" w:hanging="360"/>
      </w:pPr>
      <w:rPr>
        <w:rFonts w:ascii="Courier New" w:hAnsi="Courier New"/>
      </w:rPr>
    </w:lvl>
    <w:lvl w:ilvl="5" w:tplc="0EB2495A">
      <w:start w:val="1"/>
      <w:numFmt w:val="bullet"/>
      <w:lvlText w:val=""/>
      <w:lvlJc w:val="left"/>
      <w:pPr>
        <w:ind w:left="2400" w:hanging="360"/>
      </w:pPr>
      <w:rPr>
        <w:rFonts w:ascii="Wingdings" w:hAnsi="Wingdings"/>
      </w:rPr>
    </w:lvl>
    <w:lvl w:ilvl="6" w:tplc="7D62B0F4">
      <w:start w:val="1"/>
      <w:numFmt w:val="bullet"/>
      <w:lvlText w:val=""/>
      <w:lvlJc w:val="left"/>
      <w:pPr>
        <w:ind w:left="2800" w:hanging="360"/>
      </w:pPr>
      <w:rPr>
        <w:rFonts w:ascii="Symbol" w:hAnsi="Symbol"/>
      </w:rPr>
    </w:lvl>
    <w:lvl w:ilvl="7" w:tplc="00923A6C">
      <w:start w:val="1"/>
      <w:numFmt w:val="bullet"/>
      <w:lvlText w:val="o"/>
      <w:lvlJc w:val="left"/>
      <w:pPr>
        <w:ind w:left="3200" w:hanging="360"/>
      </w:pPr>
      <w:rPr>
        <w:rFonts w:ascii="Courier New" w:hAnsi="Courier New"/>
      </w:rPr>
    </w:lvl>
    <w:lvl w:ilvl="8" w:tplc="BD68B388">
      <w:numFmt w:val="decimal"/>
      <w:lvlText w:val=""/>
      <w:lvlJc w:val="left"/>
    </w:lvl>
  </w:abstractNum>
  <w:abstractNum w:abstractNumId="8">
    <w:nsid w:val="586446F4"/>
    <w:multiLevelType w:val="hybridMultilevel"/>
    <w:tmpl w:val="8D64DCC8"/>
    <w:lvl w:ilvl="0" w:tplc="971A2E22">
      <w:start w:val="1"/>
      <w:numFmt w:val="bullet"/>
      <w:lvlText w:val=""/>
      <w:lvlJc w:val="left"/>
      <w:pPr>
        <w:ind w:left="400" w:hanging="360"/>
      </w:pPr>
      <w:rPr>
        <w:rFonts w:ascii="Symbol" w:hAnsi="Symbol"/>
      </w:rPr>
    </w:lvl>
    <w:lvl w:ilvl="1" w:tplc="4B206C2C">
      <w:start w:val="1"/>
      <w:numFmt w:val="bullet"/>
      <w:lvlText w:val="o"/>
      <w:lvlJc w:val="left"/>
      <w:pPr>
        <w:ind w:left="800" w:hanging="360"/>
      </w:pPr>
      <w:rPr>
        <w:rFonts w:ascii="Courier New" w:hAnsi="Courier New"/>
      </w:rPr>
    </w:lvl>
    <w:lvl w:ilvl="2" w:tplc="4FA83F64">
      <w:start w:val="1"/>
      <w:numFmt w:val="bullet"/>
      <w:lvlText w:val=""/>
      <w:lvlJc w:val="left"/>
      <w:pPr>
        <w:ind w:left="1200" w:hanging="360"/>
      </w:pPr>
      <w:rPr>
        <w:rFonts w:ascii="Wingdings" w:hAnsi="Wingdings"/>
      </w:rPr>
    </w:lvl>
    <w:lvl w:ilvl="3" w:tplc="679EB0E6">
      <w:start w:val="1"/>
      <w:numFmt w:val="bullet"/>
      <w:lvlText w:val=""/>
      <w:lvlJc w:val="left"/>
      <w:pPr>
        <w:ind w:left="1600" w:hanging="360"/>
      </w:pPr>
      <w:rPr>
        <w:rFonts w:ascii="Symbol" w:hAnsi="Symbol"/>
      </w:rPr>
    </w:lvl>
    <w:lvl w:ilvl="4" w:tplc="EE7A4B64">
      <w:start w:val="1"/>
      <w:numFmt w:val="bullet"/>
      <w:lvlText w:val="o"/>
      <w:lvlJc w:val="left"/>
      <w:pPr>
        <w:ind w:left="2000" w:hanging="360"/>
      </w:pPr>
      <w:rPr>
        <w:rFonts w:ascii="Courier New" w:hAnsi="Courier New"/>
      </w:rPr>
    </w:lvl>
    <w:lvl w:ilvl="5" w:tplc="C6924B90">
      <w:start w:val="1"/>
      <w:numFmt w:val="bullet"/>
      <w:lvlText w:val=""/>
      <w:lvlJc w:val="left"/>
      <w:pPr>
        <w:ind w:left="2400" w:hanging="360"/>
      </w:pPr>
      <w:rPr>
        <w:rFonts w:ascii="Wingdings" w:hAnsi="Wingdings"/>
      </w:rPr>
    </w:lvl>
    <w:lvl w:ilvl="6" w:tplc="39E0A4D0">
      <w:start w:val="1"/>
      <w:numFmt w:val="bullet"/>
      <w:lvlText w:val=""/>
      <w:lvlJc w:val="left"/>
      <w:pPr>
        <w:ind w:left="2800" w:hanging="360"/>
      </w:pPr>
      <w:rPr>
        <w:rFonts w:ascii="Symbol" w:hAnsi="Symbol"/>
      </w:rPr>
    </w:lvl>
    <w:lvl w:ilvl="7" w:tplc="70E6C930">
      <w:start w:val="1"/>
      <w:numFmt w:val="bullet"/>
      <w:lvlText w:val="o"/>
      <w:lvlJc w:val="left"/>
      <w:pPr>
        <w:ind w:left="3200" w:hanging="360"/>
      </w:pPr>
      <w:rPr>
        <w:rFonts w:ascii="Courier New" w:hAnsi="Courier New"/>
      </w:rPr>
    </w:lvl>
    <w:lvl w:ilvl="8" w:tplc="D39EEFB8">
      <w:numFmt w:val="decimal"/>
      <w:lvlText w:val=""/>
      <w:lvlJc w:val="left"/>
    </w:lvl>
  </w:abstractNum>
  <w:abstractNum w:abstractNumId="9">
    <w:nsid w:val="61FD6F01"/>
    <w:multiLevelType w:val="hybridMultilevel"/>
    <w:tmpl w:val="AF7E1E72"/>
    <w:lvl w:ilvl="0" w:tplc="5A54CEDC">
      <w:start w:val="1"/>
      <w:numFmt w:val="bullet"/>
      <w:lvlText w:val=""/>
      <w:lvlJc w:val="left"/>
      <w:pPr>
        <w:ind w:left="400" w:hanging="360"/>
      </w:pPr>
      <w:rPr>
        <w:rFonts w:ascii="Symbol" w:hAnsi="Symbol"/>
      </w:rPr>
    </w:lvl>
    <w:lvl w:ilvl="1" w:tplc="43F0E26C">
      <w:start w:val="1"/>
      <w:numFmt w:val="bullet"/>
      <w:lvlText w:val="o"/>
      <w:lvlJc w:val="left"/>
      <w:pPr>
        <w:ind w:left="800" w:hanging="360"/>
      </w:pPr>
      <w:rPr>
        <w:rFonts w:ascii="Courier New" w:hAnsi="Courier New"/>
      </w:rPr>
    </w:lvl>
    <w:lvl w:ilvl="2" w:tplc="F29A80F0">
      <w:start w:val="1"/>
      <w:numFmt w:val="bullet"/>
      <w:lvlText w:val=""/>
      <w:lvlJc w:val="left"/>
      <w:pPr>
        <w:ind w:left="1200" w:hanging="360"/>
      </w:pPr>
      <w:rPr>
        <w:rFonts w:ascii="Wingdings" w:hAnsi="Wingdings"/>
      </w:rPr>
    </w:lvl>
    <w:lvl w:ilvl="3" w:tplc="E0FA6952">
      <w:start w:val="1"/>
      <w:numFmt w:val="bullet"/>
      <w:lvlText w:val=""/>
      <w:lvlJc w:val="left"/>
      <w:pPr>
        <w:ind w:left="1600" w:hanging="360"/>
      </w:pPr>
      <w:rPr>
        <w:rFonts w:ascii="Symbol" w:hAnsi="Symbol"/>
      </w:rPr>
    </w:lvl>
    <w:lvl w:ilvl="4" w:tplc="E60A8ACA">
      <w:start w:val="1"/>
      <w:numFmt w:val="bullet"/>
      <w:lvlText w:val="o"/>
      <w:lvlJc w:val="left"/>
      <w:pPr>
        <w:ind w:left="2000" w:hanging="360"/>
      </w:pPr>
      <w:rPr>
        <w:rFonts w:ascii="Courier New" w:hAnsi="Courier New"/>
      </w:rPr>
    </w:lvl>
    <w:lvl w:ilvl="5" w:tplc="E58CE398">
      <w:start w:val="1"/>
      <w:numFmt w:val="bullet"/>
      <w:lvlText w:val=""/>
      <w:lvlJc w:val="left"/>
      <w:pPr>
        <w:ind w:left="2400" w:hanging="360"/>
      </w:pPr>
      <w:rPr>
        <w:rFonts w:ascii="Wingdings" w:hAnsi="Wingdings"/>
      </w:rPr>
    </w:lvl>
    <w:lvl w:ilvl="6" w:tplc="F046575A">
      <w:start w:val="1"/>
      <w:numFmt w:val="bullet"/>
      <w:lvlText w:val=""/>
      <w:lvlJc w:val="left"/>
      <w:pPr>
        <w:ind w:left="2800" w:hanging="360"/>
      </w:pPr>
      <w:rPr>
        <w:rFonts w:ascii="Symbol" w:hAnsi="Symbol"/>
      </w:rPr>
    </w:lvl>
    <w:lvl w:ilvl="7" w:tplc="69E01A94">
      <w:start w:val="1"/>
      <w:numFmt w:val="bullet"/>
      <w:lvlText w:val="o"/>
      <w:lvlJc w:val="left"/>
      <w:pPr>
        <w:ind w:left="3200" w:hanging="360"/>
      </w:pPr>
      <w:rPr>
        <w:rFonts w:ascii="Courier New" w:hAnsi="Courier New"/>
      </w:rPr>
    </w:lvl>
    <w:lvl w:ilvl="8" w:tplc="F09AF008">
      <w:numFmt w:val="decimal"/>
      <w:lvlText w:val=""/>
      <w:lvlJc w:val="left"/>
    </w:lvl>
  </w:abstractNum>
  <w:abstractNum w:abstractNumId="10">
    <w:nsid w:val="6A7672A0"/>
    <w:multiLevelType w:val="hybridMultilevel"/>
    <w:tmpl w:val="69486426"/>
    <w:lvl w:ilvl="0" w:tplc="6BE83ADE">
      <w:start w:val="1"/>
      <w:numFmt w:val="bullet"/>
      <w:lvlText w:val=""/>
      <w:lvlJc w:val="left"/>
      <w:pPr>
        <w:ind w:left="400" w:hanging="360"/>
      </w:pPr>
      <w:rPr>
        <w:rFonts w:ascii="Symbol" w:hAnsi="Symbol"/>
      </w:rPr>
    </w:lvl>
    <w:lvl w:ilvl="1" w:tplc="B560CB76">
      <w:start w:val="1"/>
      <w:numFmt w:val="bullet"/>
      <w:lvlText w:val="o"/>
      <w:lvlJc w:val="left"/>
      <w:pPr>
        <w:ind w:left="800" w:hanging="360"/>
      </w:pPr>
      <w:rPr>
        <w:rFonts w:ascii="Courier New" w:hAnsi="Courier New"/>
      </w:rPr>
    </w:lvl>
    <w:lvl w:ilvl="2" w:tplc="0494E1F4">
      <w:start w:val="1"/>
      <w:numFmt w:val="bullet"/>
      <w:lvlText w:val=""/>
      <w:lvlJc w:val="left"/>
      <w:pPr>
        <w:ind w:left="1200" w:hanging="360"/>
      </w:pPr>
      <w:rPr>
        <w:rFonts w:ascii="Wingdings" w:hAnsi="Wingdings"/>
      </w:rPr>
    </w:lvl>
    <w:lvl w:ilvl="3" w:tplc="11E2604C">
      <w:start w:val="1"/>
      <w:numFmt w:val="bullet"/>
      <w:lvlText w:val=""/>
      <w:lvlJc w:val="left"/>
      <w:pPr>
        <w:ind w:left="1600" w:hanging="360"/>
      </w:pPr>
      <w:rPr>
        <w:rFonts w:ascii="Symbol" w:hAnsi="Symbol"/>
      </w:rPr>
    </w:lvl>
    <w:lvl w:ilvl="4" w:tplc="CF9A00F2">
      <w:start w:val="1"/>
      <w:numFmt w:val="bullet"/>
      <w:lvlText w:val="o"/>
      <w:lvlJc w:val="left"/>
      <w:pPr>
        <w:ind w:left="2000" w:hanging="360"/>
      </w:pPr>
      <w:rPr>
        <w:rFonts w:ascii="Courier New" w:hAnsi="Courier New"/>
      </w:rPr>
    </w:lvl>
    <w:lvl w:ilvl="5" w:tplc="87B0CD40">
      <w:start w:val="1"/>
      <w:numFmt w:val="bullet"/>
      <w:lvlText w:val=""/>
      <w:lvlJc w:val="left"/>
      <w:pPr>
        <w:ind w:left="2400" w:hanging="360"/>
      </w:pPr>
      <w:rPr>
        <w:rFonts w:ascii="Wingdings" w:hAnsi="Wingdings"/>
      </w:rPr>
    </w:lvl>
    <w:lvl w:ilvl="6" w:tplc="932CA9D8">
      <w:start w:val="1"/>
      <w:numFmt w:val="bullet"/>
      <w:lvlText w:val=""/>
      <w:lvlJc w:val="left"/>
      <w:pPr>
        <w:ind w:left="2800" w:hanging="360"/>
      </w:pPr>
      <w:rPr>
        <w:rFonts w:ascii="Symbol" w:hAnsi="Symbol"/>
      </w:rPr>
    </w:lvl>
    <w:lvl w:ilvl="7" w:tplc="34FAAFB8">
      <w:start w:val="1"/>
      <w:numFmt w:val="bullet"/>
      <w:lvlText w:val="o"/>
      <w:lvlJc w:val="left"/>
      <w:pPr>
        <w:ind w:left="3200" w:hanging="360"/>
      </w:pPr>
      <w:rPr>
        <w:rFonts w:ascii="Courier New" w:hAnsi="Courier New"/>
      </w:rPr>
    </w:lvl>
    <w:lvl w:ilvl="8" w:tplc="91C4ADFA">
      <w:numFmt w:val="decimal"/>
      <w:lvlText w:val=""/>
      <w:lvlJc w:val="left"/>
    </w:lvl>
  </w:abstractNum>
  <w:abstractNum w:abstractNumId="11">
    <w:nsid w:val="6E450DE5"/>
    <w:multiLevelType w:val="hybridMultilevel"/>
    <w:tmpl w:val="6FFE0634"/>
    <w:lvl w:ilvl="0" w:tplc="74E4C258">
      <w:start w:val="1"/>
      <w:numFmt w:val="decimal"/>
      <w:lvlText w:val="%1."/>
      <w:lvlJc w:val="left"/>
      <w:pPr>
        <w:ind w:left="400" w:hanging="360"/>
      </w:pPr>
    </w:lvl>
    <w:lvl w:ilvl="1" w:tplc="66683A48">
      <w:start w:val="1"/>
      <w:numFmt w:val="lowerLetter"/>
      <w:lvlText w:val="%2."/>
      <w:lvlJc w:val="left"/>
      <w:pPr>
        <w:ind w:left="800" w:hanging="360"/>
      </w:pPr>
    </w:lvl>
    <w:lvl w:ilvl="2" w:tplc="2B908ECC">
      <w:start w:val="1"/>
      <w:numFmt w:val="lowerRoman"/>
      <w:lvlText w:val="%3."/>
      <w:lvlJc w:val="right"/>
      <w:pPr>
        <w:ind w:left="1200" w:hanging="180"/>
      </w:pPr>
    </w:lvl>
    <w:lvl w:ilvl="3" w:tplc="C9741520">
      <w:start w:val="1"/>
      <w:numFmt w:val="decimal"/>
      <w:lvlText w:val="%4."/>
      <w:lvlJc w:val="left"/>
      <w:pPr>
        <w:ind w:left="1600" w:hanging="360"/>
      </w:pPr>
    </w:lvl>
    <w:lvl w:ilvl="4" w:tplc="F386FCF4">
      <w:start w:val="1"/>
      <w:numFmt w:val="lowerLetter"/>
      <w:lvlText w:val="%5."/>
      <w:lvlJc w:val="left"/>
      <w:pPr>
        <w:ind w:left="2000" w:hanging="360"/>
      </w:pPr>
    </w:lvl>
    <w:lvl w:ilvl="5" w:tplc="CC348A76">
      <w:start w:val="1"/>
      <w:numFmt w:val="lowerRoman"/>
      <w:lvlText w:val="%6."/>
      <w:lvlJc w:val="right"/>
      <w:pPr>
        <w:ind w:left="2400" w:hanging="180"/>
      </w:pPr>
    </w:lvl>
    <w:lvl w:ilvl="6" w:tplc="6EA2DD28">
      <w:start w:val="1"/>
      <w:numFmt w:val="decimal"/>
      <w:lvlText w:val="%7."/>
      <w:lvlJc w:val="left"/>
      <w:pPr>
        <w:ind w:left="2800" w:hanging="360"/>
      </w:pPr>
    </w:lvl>
    <w:lvl w:ilvl="7" w:tplc="E67CD1E0">
      <w:start w:val="1"/>
      <w:numFmt w:val="lowerLetter"/>
      <w:lvlText w:val="%8."/>
      <w:lvlJc w:val="left"/>
      <w:pPr>
        <w:ind w:left="3200" w:hanging="360"/>
      </w:pPr>
    </w:lvl>
    <w:lvl w:ilvl="8" w:tplc="22E86D30">
      <w:numFmt w:val="decimal"/>
      <w:lvlText w:val=""/>
      <w:lvlJc w:val="left"/>
    </w:lvl>
  </w:abstractNum>
  <w:abstractNum w:abstractNumId="12">
    <w:nsid w:val="7FF9515C"/>
    <w:multiLevelType w:val="hybridMultilevel"/>
    <w:tmpl w:val="0BB0C0FE"/>
    <w:lvl w:ilvl="0" w:tplc="892860E6">
      <w:start w:val="1"/>
      <w:numFmt w:val="bullet"/>
      <w:lvlText w:val=""/>
      <w:lvlJc w:val="left"/>
      <w:pPr>
        <w:ind w:left="400" w:hanging="360"/>
      </w:pPr>
      <w:rPr>
        <w:rFonts w:ascii="Symbol" w:hAnsi="Symbol"/>
      </w:rPr>
    </w:lvl>
    <w:lvl w:ilvl="1" w:tplc="F760E600">
      <w:start w:val="1"/>
      <w:numFmt w:val="bullet"/>
      <w:lvlText w:val="o"/>
      <w:lvlJc w:val="left"/>
      <w:pPr>
        <w:ind w:left="800" w:hanging="360"/>
      </w:pPr>
      <w:rPr>
        <w:rFonts w:ascii="Courier New" w:hAnsi="Courier New"/>
      </w:rPr>
    </w:lvl>
    <w:lvl w:ilvl="2" w:tplc="1D0A714E">
      <w:start w:val="1"/>
      <w:numFmt w:val="bullet"/>
      <w:lvlText w:val=""/>
      <w:lvlJc w:val="left"/>
      <w:pPr>
        <w:ind w:left="1200" w:hanging="360"/>
      </w:pPr>
      <w:rPr>
        <w:rFonts w:ascii="Wingdings" w:hAnsi="Wingdings"/>
      </w:rPr>
    </w:lvl>
    <w:lvl w:ilvl="3" w:tplc="52EEFEB6">
      <w:start w:val="1"/>
      <w:numFmt w:val="bullet"/>
      <w:lvlText w:val=""/>
      <w:lvlJc w:val="left"/>
      <w:pPr>
        <w:ind w:left="1600" w:hanging="360"/>
      </w:pPr>
      <w:rPr>
        <w:rFonts w:ascii="Symbol" w:hAnsi="Symbol"/>
      </w:rPr>
    </w:lvl>
    <w:lvl w:ilvl="4" w:tplc="359ADD42">
      <w:start w:val="1"/>
      <w:numFmt w:val="bullet"/>
      <w:lvlText w:val="o"/>
      <w:lvlJc w:val="left"/>
      <w:pPr>
        <w:ind w:left="2000" w:hanging="360"/>
      </w:pPr>
      <w:rPr>
        <w:rFonts w:ascii="Courier New" w:hAnsi="Courier New"/>
      </w:rPr>
    </w:lvl>
    <w:lvl w:ilvl="5" w:tplc="A92A2A72">
      <w:start w:val="1"/>
      <w:numFmt w:val="bullet"/>
      <w:lvlText w:val=""/>
      <w:lvlJc w:val="left"/>
      <w:pPr>
        <w:ind w:left="2400" w:hanging="360"/>
      </w:pPr>
      <w:rPr>
        <w:rFonts w:ascii="Wingdings" w:hAnsi="Wingdings"/>
      </w:rPr>
    </w:lvl>
    <w:lvl w:ilvl="6" w:tplc="A4BE92FE">
      <w:start w:val="1"/>
      <w:numFmt w:val="bullet"/>
      <w:lvlText w:val=""/>
      <w:lvlJc w:val="left"/>
      <w:pPr>
        <w:ind w:left="2800" w:hanging="360"/>
      </w:pPr>
      <w:rPr>
        <w:rFonts w:ascii="Symbol" w:hAnsi="Symbol"/>
      </w:rPr>
    </w:lvl>
    <w:lvl w:ilvl="7" w:tplc="A178E382">
      <w:start w:val="1"/>
      <w:numFmt w:val="bullet"/>
      <w:lvlText w:val="o"/>
      <w:lvlJc w:val="left"/>
      <w:pPr>
        <w:ind w:left="3200" w:hanging="360"/>
      </w:pPr>
      <w:rPr>
        <w:rFonts w:ascii="Courier New" w:hAnsi="Courier New"/>
      </w:rPr>
    </w:lvl>
    <w:lvl w:ilvl="8" w:tplc="729E8438">
      <w:numFmt w:val="decimal"/>
      <w:lvlText w:val=""/>
      <w:lvlJc w:val="left"/>
    </w:lvl>
  </w:abstractNum>
  <w:num w:numId="1">
    <w:abstractNumId w:val="5"/>
  </w:num>
  <w:num w:numId="2">
    <w:abstractNumId w:val="7"/>
  </w:num>
  <w:num w:numId="3">
    <w:abstractNumId w:val="1"/>
  </w:num>
  <w:num w:numId="4">
    <w:abstractNumId w:val="10"/>
  </w:num>
  <w:num w:numId="5">
    <w:abstractNumId w:val="9"/>
  </w:num>
  <w:num w:numId="6">
    <w:abstractNumId w:val="0"/>
  </w:num>
  <w:num w:numId="7">
    <w:abstractNumId w:val="6"/>
  </w:num>
  <w:num w:numId="8">
    <w:abstractNumId w:val="8"/>
  </w:num>
  <w:num w:numId="9">
    <w:abstractNumId w:val="12"/>
  </w:num>
  <w:num w:numId="10">
    <w:abstractNumId w:val="11"/>
  </w:num>
  <w:num w:numId="11">
    <w:abstractNumId w:val="4"/>
  </w:num>
  <w:num w:numId="12">
    <w:abstractNumId w:val="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81C"/>
    <w:rsid w:val="00131F6B"/>
    <w:rsid w:val="001B0758"/>
    <w:rsid w:val="007751EE"/>
    <w:rsid w:val="0086281C"/>
    <w:rsid w:val="00A52136"/>
    <w:rsid w:val="00DD1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3FB676-A296-4FAA-84B4-57A77A41A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1F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2408</Words>
  <Characters>13730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This structure is much closer to a manager-level project document because every technology is first introduced, then demonstrated through figures, and finally explained with business relevance.</vt:lpstr>
    </vt:vector>
  </TitlesOfParts>
  <Company/>
  <LinksUpToDate>false</LinksUpToDate>
  <CharactersWithSpaces>16106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structure is much closer to a manager-level project document because every technology is first introduced, then demonstrated through figures, and finally explained with business relevance.</dc:title>
  <dc:creator>Apache POI</dc:creator>
  <cp:lastModifiedBy>hp</cp:lastModifiedBy>
  <cp:revision>2</cp:revision>
  <dcterms:created xsi:type="dcterms:W3CDTF">2026-05-30T15:20:00Z</dcterms:created>
  <dcterms:modified xsi:type="dcterms:W3CDTF">2026-05-30T15:20:00Z</dcterms:modified>
</cp:coreProperties>
</file>