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revised_sanction_records</w:t>
      </w:r>
    </w:p>
    <w:p>
      <w:pPr>
        <w:jc w:val="center"/>
      </w:pPr>
      <w:r>
        <w:rPr>
          <w:b/>
          <w:color w:val="003366"/>
          <w:sz w:val="26"/>
        </w:rPr>
        <w:t>BRIHANMUMBAI MUNICIPAL CORPORATION (MCGM)</w:t>
        <w:br/>
      </w:r>
      <w:r>
        <w:rPr>
          <w:color w:val="555555"/>
          <w:sz w:val="20"/>
        </w:rPr>
        <w:t>OFFICE OF THE EXECUTIVE ENGINEER (BUILDING PROPOSAL) CITY / WARD A</w:t>
        <w:br/>
      </w:r>
      <w:r>
        <w:rPr>
          <w:b/>
          <w:sz w:val="19"/>
        </w:rPr>
        <w:t>MUNICIPAL HEAD OFFICE, FORT, MUMBAI - 400001</w:t>
        <w:br/>
      </w:r>
    </w:p>
    <w:p>
      <w:r>
        <w:rPr>
          <w:b/>
        </w:rPr>
        <w:t>File Ref. No.: MCGM/BP/CITY/2004/REV-PLANS-409</w:t>
      </w:r>
      <w:r>
        <w:tab/>
        <w:tab/>
        <w:tab/>
        <w:tab/>
        <w:tab/>
        <w:t>Dated: 04th August 2004</w:t>
      </w:r>
    </w:p>
    <w:p>
      <w:pPr>
        <w:spacing w:after="240"/>
      </w:pPr>
      <w:r>
        <w:rPr>
          <w:color w:val="999999"/>
        </w:rPr>
        <w:t>――――――――――――――――――――――――――――――――――――――――――――――――――――――――――</w:t>
      </w:r>
    </w:p>
    <w:p>
      <w:r>
        <w:rPr>
          <w:b/>
          <w:color w:val="003366"/>
          <w:sz w:val="26"/>
        </w:rPr>
        <w:t>REGISTER OF AMENDED BUILDING PLANS, REVISED COMMENCEMENT CERTIFICATES (CC), HEIGHT EXTENSION PERMITS, OCCUPATION CERTIFICATES (OC), AND MEMBER REGISTRATION LOGS IN WARD A</w:t>
        <w:br/>
      </w:r>
      <w:r>
        <w:rPr>
          <w:i/>
          <w:sz w:val="21"/>
        </w:rPr>
        <w:t>SUBJECT: Inspection Report on Revised Sanctions under DCR 1991, Vertical Height Expansion of Adarsh CHS (Plot CS No. 652/653) from 6 Storeys to 31 Storeys, Incorporation of Extra TDR / FSI, Membership Roll Expansion (from 31 to 102 members), Occupation Certificate (OC) Processing, and Municipal Water Connection Orders.</w:t>
      </w:r>
    </w:p>
    <w:p>
      <w:pPr>
        <w:spacing w:before="280" w:after="120"/>
      </w:pPr>
      <w:r>
        <w:rPr>
          <w:b/>
          <w:color w:val="003366"/>
          <w:sz w:val="24"/>
        </w:rPr>
        <w:t>1. STATUTORY PROCEDURE FOR REVISION OF BUILDING PLANS</w:t>
      </w:r>
    </w:p>
    <w:p>
      <w:r>
        <w:t>1.1 Under Regulation 5 and Regulation 6 of Development Control Regulations (DCR) 1991 for Greater Mumbai, any modification, height extension, FSI addition, structural alteration, or change in membership/usage of a sanctioned building proposal requires submission of amended plans and approval of a Revised Commencement Certificate (CC) by the Municipal Commissioner / Executive Engineer (Building Proposal).</w:t>
      </w:r>
    </w:p>
    <w:p>
      <w:r>
        <w:t>1.2 Grant of Occupation Certificate (OC) under Section 353A of the MMC Act, 1888 is contingent upon full compliance with all conditions stipulated in the amended IOD, mandatory refuge floor provisions, fire safety certifications, and environmental clearances.</w:t>
      </w:r>
    </w:p>
    <w:p>
      <w:pPr>
        <w:spacing w:before="280" w:after="120"/>
      </w:pPr>
      <w:r>
        <w:rPr>
          <w:b/>
          <w:color w:val="003366"/>
          <w:sz w:val="24"/>
        </w:rPr>
        <w:t>2. MASTER REVISED PLAN &amp; OCCUPATION CERTIFICATE REGISTER (WARD A)</w:t>
      </w:r>
    </w:p>
    <w:p>
      <w:r>
        <w:t>2.1 Master log of amended building plan approvals, height extensions, and OC issuances processed in Ward A between 2002 and 2010:</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b/>
                <w:color w:val="FFFFFF"/>
                <w:sz w:val="18"/>
              </w:rPr>
              <w:t>Proposal Ref &amp; Applicant</w:t>
            </w:r>
          </w:p>
        </w:tc>
        <w:tc>
          <w:tcPr>
            <w:tcW w:type="dxa" w:w="1872"/>
            <w:shd w:fill="003366"/>
          </w:tcPr>
          <w:p>
            <w:pPr>
              <w:jc w:val="center"/>
            </w:pPr>
            <w:r>
              <w:rPr>
                <w:b/>
                <w:color w:val="FFFFFF"/>
                <w:sz w:val="18"/>
              </w:rPr>
              <w:t>Plot CS No. &amp; Location</w:t>
            </w:r>
          </w:p>
        </w:tc>
        <w:tc>
          <w:tcPr>
            <w:tcW w:type="dxa" w:w="1872"/>
            <w:shd w:fill="003366"/>
          </w:tcPr>
          <w:p>
            <w:pPr>
              <w:jc w:val="center"/>
            </w:pPr>
            <w:r>
              <w:rPr>
                <w:b/>
                <w:color w:val="FFFFFF"/>
                <w:sz w:val="18"/>
              </w:rPr>
              <w:t>Original vs Revised Height / Storeys</w:t>
            </w:r>
          </w:p>
        </w:tc>
        <w:tc>
          <w:tcPr>
            <w:tcW w:type="dxa" w:w="1872"/>
            <w:shd w:fill="003366"/>
          </w:tcPr>
          <w:p>
            <w:pPr>
              <w:jc w:val="center"/>
            </w:pPr>
            <w:r>
              <w:rPr>
                <w:b/>
                <w:color w:val="FFFFFF"/>
                <w:sz w:val="18"/>
              </w:rPr>
              <w:t>Amended CC &amp; OC Approval Dates</w:t>
            </w:r>
          </w:p>
        </w:tc>
        <w:tc>
          <w:tcPr>
            <w:tcW w:type="dxa" w:w="1872"/>
            <w:shd w:fill="003366"/>
          </w:tcPr>
          <w:p>
            <w:pPr>
              <w:jc w:val="center"/>
            </w:pPr>
            <w:r>
              <w:rPr>
                <w:b/>
                <w:color w:val="FFFFFF"/>
                <w:sz w:val="18"/>
              </w:rPr>
              <w:t>Key Statutory Modifications &amp; Membership Notes</w:t>
            </w:r>
          </w:p>
        </w:tc>
      </w:tr>
      <w:tr>
        <w:tc>
          <w:tcPr>
            <w:tcW w:type="dxa" w:w="1872"/>
            <w:shd w:fill="F9FBFD"/>
          </w:tcPr>
          <w:p>
            <w:pPr>
              <w:jc w:val="left"/>
            </w:pPr>
            <w:r>
              <w:rPr>
                <w:sz w:val="17"/>
              </w:rPr>
              <w:t>Adarsh Co-op Housing Society</w:t>
              <w:br/>
              <w:t>(Ref: EB/4211/A/REV)</w:t>
            </w:r>
          </w:p>
        </w:tc>
        <w:tc>
          <w:tcPr>
            <w:tcW w:type="dxa" w:w="1872"/>
            <w:shd w:fill="F9FBFD"/>
          </w:tcPr>
          <w:p>
            <w:pPr>
              <w:jc w:val="center"/>
            </w:pPr>
            <w:r>
              <w:rPr>
                <w:sz w:val="17"/>
              </w:rPr>
              <w:t>Plot CS No. 652/653</w:t>
              <w:br/>
              <w:t>Block VI, Backbay, Colaba</w:t>
            </w:r>
          </w:p>
        </w:tc>
        <w:tc>
          <w:tcPr>
            <w:tcW w:type="dxa" w:w="1872"/>
            <w:shd w:fill="F9FBFD"/>
          </w:tcPr>
          <w:p>
            <w:pPr>
              <w:jc w:val="center"/>
            </w:pPr>
            <w:r>
              <w:rPr>
                <w:sz w:val="17"/>
              </w:rPr>
              <w:t>Original: 6 Storeys</w:t>
              <w:br/>
              <w:t>Revised: 31 Storeys (103.8m)</w:t>
            </w:r>
          </w:p>
        </w:tc>
        <w:tc>
          <w:tcPr>
            <w:tcW w:type="dxa" w:w="1872"/>
            <w:shd w:fill="F9FBFD"/>
          </w:tcPr>
          <w:p>
            <w:pPr>
              <w:jc w:val="center"/>
            </w:pPr>
            <w:r>
              <w:rPr>
                <w:sz w:val="17"/>
              </w:rPr>
              <w:t>Amended CC: 04-Aug-2004</w:t>
              <w:br/>
              <w:t>OC Issued: 28-Oct-2010</w:t>
            </w:r>
          </w:p>
        </w:tc>
        <w:tc>
          <w:tcPr>
            <w:tcW w:type="dxa" w:w="1872"/>
            <w:shd w:fill="F9FBFD"/>
          </w:tcPr>
          <w:p>
            <w:pPr>
              <w:jc w:val="left"/>
            </w:pPr>
            <w:r>
              <w:rPr>
                <w:sz w:val="17"/>
              </w:rPr>
              <w:t>Height expanded to 31 storeys. Member strength increased from 31 to 102. TDR and DP road FSI added.</w:t>
            </w:r>
          </w:p>
        </w:tc>
      </w:tr>
      <w:tr>
        <w:tc>
          <w:tcPr>
            <w:tcW w:type="dxa" w:w="1872"/>
            <w:shd w:fill="FFFFFF"/>
          </w:tcPr>
          <w:p>
            <w:pPr>
              <w:jc w:val="left"/>
            </w:pPr>
            <w:r>
              <w:rPr>
                <w:sz w:val="17"/>
              </w:rPr>
              <w:t>Cuffe Parade Residential Tower</w:t>
              <w:br/>
              <w:t>(Ref: EB/4180/A/REV)</w:t>
            </w:r>
          </w:p>
        </w:tc>
        <w:tc>
          <w:tcPr>
            <w:tcW w:type="dxa" w:w="1872"/>
            <w:shd w:fill="FFFFFF"/>
          </w:tcPr>
          <w:p>
            <w:pPr>
              <w:jc w:val="center"/>
            </w:pPr>
            <w:r>
              <w:rPr>
                <w:sz w:val="17"/>
              </w:rPr>
              <w:t>Plot CS No. 780, Cuffe Parade</w:t>
            </w:r>
          </w:p>
        </w:tc>
        <w:tc>
          <w:tcPr>
            <w:tcW w:type="dxa" w:w="1872"/>
            <w:shd w:fill="FFFFFF"/>
          </w:tcPr>
          <w:p>
            <w:pPr>
              <w:jc w:val="center"/>
            </w:pPr>
            <w:r>
              <w:rPr>
                <w:sz w:val="17"/>
              </w:rPr>
              <w:t>Original: 12 Storeys</w:t>
              <w:br/>
              <w:t>Revised: 16 Storeys</w:t>
            </w:r>
          </w:p>
        </w:tc>
        <w:tc>
          <w:tcPr>
            <w:tcW w:type="dxa" w:w="1872"/>
            <w:shd w:fill="FFFFFF"/>
          </w:tcPr>
          <w:p>
            <w:pPr>
              <w:jc w:val="center"/>
            </w:pPr>
            <w:r>
              <w:rPr>
                <w:sz w:val="17"/>
              </w:rPr>
              <w:t>Amended CC: 12-Nov-2005</w:t>
              <w:br/>
              <w:t>OC Issued: 15-Mar-2008</w:t>
            </w:r>
          </w:p>
        </w:tc>
        <w:tc>
          <w:tcPr>
            <w:tcW w:type="dxa" w:w="1872"/>
            <w:shd w:fill="FFFFFF"/>
          </w:tcPr>
          <w:p>
            <w:pPr>
              <w:jc w:val="left"/>
            </w:pPr>
            <w:r>
              <w:rPr>
                <w:sz w:val="17"/>
              </w:rPr>
              <w:t>Added 4 floors using Transferable Development Rights (TDR). Compliant.</w:t>
            </w:r>
          </w:p>
        </w:tc>
      </w:tr>
      <w:tr>
        <w:tc>
          <w:tcPr>
            <w:tcW w:type="dxa" w:w="1872"/>
            <w:shd w:fill="F9FBFD"/>
          </w:tcPr>
          <w:p>
            <w:pPr>
              <w:jc w:val="left"/>
            </w:pPr>
            <w:r>
              <w:rPr>
                <w:sz w:val="17"/>
              </w:rPr>
              <w:t>Churchgate Hotel Renovation</w:t>
              <w:br/>
              <w:t>(Ref: EB/4302/A/REV)</w:t>
            </w:r>
          </w:p>
        </w:tc>
        <w:tc>
          <w:tcPr>
            <w:tcW w:type="dxa" w:w="1872"/>
            <w:shd w:fill="F9FBFD"/>
          </w:tcPr>
          <w:p>
            <w:pPr>
              <w:jc w:val="center"/>
            </w:pPr>
            <w:r>
              <w:rPr>
                <w:sz w:val="17"/>
              </w:rPr>
              <w:t>Plot CS No. 220, Churchgate</w:t>
            </w:r>
          </w:p>
        </w:tc>
        <w:tc>
          <w:tcPr>
            <w:tcW w:type="dxa" w:w="1872"/>
            <w:shd w:fill="F9FBFD"/>
          </w:tcPr>
          <w:p>
            <w:pPr>
              <w:jc w:val="center"/>
            </w:pPr>
            <w:r>
              <w:rPr>
                <w:sz w:val="17"/>
              </w:rPr>
              <w:t>Original: 4 Storeys</w:t>
              <w:br/>
              <w:t>Revised: 6 Storeys</w:t>
            </w:r>
          </w:p>
        </w:tc>
        <w:tc>
          <w:tcPr>
            <w:tcW w:type="dxa" w:w="1872"/>
            <w:shd w:fill="F9FBFD"/>
          </w:tcPr>
          <w:p>
            <w:pPr>
              <w:jc w:val="center"/>
            </w:pPr>
            <w:r>
              <w:rPr>
                <w:sz w:val="17"/>
              </w:rPr>
              <w:t>Amended CC: 18-Feb-2006</w:t>
              <w:br/>
              <w:t>OC Issued: 10-Jan-2009</w:t>
            </w:r>
          </w:p>
        </w:tc>
        <w:tc>
          <w:tcPr>
            <w:tcW w:type="dxa" w:w="1872"/>
            <w:shd w:fill="F9FBFD"/>
          </w:tcPr>
          <w:p>
            <w:pPr>
              <w:jc w:val="left"/>
            </w:pPr>
            <w:r>
              <w:rPr>
                <w:sz w:val="17"/>
              </w:rPr>
              <w:t>Additional banquet hall permitted. Fire safety upgrades completed.</w:t>
            </w:r>
          </w:p>
        </w:tc>
      </w:tr>
      <w:tr>
        <w:tc>
          <w:tcPr>
            <w:tcW w:type="dxa" w:w="1872"/>
            <w:shd w:fill="FFFFFF"/>
          </w:tcPr>
          <w:p>
            <w:pPr>
              <w:jc w:val="left"/>
            </w:pPr>
            <w:r>
              <w:rPr>
                <w:sz w:val="17"/>
              </w:rPr>
              <w:t>Fort Commercial Complex</w:t>
              <w:br/>
              <w:t>(Ref: EB/3890/A/REV)</w:t>
            </w:r>
          </w:p>
        </w:tc>
        <w:tc>
          <w:tcPr>
            <w:tcW w:type="dxa" w:w="1872"/>
            <w:shd w:fill="FFFFFF"/>
          </w:tcPr>
          <w:p>
            <w:pPr>
              <w:jc w:val="center"/>
            </w:pPr>
            <w:r>
              <w:rPr>
                <w:sz w:val="17"/>
              </w:rPr>
              <w:t>Plot CS No. 104, Fort</w:t>
            </w:r>
          </w:p>
        </w:tc>
        <w:tc>
          <w:tcPr>
            <w:tcW w:type="dxa" w:w="1872"/>
            <w:shd w:fill="FFFFFF"/>
          </w:tcPr>
          <w:p>
            <w:pPr>
              <w:jc w:val="center"/>
            </w:pPr>
            <w:r>
              <w:rPr>
                <w:sz w:val="17"/>
              </w:rPr>
              <w:t>Original: 14 Storeys</w:t>
              <w:br/>
              <w:t>Revised: 14 Storeys</w:t>
            </w:r>
          </w:p>
        </w:tc>
        <w:tc>
          <w:tcPr>
            <w:tcW w:type="dxa" w:w="1872"/>
            <w:shd w:fill="FFFFFF"/>
          </w:tcPr>
          <w:p>
            <w:pPr>
              <w:jc w:val="center"/>
            </w:pPr>
            <w:r>
              <w:rPr>
                <w:sz w:val="17"/>
              </w:rPr>
              <w:t>Amended CC: N/A</w:t>
              <w:br/>
              <w:t>OC Issued: 04-Jul-2004</w:t>
            </w:r>
          </w:p>
        </w:tc>
        <w:tc>
          <w:tcPr>
            <w:tcW w:type="dxa" w:w="1872"/>
            <w:shd w:fill="FFFFFF"/>
          </w:tcPr>
          <w:p>
            <w:pPr>
              <w:jc w:val="left"/>
            </w:pPr>
            <w:r>
              <w:rPr>
                <w:sz w:val="17"/>
              </w:rPr>
              <w:t>Structural alterations approved for internal lifts.</w:t>
            </w:r>
          </w:p>
        </w:tc>
      </w:tr>
      <w:tr>
        <w:tc>
          <w:tcPr>
            <w:tcW w:type="dxa" w:w="1872"/>
            <w:shd w:fill="F9FBFD"/>
          </w:tcPr>
          <w:p>
            <w:pPr>
              <w:jc w:val="left"/>
            </w:pPr>
            <w:r>
              <w:rPr>
                <w:sz w:val="17"/>
              </w:rPr>
              <w:t>Nariman Point Plaza</w:t>
              <w:br/>
              <w:t>(Ref: EB/4410/A/REV)</w:t>
            </w:r>
          </w:p>
        </w:tc>
        <w:tc>
          <w:tcPr>
            <w:tcW w:type="dxa" w:w="1872"/>
            <w:shd w:fill="F9FBFD"/>
          </w:tcPr>
          <w:p>
            <w:pPr>
              <w:jc w:val="center"/>
            </w:pPr>
            <w:r>
              <w:rPr>
                <w:sz w:val="17"/>
              </w:rPr>
              <w:t>Plot CS No. 892, Nariman Point</w:t>
            </w:r>
          </w:p>
        </w:tc>
        <w:tc>
          <w:tcPr>
            <w:tcW w:type="dxa" w:w="1872"/>
            <w:shd w:fill="F9FBFD"/>
          </w:tcPr>
          <w:p>
            <w:pPr>
              <w:jc w:val="center"/>
            </w:pPr>
            <w:r>
              <w:rPr>
                <w:sz w:val="17"/>
              </w:rPr>
              <w:t>Original: 18 Storeys</w:t>
              <w:br/>
              <w:t>Revised: 22 Storeys</w:t>
            </w:r>
          </w:p>
        </w:tc>
        <w:tc>
          <w:tcPr>
            <w:tcW w:type="dxa" w:w="1872"/>
            <w:shd w:fill="F9FBFD"/>
          </w:tcPr>
          <w:p>
            <w:pPr>
              <w:jc w:val="center"/>
            </w:pPr>
            <w:r>
              <w:rPr>
                <w:sz w:val="17"/>
              </w:rPr>
              <w:t>Amended CC: 22-Sep-2007</w:t>
              <w:br/>
              <w:t>OC Issued: Pending</w:t>
            </w:r>
          </w:p>
        </w:tc>
        <w:tc>
          <w:tcPr>
            <w:tcW w:type="dxa" w:w="1872"/>
            <w:shd w:fill="F9FBFD"/>
          </w:tcPr>
          <w:p>
            <w:pPr>
              <w:jc w:val="left"/>
            </w:pPr>
            <w:r>
              <w:rPr>
                <w:sz w:val="17"/>
              </w:rPr>
              <w:t>Under scrutiny for CRZ height relaxation rules.</w:t>
            </w:r>
          </w:p>
        </w:tc>
      </w:tr>
    </w:tbl>
    <w:p>
      <w:pPr>
        <w:spacing w:before="280" w:after="120"/>
      </w:pPr>
      <w:r>
        <w:rPr>
          <w:b/>
          <w:color w:val="003366"/>
          <w:sz w:val="24"/>
        </w:rPr>
        <w:t>3. CHRONOLOGY OF REVISED SANCTIONS FOR ADARSH CHS (31 STOREYS)</w:t>
      </w:r>
    </w:p>
    <w:p>
      <w:r>
        <w:t>3.1 First Revision (2002): In July 2002, Adarsh CHS submitted amended plans requesting height enhancement from 6 storeys to 18 storeys, citing the additional land area made available through DP road width reduction.</w:t>
      </w:r>
    </w:p>
    <w:p>
      <w:r>
        <w:t>3.2 Second Revision (2004): On August 4, 2004, MCGM approved further amended plans permitting vertical construction up to 31 storeys (total height 103.8 meters). Built-up area was expanded by utilizing Transferable Development Rights (TDR) and loading extra FSI from the deleted road corridor.</w:t>
      </w:r>
    </w:p>
    <w:p>
      <w:r>
        <w:t>3.3 Member Roll Expansion: Simultaneously, the membership of Adarsh CHS was expanded from the original 31 Kargil defense members to 102 members, incorporating senior state bureaucrats, politicians, and civilian non-defense individuals.</w:t>
      </w:r>
    </w:p>
    <w:p>
      <w:r>
        <w:t>3.4 Issuance of Occupation Certificate (OC): On October 28, 2010, MCGM issued the Occupation Certificate (OC) and sanctioned municipal water supply connection, relying upon a clarification letter dated February 15, 2003 issued by the State Environment Department.</w:t>
      </w:r>
    </w:p>
    <w:p>
      <w:pPr>
        <w:spacing w:before="280" w:after="120"/>
      </w:pPr>
      <w:r>
        <w:rPr>
          <w:b/>
          <w:color w:val="003366"/>
          <w:sz w:val="24"/>
        </w:rPr>
        <w:t>4. ROUTINE PROPERTY TAX RE-ASSESSMENT &amp; WATER CHARGES</w:t>
      </w:r>
    </w:p>
    <w:p>
      <w:r>
        <w:t>4.1 Rateable Value Assessment: Assessment of property tax for 12 newly completed high-rise buildings in Ward A during FY 2009-10, generating municipal property tax revenue of ₹ 14.85 Crores.</w:t>
      </w:r>
    </w:p>
    <w:p>
      <w:pPr>
        <w:spacing w:before="280" w:after="120"/>
      </w:pPr>
      <w:r>
        <w:rPr>
          <w:b/>
          <w:color w:val="003366"/>
          <w:sz w:val="24"/>
        </w:rPr>
        <w:t>5. COMPLAINT REGISTRATION &amp; MUNICIPAL AUDIT CHECKS</w:t>
      </w:r>
    </w:p>
    <w:p>
      <w:r>
        <w:t>5.1 Municipal Audit Notes: Record of internal audit queries raised regarding FSI calculations and CRZ clearance documentation for Backbay reclamation plots.</w:t>
      </w:r>
    </w:p>
    <w:p>
      <w:pPr>
        <w:spacing w:before="400"/>
      </w:pPr>
      <w:r>
        <w:rPr>
          <w:i/>
        </w:rPr>
        <w:t>Submitted by:</w:t>
        <w:br/>
        <w:br/>
        <w:br/>
      </w:r>
      <w:r>
        <w:rPr>
          <w:b/>
        </w:rPr>
        <w:t>(H. T. GAITONDE / R. N. DESHMUKH)</w:t>
        <w:br/>
      </w:r>
      <w:r>
        <w:t>Executive Engineer (Building Proposal) City</w:t>
        <w:br/>
      </w:r>
      <w:r>
        <w:t>Brihanmumbai Municipal Corporation (MCGM), Fort, Mumbai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