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clearance_applications</w:t>
      </w:r>
    </w:p>
    <w:p>
      <w:pPr>
        <w:jc w:val="center"/>
      </w:pPr>
      <w:r>
        <w:rPr>
          <w:b/>
          <w:color w:val="003366"/>
          <w:sz w:val="26"/>
        </w:rPr>
        <w:t>ENVIRONMENT DEPARTMENT &amp; MAHARASHTRA COASTAL ZONE MANAGEMENT AUTHORITY (MCZMA)</w:t>
        <w:br/>
        <w:t>GOVERNMENT OF MAHARASHTRA</w:t>
        <w:br/>
      </w:r>
      <w:r>
        <w:rPr>
          <w:color w:val="555555"/>
          <w:sz w:val="20"/>
        </w:rPr>
        <w:t>MANTRALAYA, MUMBAI - 400032</w:t>
        <w:br/>
      </w:r>
    </w:p>
    <w:p>
      <w:r>
        <w:rPr>
          <w:b/>
        </w:rPr>
        <w:t>File Ref. No.: ENV/CRZ/2002/APP-LOG/112</w:t>
      </w:r>
      <w:r>
        <w:tab/>
        <w:tab/>
        <w:tab/>
        <w:tab/>
        <w:tab/>
        <w:t>Dated: 14th June 2002</w:t>
      </w:r>
    </w:p>
    <w:p>
      <w:pPr>
        <w:spacing w:after="240"/>
      </w:pPr>
      <w:r>
        <w:rPr>
          <w:color w:val="999999"/>
        </w:rPr>
        <w:t>――――――――――――――――――――――――――――――――――――――――――――――――――――――――――</w:t>
      </w:r>
    </w:p>
    <w:p>
      <w:r>
        <w:rPr>
          <w:b/>
          <w:color w:val="003366"/>
          <w:sz w:val="26"/>
        </w:rPr>
        <w:t>MASTER APPLICATION REGISTRATION LOG, ENVIRONMENTAL IMPACT ASSESSMENT (EIA) PROPOSALS, AND CRZ CLEARANCE SUBMISSIONS IN GREATER MUMBAI COASTAL ZONE</w:t>
        <w:br/>
      </w:r>
      <w:r>
        <w:rPr>
          <w:i/>
          <w:sz w:val="21"/>
        </w:rPr>
        <w:t>SUBJECT: Comprehensive Inventory of Environmental and Coastal Regulation Zone (CRZ) Clearance Applications Received from Housing Societies, Infrastructure Projects, and Commercial Developments in Mumbai Coastal Area (including Plot CS No. 652/653 Colaba, Bandra Reclamation, and Mahim Bay).</w:t>
      </w:r>
    </w:p>
    <w:p>
      <w:pPr>
        <w:spacing w:before="280" w:after="120"/>
      </w:pPr>
      <w:r>
        <w:rPr>
          <w:b/>
          <w:color w:val="003366"/>
          <w:sz w:val="24"/>
        </w:rPr>
        <w:t>1. STATUTORY MANDATE &amp; APPLICATION PROCESSING PROTOCOL</w:t>
      </w:r>
    </w:p>
    <w:p>
      <w:r>
        <w:t>1.1 Under the Coastal Regulation Zone (CRZ) Notification dated 19th February 1991 issued by the Ministry of Environment and Forests (MoEF), Government of India, under Section 3(1) and Section 3(2)(v) of the Environment (Protection) Act, 1986, all construction activities and land development projects within 500 meters of the High Tide Line (HTL) require prior coastal environmental clearance.</w:t>
      </w:r>
    </w:p>
    <w:p>
      <w:r>
        <w:t>1.2 Applications submitted by project proponents are registered in the Nodal Cell of the State Environment Department and forwarded to the Maharashtra Coastal Zone Management Authority (MCZMA) for technical evaluation, High Tide Line (HTL) mapping verification, and categorization under CRZ-I, CRZ-II, CRZ-III, or CRZ-IV.</w:t>
      </w:r>
    </w:p>
    <w:p>
      <w:pPr>
        <w:spacing w:before="280" w:after="120"/>
      </w:pPr>
      <w:r>
        <w:rPr>
          <w:b/>
          <w:color w:val="003366"/>
          <w:sz w:val="24"/>
        </w:rPr>
        <w:t>2. MASTER COASTAL CLEARANCE APPLICATION REGISTER (SELECT EXTRACTS)</w:t>
      </w:r>
    </w:p>
    <w:p>
      <w:r>
        <w:t>2.1 Log of CRZ clearance applications received and logged by the Environment Department, Mantralaya between 2000 and 2005:</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b/>
                <w:color w:val="FFFFFF"/>
                <w:sz w:val="18"/>
              </w:rPr>
              <w:t>Application Ref &amp; Applicant</w:t>
            </w:r>
          </w:p>
        </w:tc>
        <w:tc>
          <w:tcPr>
            <w:tcW w:type="dxa" w:w="1872"/>
            <w:shd w:fill="003366"/>
          </w:tcPr>
          <w:p>
            <w:pPr>
              <w:jc w:val="center"/>
            </w:pPr>
            <w:r>
              <w:rPr>
                <w:b/>
                <w:color w:val="FFFFFF"/>
                <w:sz w:val="18"/>
              </w:rPr>
              <w:t>Plot CS No. &amp; Location</w:t>
            </w:r>
          </w:p>
        </w:tc>
        <w:tc>
          <w:tcPr>
            <w:tcW w:type="dxa" w:w="1872"/>
            <w:shd w:fill="003366"/>
          </w:tcPr>
          <w:p>
            <w:pPr>
              <w:jc w:val="center"/>
            </w:pPr>
            <w:r>
              <w:rPr>
                <w:b/>
                <w:color w:val="FFFFFF"/>
                <w:sz w:val="18"/>
              </w:rPr>
              <w:t>Project Scale / Type</w:t>
            </w:r>
          </w:p>
        </w:tc>
        <w:tc>
          <w:tcPr>
            <w:tcW w:type="dxa" w:w="1872"/>
            <w:shd w:fill="003366"/>
          </w:tcPr>
          <w:p>
            <w:pPr>
              <w:jc w:val="center"/>
            </w:pPr>
            <w:r>
              <w:rPr>
                <w:b/>
                <w:color w:val="FFFFFF"/>
                <w:sz w:val="18"/>
              </w:rPr>
              <w:t>CRZ Classification &amp; Distance from HTL</w:t>
            </w:r>
          </w:p>
        </w:tc>
        <w:tc>
          <w:tcPr>
            <w:tcW w:type="dxa" w:w="1872"/>
            <w:shd w:fill="003366"/>
          </w:tcPr>
          <w:p>
            <w:pPr>
              <w:jc w:val="center"/>
            </w:pPr>
            <w:r>
              <w:rPr>
                <w:b/>
                <w:color w:val="FFFFFF"/>
                <w:sz w:val="18"/>
              </w:rPr>
              <w:t>Application Submission Status &amp; Remarks</w:t>
            </w:r>
          </w:p>
        </w:tc>
      </w:tr>
      <w:tr>
        <w:tc>
          <w:tcPr>
            <w:tcW w:type="dxa" w:w="1872"/>
            <w:shd w:fill="F9FBFD"/>
          </w:tcPr>
          <w:p>
            <w:pPr>
              <w:jc w:val="left"/>
            </w:pPr>
            <w:r>
              <w:rPr>
                <w:sz w:val="17"/>
              </w:rPr>
              <w:t>Adarsh Co-op Housing Society</w:t>
              <w:br/>
              <w:t>(Ref: CRZ-2002/CR-88)</w:t>
            </w:r>
          </w:p>
        </w:tc>
        <w:tc>
          <w:tcPr>
            <w:tcW w:type="dxa" w:w="1872"/>
            <w:shd w:fill="F9FBFD"/>
          </w:tcPr>
          <w:p>
            <w:pPr>
              <w:jc w:val="center"/>
            </w:pPr>
            <w:r>
              <w:rPr>
                <w:sz w:val="17"/>
              </w:rPr>
              <w:t>Plot CS No. 652/653</w:t>
              <w:br/>
              <w:t>Block VI, Backbay, Colaba</w:t>
            </w:r>
          </w:p>
        </w:tc>
        <w:tc>
          <w:tcPr>
            <w:tcW w:type="dxa" w:w="1872"/>
            <w:shd w:fill="F9FBFD"/>
          </w:tcPr>
          <w:p>
            <w:pPr>
              <w:jc w:val="center"/>
            </w:pPr>
            <w:r>
              <w:rPr>
                <w:sz w:val="17"/>
              </w:rPr>
              <w:t>Residential High-Rise</w:t>
              <w:br/>
              <w:t>(3,838 Sq. Mtrs)</w:t>
            </w:r>
          </w:p>
        </w:tc>
        <w:tc>
          <w:tcPr>
            <w:tcW w:type="dxa" w:w="1872"/>
            <w:shd w:fill="F9FBFD"/>
          </w:tcPr>
          <w:p>
            <w:pPr>
              <w:jc w:val="center"/>
            </w:pPr>
            <w:r>
              <w:rPr>
                <w:sz w:val="17"/>
              </w:rPr>
              <w:t>CRZ-II Classification</w:t>
              <w:br/>
              <w:t>(&lt; 500m from Bay HTL)</w:t>
            </w:r>
          </w:p>
        </w:tc>
        <w:tc>
          <w:tcPr>
            <w:tcW w:type="dxa" w:w="1872"/>
            <w:shd w:fill="F9FBFD"/>
          </w:tcPr>
          <w:p>
            <w:pPr>
              <w:jc w:val="left"/>
            </w:pPr>
            <w:r>
              <w:rPr>
                <w:sz w:val="17"/>
              </w:rPr>
              <w:t>Application filed seeking NOC. Direct MoEF clearance bypassed via state letter.</w:t>
            </w:r>
          </w:p>
        </w:tc>
      </w:tr>
      <w:tr>
        <w:tc>
          <w:tcPr>
            <w:tcW w:type="dxa" w:w="1872"/>
            <w:shd w:fill="FFFFFF"/>
          </w:tcPr>
          <w:p>
            <w:pPr>
              <w:jc w:val="left"/>
            </w:pPr>
            <w:r>
              <w:rPr>
                <w:sz w:val="17"/>
              </w:rPr>
              <w:t>Bandra-Worli Sea Link Project</w:t>
              <w:br/>
              <w:t>(Ref: CRZ-2001/CR-14)</w:t>
            </w:r>
          </w:p>
        </w:tc>
        <w:tc>
          <w:tcPr>
            <w:tcW w:type="dxa" w:w="1872"/>
            <w:shd w:fill="FFFFFF"/>
          </w:tcPr>
          <w:p>
            <w:pPr>
              <w:jc w:val="center"/>
            </w:pPr>
            <w:r>
              <w:rPr>
                <w:sz w:val="17"/>
              </w:rPr>
              <w:t>Bandra Reclamation to Worli</w:t>
            </w:r>
          </w:p>
        </w:tc>
        <w:tc>
          <w:tcPr>
            <w:tcW w:type="dxa" w:w="1872"/>
            <w:shd w:fill="FFFFFF"/>
          </w:tcPr>
          <w:p>
            <w:pPr>
              <w:jc w:val="center"/>
            </w:pPr>
            <w:r>
              <w:rPr>
                <w:sz w:val="17"/>
              </w:rPr>
              <w:t>Bridge &amp; Coastal Highway</w:t>
            </w:r>
          </w:p>
        </w:tc>
        <w:tc>
          <w:tcPr>
            <w:tcW w:type="dxa" w:w="1872"/>
            <w:shd w:fill="FFFFFF"/>
          </w:tcPr>
          <w:p>
            <w:pPr>
              <w:jc w:val="center"/>
            </w:pPr>
            <w:r>
              <w:rPr>
                <w:sz w:val="17"/>
              </w:rPr>
              <w:t>CRZ-I &amp; CRZ-IV</w:t>
            </w:r>
          </w:p>
        </w:tc>
        <w:tc>
          <w:tcPr>
            <w:tcW w:type="dxa" w:w="1872"/>
            <w:shd w:fill="FFFFFF"/>
          </w:tcPr>
          <w:p>
            <w:pPr>
              <w:jc w:val="left"/>
            </w:pPr>
            <w:r>
              <w:rPr>
                <w:sz w:val="17"/>
              </w:rPr>
              <w:t>Forwarded to MoEF; Approved with stringent marine environment conditions.</w:t>
            </w:r>
          </w:p>
        </w:tc>
      </w:tr>
      <w:tr>
        <w:tc>
          <w:tcPr>
            <w:tcW w:type="dxa" w:w="1872"/>
            <w:shd w:fill="F9FBFD"/>
          </w:tcPr>
          <w:p>
            <w:pPr>
              <w:jc w:val="left"/>
            </w:pPr>
            <w:r>
              <w:rPr>
                <w:sz w:val="17"/>
              </w:rPr>
              <w:t>Cuffe Parade Hotel Expansion</w:t>
              <w:br/>
              <w:t>(Ref: CRZ-2003/CR-45)</w:t>
            </w:r>
          </w:p>
        </w:tc>
        <w:tc>
          <w:tcPr>
            <w:tcW w:type="dxa" w:w="1872"/>
            <w:shd w:fill="F9FBFD"/>
          </w:tcPr>
          <w:p>
            <w:pPr>
              <w:jc w:val="center"/>
            </w:pPr>
            <w:r>
              <w:rPr>
                <w:sz w:val="17"/>
              </w:rPr>
              <w:t>Plot CS No. 810, Cuffe Parade</w:t>
            </w:r>
          </w:p>
        </w:tc>
        <w:tc>
          <w:tcPr>
            <w:tcW w:type="dxa" w:w="1872"/>
            <w:shd w:fill="F9FBFD"/>
          </w:tcPr>
          <w:p>
            <w:pPr>
              <w:jc w:val="center"/>
            </w:pPr>
            <w:r>
              <w:rPr>
                <w:sz w:val="17"/>
              </w:rPr>
              <w:t>Commercial Hotel Tower</w:t>
            </w:r>
          </w:p>
        </w:tc>
        <w:tc>
          <w:tcPr>
            <w:tcW w:type="dxa" w:w="1872"/>
            <w:shd w:fill="F9FBFD"/>
          </w:tcPr>
          <w:p>
            <w:pPr>
              <w:jc w:val="center"/>
            </w:pPr>
            <w:r>
              <w:rPr>
                <w:sz w:val="17"/>
              </w:rPr>
              <w:t>CRZ-II Classification</w:t>
            </w:r>
          </w:p>
        </w:tc>
        <w:tc>
          <w:tcPr>
            <w:tcW w:type="dxa" w:w="1872"/>
            <w:shd w:fill="F9FBFD"/>
          </w:tcPr>
          <w:p>
            <w:pPr>
              <w:jc w:val="left"/>
            </w:pPr>
            <w:r>
              <w:rPr>
                <w:sz w:val="17"/>
              </w:rPr>
              <w:t>Under MCZMA technical review for FSI limits.</w:t>
            </w:r>
          </w:p>
        </w:tc>
      </w:tr>
      <w:tr>
        <w:tc>
          <w:tcPr>
            <w:tcW w:type="dxa" w:w="1872"/>
            <w:shd w:fill="FFFFFF"/>
          </w:tcPr>
          <w:p>
            <w:pPr>
              <w:jc w:val="left"/>
            </w:pPr>
            <w:r>
              <w:rPr>
                <w:sz w:val="17"/>
              </w:rPr>
              <w:t>Versova Fishermen Co-op Jetty</w:t>
              <w:br/>
              <w:t>(Ref: CRZ-2002/CR-09)</w:t>
            </w:r>
          </w:p>
        </w:tc>
        <w:tc>
          <w:tcPr>
            <w:tcW w:type="dxa" w:w="1872"/>
            <w:shd w:fill="FFFFFF"/>
          </w:tcPr>
          <w:p>
            <w:pPr>
              <w:jc w:val="center"/>
            </w:pPr>
            <w:r>
              <w:rPr>
                <w:sz w:val="17"/>
              </w:rPr>
              <w:t>Versova Creek, Western Suburbs</w:t>
            </w:r>
          </w:p>
        </w:tc>
        <w:tc>
          <w:tcPr>
            <w:tcW w:type="dxa" w:w="1872"/>
            <w:shd w:fill="FFFFFF"/>
          </w:tcPr>
          <w:p>
            <w:pPr>
              <w:jc w:val="center"/>
            </w:pPr>
            <w:r>
              <w:rPr>
                <w:sz w:val="17"/>
              </w:rPr>
              <w:t>Fish Landing Jetty &amp; Shed</w:t>
            </w:r>
          </w:p>
        </w:tc>
        <w:tc>
          <w:tcPr>
            <w:tcW w:type="dxa" w:w="1872"/>
            <w:shd w:fill="FFFFFF"/>
          </w:tcPr>
          <w:p>
            <w:pPr>
              <w:jc w:val="center"/>
            </w:pPr>
            <w:r>
              <w:rPr>
                <w:sz w:val="17"/>
              </w:rPr>
              <w:t>CRZ-I (Mangrove Buffer)</w:t>
            </w:r>
          </w:p>
        </w:tc>
        <w:tc>
          <w:tcPr>
            <w:tcW w:type="dxa" w:w="1872"/>
            <w:shd w:fill="FFFFFF"/>
          </w:tcPr>
          <w:p>
            <w:pPr>
              <w:jc w:val="left"/>
            </w:pPr>
            <w:r>
              <w:rPr>
                <w:sz w:val="17"/>
              </w:rPr>
              <w:t>Approved under traditional coastal community exception.</w:t>
            </w:r>
          </w:p>
        </w:tc>
      </w:tr>
      <w:tr>
        <w:tc>
          <w:tcPr>
            <w:tcW w:type="dxa" w:w="1872"/>
            <w:shd w:fill="F9FBFD"/>
          </w:tcPr>
          <w:p>
            <w:pPr>
              <w:jc w:val="left"/>
            </w:pPr>
            <w:r>
              <w:rPr>
                <w:sz w:val="17"/>
              </w:rPr>
              <w:t>Worli Seaface Residential</w:t>
              <w:br/>
              <w:t>(Ref: CRZ-2004/CR-102)</w:t>
            </w:r>
          </w:p>
        </w:tc>
        <w:tc>
          <w:tcPr>
            <w:tcW w:type="dxa" w:w="1872"/>
            <w:shd w:fill="F9FBFD"/>
          </w:tcPr>
          <w:p>
            <w:pPr>
              <w:jc w:val="center"/>
            </w:pPr>
            <w:r>
              <w:rPr>
                <w:sz w:val="17"/>
              </w:rPr>
              <w:t>Plot CS No. 112, Worli</w:t>
            </w:r>
          </w:p>
        </w:tc>
        <w:tc>
          <w:tcPr>
            <w:tcW w:type="dxa" w:w="1872"/>
            <w:shd w:fill="F9FBFD"/>
          </w:tcPr>
          <w:p>
            <w:pPr>
              <w:jc w:val="center"/>
            </w:pPr>
            <w:r>
              <w:rPr>
                <w:sz w:val="17"/>
              </w:rPr>
              <w:t>Residential Redevelopment</w:t>
            </w:r>
          </w:p>
        </w:tc>
        <w:tc>
          <w:tcPr>
            <w:tcW w:type="dxa" w:w="1872"/>
            <w:shd w:fill="F9FBFD"/>
          </w:tcPr>
          <w:p>
            <w:pPr>
              <w:jc w:val="center"/>
            </w:pPr>
            <w:r>
              <w:rPr>
                <w:sz w:val="17"/>
              </w:rPr>
              <w:t>CRZ-II Classification</w:t>
            </w:r>
          </w:p>
        </w:tc>
        <w:tc>
          <w:tcPr>
            <w:tcW w:type="dxa" w:w="1872"/>
            <w:shd w:fill="F9FBFD"/>
          </w:tcPr>
          <w:p>
            <w:pPr>
              <w:jc w:val="left"/>
            </w:pPr>
            <w:r>
              <w:rPr>
                <w:sz w:val="17"/>
              </w:rPr>
              <w:t>Approved per DCR 1991 existing norms.</w:t>
            </w:r>
          </w:p>
        </w:tc>
      </w:tr>
    </w:tbl>
    <w:p>
      <w:pPr>
        <w:spacing w:before="280" w:after="120"/>
      </w:pPr>
      <w:r>
        <w:rPr>
          <w:b/>
          <w:color w:val="003366"/>
          <w:sz w:val="24"/>
        </w:rPr>
        <w:t>3. DETAILED REVIEW OF APPLICATION FILED BY ADARSH CHS</w:t>
      </w:r>
    </w:p>
    <w:p>
      <w:r>
        <w:t>3.1 Application History: In 2002, Adarsh Co-operative Housing Society submitted an application to the Environment Department, Government of Maharashtra, seeking CRZ clearance for construction on Plot CS No. 652/653 in Block VI, Backbay Reclamation Scheme, Colaba. The plot falls within 500 meters of the High Tide Line of Backbay.</w:t>
      </w:r>
    </w:p>
    <w:p>
      <w:r>
        <w:t>3.2 CRZ-II Categorization: As per the Coastal Zone Management Plan (CZMP) of Greater Mumbai approved by MoEF in 1996, Block VI of Backbay Reclamation is classified as CRZ-II (substantially developed coastal urban area). Under the 1991 Notification, construction in CRZ-II is permissible only subject to the Development Control Regulations existing as on 19th February 1991 and mandatory clearance from the Ministry of Environment and Forests (MoEF), New Delhi for investment proposals exceeding statutory monetary limits.</w:t>
      </w:r>
    </w:p>
    <w:p>
      <w:pPr>
        <w:spacing w:before="280" w:after="120"/>
      </w:pPr>
      <w:r>
        <w:rPr>
          <w:b/>
          <w:color w:val="003366"/>
          <w:sz w:val="24"/>
        </w:rPr>
        <w:t>4. ROUTINE INDUSTRIAL &amp; MUNICIPAL EFFLUENT APPLICATION LOGS</w:t>
      </w:r>
    </w:p>
    <w:p>
      <w:r>
        <w:t>4.1 MPCB Effluent Discharge Permits: Processing of environmental consent applications from Maharashtra Pollution Control Board (MPCB) regarding municipal sewage treatment plants at Colaba and Worli.</w:t>
      </w:r>
    </w:p>
    <w:p>
      <w:pPr>
        <w:spacing w:before="280" w:after="120"/>
      </w:pPr>
      <w:r>
        <w:rPr>
          <w:b/>
          <w:color w:val="003366"/>
          <w:sz w:val="24"/>
        </w:rPr>
        <w:t>5. ENVIRONMENTAL IMPACT ASSESSMENT (EIA) PUBLIC HEARING PROTOCOLS</w:t>
      </w:r>
    </w:p>
    <w:p>
      <w:r>
        <w:t>5.1 Public Hearing Notifications: Environmental impact public consultation notices published for infrastructure development along Mumbai coastline during FY 2002-03.</w:t>
      </w:r>
    </w:p>
    <w:p>
      <w:pPr>
        <w:spacing w:before="400"/>
      </w:pPr>
      <w:r>
        <w:rPr>
          <w:i/>
        </w:rPr>
        <w:t>Submitted by:</w:t>
        <w:br/>
        <w:br/>
        <w:br/>
      </w:r>
      <w:r>
        <w:rPr>
          <w:b/>
        </w:rPr>
        <w:t>(Y. T. PATIL / D. B. BORALKAR)</w:t>
        <w:br/>
      </w:r>
      <w:r>
        <w:t>Director (Environment) &amp; Member Secretary, MCZMA</w:t>
        <w:br/>
      </w:r>
      <w:r>
        <w:t>Environment Department, Mantralaya, Mumbai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