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768" w:rsidRPr="00227768" w:rsidRDefault="00227768">
      <w:pPr>
        <w:spacing w:after="80"/>
        <w:jc w:val="center"/>
        <w:rPr>
          <w:rFonts w:ascii="SF Pro Display" w:hAnsi="SF Pro Display"/>
          <w:b/>
          <w:bCs/>
          <w:color w:val="1F3864"/>
          <w:sz w:val="40"/>
          <w:szCs w:val="36"/>
        </w:rPr>
      </w:pPr>
      <w:r w:rsidRPr="00227768">
        <w:rPr>
          <w:rFonts w:ascii="SF Pro Display" w:hAnsi="SF Pro Display"/>
          <w:b/>
          <w:bCs/>
          <w:color w:val="1F3864"/>
          <w:sz w:val="40"/>
          <w:szCs w:val="36"/>
        </w:rPr>
        <w:t>Assignment - 01</w:t>
      </w:r>
    </w:p>
    <w:p w:rsidR="00B570DA" w:rsidRPr="00227768" w:rsidRDefault="00FA12D5">
      <w:pPr>
        <w:spacing w:after="80"/>
        <w:jc w:val="center"/>
        <w:rPr>
          <w:rFonts w:ascii="SF Pro Display" w:hAnsi="SF Pro Display"/>
          <w:sz w:val="24"/>
        </w:rPr>
      </w:pPr>
      <w:r w:rsidRPr="00227768">
        <w:rPr>
          <w:rFonts w:ascii="SF Pro Display" w:hAnsi="SF Pro Display"/>
          <w:b/>
          <w:bCs/>
          <w:color w:val="1F3864"/>
          <w:sz w:val="40"/>
          <w:szCs w:val="36"/>
        </w:rPr>
        <w:t>Critical Analysis of Interface (BharatMatrimony)</w:t>
      </w:r>
    </w:p>
    <w:p w:rsidR="00B570DA" w:rsidRPr="00227768" w:rsidRDefault="00FA12D5">
      <w:pPr>
        <w:pStyle w:val="Heading1"/>
        <w:spacing w:before="320" w:after="160"/>
        <w:rPr>
          <w:rFonts w:ascii="SF Pro Display" w:hAnsi="SF Pro Display"/>
        </w:rPr>
      </w:pPr>
      <w:r w:rsidRPr="00227768">
        <w:rPr>
          <w:rFonts w:ascii="SF Pro Display" w:hAnsi="SF Pro Display"/>
          <w:b/>
          <w:bCs/>
          <w:color w:val="1F3864"/>
        </w:rPr>
        <w:t>1. Overview</w:t>
      </w:r>
    </w:p>
    <w:p w:rsidR="00B570DA" w:rsidRPr="00227768" w:rsidRDefault="00FA12D5">
      <w:pPr>
        <w:spacing w:after="160"/>
        <w:rPr>
          <w:rFonts w:ascii="SF Pro Display" w:hAnsi="SF Pro Display"/>
          <w:sz w:val="24"/>
        </w:rPr>
      </w:pPr>
      <w:r w:rsidRPr="00227768">
        <w:rPr>
          <w:rFonts w:ascii="SF Pro Display" w:hAnsi="SF Pro Display"/>
          <w:sz w:val="24"/>
        </w:rPr>
        <w:t>BharatMatrimony (www.bharatmatrimony.com) is an online matrimonial matchmaking service operated by Matrimony.com Ltd, aimed at Indian and NRI (non-resident Indian) individuals and families seeking arranged-marriage partners. The platform is organised around free profile registration, community- and religion-based partner search, a tiered paid-membership model (Gold, Diamond, Platinum, Till-U-Marry, and a human-assisted “Assisted Service” / “EliteMatrimony” tier), and a large network of over a dozen regional-language sister sites (Tamil, Telugu, Bengali, Punjabi, etc.) under the same corporate group. It also maintains a nationwide network of 140+ physical retail outlets, distinguishing it from purely digital matrimonial platforms.</w:t>
      </w:r>
    </w:p>
    <w:p w:rsidR="00B570DA" w:rsidRDefault="00FA12D5">
      <w:pPr>
        <w:spacing w:after="160"/>
        <w:rPr>
          <w:rFonts w:ascii="SF Pro Display" w:hAnsi="SF Pro Display"/>
          <w:sz w:val="24"/>
        </w:rPr>
      </w:pPr>
      <w:r w:rsidRPr="00227768">
        <w:rPr>
          <w:rFonts w:ascii="SF Pro Display" w:hAnsi="SF Pro Display"/>
          <w:sz w:val="24"/>
        </w:rPr>
        <w:t>This analysis is based on a live review of the homepage, the registration flow, the search interface (Regular/Advanced/Keyword/Soulmate search), the payment and membership-upgrade page, the FAQ/help centre, and the contact-us / retail-outlet locator, all accessed directly at the URLs above. Features that require an active login (My Home dashboard, live chat, actual match results) could not be exercised directly and are flagged as such where relevant.</w:t>
      </w:r>
    </w:p>
    <w:p w:rsidR="00227768" w:rsidRPr="00227768" w:rsidRDefault="00227768">
      <w:pPr>
        <w:spacing w:after="160"/>
        <w:rPr>
          <w:rFonts w:ascii="SF Pro Display" w:hAnsi="SF Pro Display"/>
          <w:sz w:val="24"/>
        </w:rPr>
      </w:pPr>
    </w:p>
    <w:p w:rsidR="00B570DA" w:rsidRPr="00227768" w:rsidRDefault="00FA12D5">
      <w:pPr>
        <w:pStyle w:val="Heading1"/>
        <w:spacing w:before="320" w:after="160"/>
        <w:rPr>
          <w:rFonts w:ascii="SF Pro Display" w:hAnsi="SF Pro Display"/>
        </w:rPr>
      </w:pPr>
      <w:r w:rsidRPr="00227768">
        <w:rPr>
          <w:rFonts w:ascii="SF Pro Display" w:hAnsi="SF Pro Display"/>
          <w:b/>
          <w:bCs/>
          <w:color w:val="1F3864"/>
        </w:rPr>
        <w:t>2. Parameter-by-Parameter Analysis</w:t>
      </w: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t xml:space="preserve">1. Learnability </w:t>
      </w:r>
      <w:r w:rsidRPr="00227768">
        <w:rPr>
          <w:rFonts w:ascii="SF Pro Display" w:hAnsi="SF Pro Display"/>
          <w:b/>
          <w:bCs/>
          <w:color w:val="B00020"/>
          <w:sz w:val="28"/>
        </w:rPr>
        <w:t>— Rating: 7 / 10</w:t>
      </w:r>
    </w:p>
    <w:p w:rsidR="00B570DA" w:rsidRPr="00227768" w:rsidRDefault="00FA12D5">
      <w:pPr>
        <w:spacing w:after="160"/>
        <w:rPr>
          <w:rFonts w:ascii="SF Pro Display" w:hAnsi="SF Pro Display"/>
          <w:sz w:val="24"/>
        </w:rPr>
      </w:pPr>
      <w:r w:rsidRPr="00227768">
        <w:rPr>
          <w:rFonts w:ascii="SF Pro Display" w:hAnsi="SF Pro Display"/>
          <w:sz w:val="24"/>
        </w:rPr>
        <w:t xml:space="preserve">The homepage places the entire free-registration form (profile-for, gender, name, mobile </w:t>
      </w:r>
      <w:bookmarkStart w:id="0" w:name="_GoBack"/>
      <w:bookmarkEnd w:id="0"/>
      <w:r w:rsidRPr="00227768">
        <w:rPr>
          <w:rFonts w:ascii="SF Pro Display" w:hAnsi="SF Pro Display"/>
          <w:sz w:val="24"/>
        </w:rPr>
        <w:t>number with country code) directly above the fold, so a first-time visitor can begin without hunting for a signup link. However, the top navigation exposes five distinct search modes (Regular, Advanced, Soulmate Search™, Keyword, Search by ID) plus a Prime/Regular toggle, which is not self-explanatory on first viewing and would need FAQ reading.</w:t>
      </w: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t xml:space="preserve">2. Usability </w:t>
      </w:r>
      <w:r w:rsidRPr="00227768">
        <w:rPr>
          <w:rFonts w:ascii="SF Pro Display" w:hAnsi="SF Pro Display"/>
          <w:b/>
          <w:bCs/>
          <w:color w:val="B00020"/>
          <w:sz w:val="28"/>
        </w:rPr>
        <w:t>— Rating: 6 / 10</w:t>
      </w:r>
    </w:p>
    <w:p w:rsidR="00B570DA" w:rsidRPr="00227768" w:rsidRDefault="00FA12D5">
      <w:pPr>
        <w:spacing w:after="160"/>
        <w:rPr>
          <w:rFonts w:ascii="SF Pro Display" w:hAnsi="SF Pro Display"/>
          <w:sz w:val="24"/>
        </w:rPr>
      </w:pPr>
      <w:r w:rsidRPr="00227768">
        <w:rPr>
          <w:rFonts w:ascii="SF Pro Display" w:hAnsi="SF Pro Display"/>
          <w:sz w:val="24"/>
        </w:rPr>
        <w:t>Core tasks (search, express interest, view profile) are documented clearly in the FAQ, and the Express Interest feature lets free members contact matches without payment. Usability is reduced by the fact that many core actions (chat, viewing phone numbers, sending personalised messages) are gated behind paid tiers, which is not obvious until a user reads the FAQ or reaches a paywall.</w:t>
      </w: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t xml:space="preserve">3. Consistency </w:t>
      </w:r>
      <w:r w:rsidRPr="00227768">
        <w:rPr>
          <w:rFonts w:ascii="SF Pro Display" w:hAnsi="SF Pro Display"/>
          <w:b/>
          <w:bCs/>
          <w:color w:val="B00020"/>
          <w:sz w:val="28"/>
        </w:rPr>
        <w:t>— Rating: 5 / 10</w:t>
      </w:r>
    </w:p>
    <w:p w:rsidR="00B570DA" w:rsidRPr="00227768" w:rsidRDefault="00FA12D5">
      <w:pPr>
        <w:spacing w:after="160"/>
        <w:rPr>
          <w:rFonts w:ascii="SF Pro Display" w:hAnsi="SF Pro Display"/>
          <w:sz w:val="24"/>
        </w:rPr>
      </w:pPr>
      <w:r w:rsidRPr="00227768">
        <w:rPr>
          <w:rFonts w:ascii="SF Pro Display" w:hAnsi="SF Pro Display"/>
          <w:sz w:val="24"/>
        </w:rPr>
        <w:t>The header, login widget, and colour palette stay consistent across the homepage, registration, search, payment and FAQ pages. Consistency is undermined by conflicting brand statistics shown on different pages — the homepage banner states ‘26 Years of successful matchmaking’, the registration page states ‘23 Years’, and the FAQ footer states a ‘24-year legacy’.</w:t>
      </w: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lastRenderedPageBreak/>
        <w:t xml:space="preserve">4. Use of Metaphors </w:t>
      </w:r>
      <w:r w:rsidRPr="00227768">
        <w:rPr>
          <w:rFonts w:ascii="SF Pro Display" w:hAnsi="SF Pro Display"/>
          <w:b/>
          <w:bCs/>
          <w:color w:val="B00020"/>
          <w:sz w:val="28"/>
        </w:rPr>
        <w:t>— Rating: 7 / 10</w:t>
      </w:r>
    </w:p>
    <w:p w:rsidR="00B570DA" w:rsidRPr="00227768" w:rsidRDefault="00FA12D5">
      <w:pPr>
        <w:spacing w:after="160"/>
        <w:rPr>
          <w:rFonts w:ascii="SF Pro Display" w:hAnsi="SF Pro Display"/>
          <w:sz w:val="24"/>
        </w:rPr>
      </w:pPr>
      <w:r w:rsidRPr="00227768">
        <w:rPr>
          <w:rFonts w:ascii="SF Pro Display" w:hAnsi="SF Pro Display"/>
          <w:sz w:val="24"/>
        </w:rPr>
        <w:t>The site uses recognisable real-world metaphors: a unique ‘Matrimony ID’ acts like an account/membership number, a heart icon marks success stories, and the payment page lets users remove a selected add-on with an ‘X’ much like a shopping-cart line item.</w:t>
      </w: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t xml:space="preserve">5. Navigation Structure </w:t>
      </w:r>
      <w:r w:rsidRPr="00227768">
        <w:rPr>
          <w:rFonts w:ascii="SF Pro Display" w:hAnsi="SF Pro Display"/>
          <w:b/>
          <w:bCs/>
          <w:color w:val="B00020"/>
          <w:sz w:val="28"/>
        </w:rPr>
        <w:t>— Rating: 6 / 10</w:t>
      </w:r>
    </w:p>
    <w:p w:rsidR="00B570DA" w:rsidRPr="00227768" w:rsidRDefault="00FA12D5">
      <w:pPr>
        <w:spacing w:after="160"/>
        <w:rPr>
          <w:rFonts w:ascii="SF Pro Display" w:hAnsi="SF Pro Display"/>
          <w:sz w:val="24"/>
        </w:rPr>
      </w:pPr>
      <w:r w:rsidRPr="00227768">
        <w:rPr>
          <w:rFonts w:ascii="SF Pro Display" w:hAnsi="SF Pro Display"/>
          <w:sz w:val="24"/>
        </w:rPr>
        <w:t>The mega-menu under Search, Services and Help groups related links logically, and a persistent Login box stays in the same header position throughout. No breadcrumb trail was observed on any of the deep pages visited (FAQ categories, payment options, retail locator), which weakens orientation once a user is several clicks deep.</w:t>
      </w: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t xml:space="preserve">6. Visual Hierarchy </w:t>
      </w:r>
      <w:r w:rsidRPr="00227768">
        <w:rPr>
          <w:rFonts w:ascii="SF Pro Display" w:hAnsi="SF Pro Display"/>
          <w:b/>
          <w:bCs/>
          <w:color w:val="B00020"/>
          <w:sz w:val="28"/>
        </w:rPr>
        <w:t>— Rating: 6 / 10</w:t>
      </w:r>
    </w:p>
    <w:p w:rsidR="00B570DA" w:rsidRPr="00227768" w:rsidRDefault="00FA12D5">
      <w:pPr>
        <w:spacing w:after="160"/>
        <w:rPr>
          <w:rFonts w:ascii="SF Pro Display" w:hAnsi="SF Pro Display"/>
          <w:sz w:val="24"/>
        </w:rPr>
      </w:pPr>
      <w:r w:rsidRPr="00227768">
        <w:rPr>
          <w:rFonts w:ascii="SF Pro Display" w:hAnsi="SF Pro Display"/>
          <w:sz w:val="24"/>
        </w:rPr>
        <w:t>The registration form is the clear visual anchor of the homepage. Below it, however, three separately styled promotional banners (Assisted Service, EliteMatrimony, Retail Outlet) are stacked in quick succession, each with its own ‘Know More’ call-to-action, which dilutes attention rather than guiding it to one next step.</w:t>
      </w: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t xml:space="preserve">7. Accessibility </w:t>
      </w:r>
      <w:r w:rsidRPr="00227768">
        <w:rPr>
          <w:rFonts w:ascii="SF Pro Display" w:hAnsi="SF Pro Display"/>
          <w:b/>
          <w:bCs/>
          <w:color w:val="B00020"/>
          <w:sz w:val="28"/>
        </w:rPr>
        <w:t>— Rating: 4 / 10</w:t>
      </w:r>
    </w:p>
    <w:p w:rsidR="00B570DA" w:rsidRPr="00227768" w:rsidRDefault="00FA12D5">
      <w:pPr>
        <w:spacing w:after="160"/>
        <w:rPr>
          <w:rFonts w:ascii="SF Pro Display" w:hAnsi="SF Pro Display"/>
          <w:sz w:val="24"/>
        </w:rPr>
      </w:pPr>
      <w:r w:rsidRPr="00227768">
        <w:rPr>
          <w:rFonts w:ascii="SF Pro Display" w:hAnsi="SF Pro Display"/>
          <w:sz w:val="24"/>
        </w:rPr>
        <w:t>A viewport meta tag is present sitewide, and most content images carry some alt text. Several functional icons carry generic, non-descriptive alt attributes (e.g. ‘Register Free Icon’, transparent spacer images), and key actions such as Login and Chat are bound to javascript:void(0) links rather than semantic controls, which is a known screen-reader and keyboard-navigation risk that could not be fully confirmed without live assistive-technology testing.</w:t>
      </w: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t xml:space="preserve">8. Responsiveness </w:t>
      </w:r>
      <w:r w:rsidRPr="00227768">
        <w:rPr>
          <w:rFonts w:ascii="SF Pro Display" w:hAnsi="SF Pro Display"/>
          <w:b/>
          <w:bCs/>
          <w:color w:val="B00020"/>
          <w:sz w:val="28"/>
        </w:rPr>
        <w:t>— Rating: 7 / 10</w:t>
      </w:r>
    </w:p>
    <w:p w:rsidR="00B570DA" w:rsidRPr="00227768" w:rsidRDefault="00FA12D5">
      <w:pPr>
        <w:spacing w:after="160"/>
        <w:rPr>
          <w:rFonts w:ascii="SF Pro Display" w:hAnsi="SF Pro Display"/>
          <w:sz w:val="24"/>
        </w:rPr>
      </w:pPr>
      <w:r w:rsidRPr="00227768">
        <w:rPr>
          <w:rFonts w:ascii="SF Pro Display" w:hAnsi="SF Pro Display"/>
          <w:sz w:val="24"/>
        </w:rPr>
        <w:t>Every page fetched declares a responsive viewport meta tag (width=device-width, initial-scale=1.0), and the site maintains a dedicated mobile app (BharatMatrimony app, 10M+ downloads) as an alternative to the mobile web layout. Full cross-device breakpoint testing could not be completed live and is therefore not independently verified beyond this markup-level signal.</w:t>
      </w: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t xml:space="preserve">9. Efficiency of Interaction </w:t>
      </w:r>
      <w:r w:rsidRPr="00227768">
        <w:rPr>
          <w:rFonts w:ascii="SF Pro Display" w:hAnsi="SF Pro Display"/>
          <w:b/>
          <w:bCs/>
          <w:color w:val="B00020"/>
          <w:sz w:val="28"/>
        </w:rPr>
        <w:t>— Rating: 6 / 10</w:t>
      </w:r>
    </w:p>
    <w:p w:rsidR="00B570DA" w:rsidRPr="00227768" w:rsidRDefault="00FA12D5">
      <w:pPr>
        <w:spacing w:after="160"/>
        <w:rPr>
          <w:rFonts w:ascii="SF Pro Display" w:hAnsi="SF Pro Display"/>
          <w:sz w:val="24"/>
        </w:rPr>
      </w:pPr>
      <w:r w:rsidRPr="00227768">
        <w:rPr>
          <w:rFonts w:ascii="SF Pro Display" w:hAnsi="SF Pro Display"/>
          <w:sz w:val="24"/>
        </w:rPr>
        <w:t>Starting a free profile takes only a handful of fields directly on the homepage, and Express Interest allows one-click, template-based outreach to matches. Efficiency is reduced by the header/footer ‘Register Free’ links, which reload a nearly identical registration page instead of advancing a user who already started the on-page form.</w:t>
      </w: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t xml:space="preserve">10. Feedback and System Status </w:t>
      </w:r>
      <w:r w:rsidRPr="00227768">
        <w:rPr>
          <w:rFonts w:ascii="SF Pro Display" w:hAnsi="SF Pro Display"/>
          <w:b/>
          <w:bCs/>
          <w:color w:val="B00020"/>
          <w:sz w:val="28"/>
        </w:rPr>
        <w:t>— Rating: 6 / 10</w:t>
      </w:r>
    </w:p>
    <w:p w:rsidR="00B570DA" w:rsidRDefault="00FA12D5">
      <w:pPr>
        <w:spacing w:after="160"/>
        <w:rPr>
          <w:rFonts w:ascii="SF Pro Display" w:hAnsi="SF Pro Display"/>
          <w:sz w:val="24"/>
        </w:rPr>
      </w:pPr>
      <w:r w:rsidRPr="00227768">
        <w:rPr>
          <w:rFonts w:ascii="SF Pro Display" w:hAnsi="SF Pro Display"/>
          <w:sz w:val="24"/>
        </w:rPr>
        <w:t>The FAQ documents a clear notification loop — members are emailed when an Express Interest or Personalised Message is accepted or declined, and profile/photo/horoscope validation triggers a confirmation email once approved (typically within 1–24 hours). Pre-login pages give little immediate on-screen feedback, e.g. no visible progress indicator across the registration steps.</w:t>
      </w:r>
    </w:p>
    <w:p w:rsidR="00227768" w:rsidRDefault="00227768">
      <w:pPr>
        <w:spacing w:after="160"/>
        <w:rPr>
          <w:rFonts w:ascii="SF Pro Display" w:hAnsi="SF Pro Display"/>
          <w:sz w:val="24"/>
        </w:rPr>
      </w:pPr>
    </w:p>
    <w:p w:rsidR="00227768" w:rsidRPr="00227768" w:rsidRDefault="00227768">
      <w:pPr>
        <w:spacing w:after="160"/>
        <w:rPr>
          <w:rFonts w:ascii="SF Pro Display" w:hAnsi="SF Pro Display"/>
          <w:sz w:val="24"/>
        </w:rPr>
      </w:pP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lastRenderedPageBreak/>
        <w:t xml:space="preserve">11. Error Prevention and Recovery </w:t>
      </w:r>
      <w:r w:rsidRPr="00227768">
        <w:rPr>
          <w:rFonts w:ascii="SF Pro Display" w:hAnsi="SF Pro Display"/>
          <w:b/>
          <w:bCs/>
          <w:color w:val="B00020"/>
          <w:sz w:val="28"/>
        </w:rPr>
        <w:t>— Rating: 4 / 10</w:t>
      </w:r>
    </w:p>
    <w:p w:rsidR="00B570DA" w:rsidRPr="00227768" w:rsidRDefault="00FA12D5">
      <w:pPr>
        <w:spacing w:after="160"/>
        <w:rPr>
          <w:rFonts w:ascii="SF Pro Display" w:hAnsi="SF Pro Display"/>
          <w:sz w:val="24"/>
        </w:rPr>
      </w:pPr>
      <w:r w:rsidRPr="00227768">
        <w:rPr>
          <w:rFonts w:ascii="SF Pro Display" w:hAnsi="SF Pro Display"/>
          <w:sz w:val="24"/>
        </w:rPr>
        <w:t>Login failure messages in the FAQ explain common causes (Caps Lock, stray spaces in the Matrimony ID), which is reactive guidance rather than prevention. More critically, the FAQ states that a deleted profile “cannot be restored or reactivated under any circumstance” and a forgotten photo/horoscope password cannot be recovered, only reset — both are unrecoverable, high-consequence actions.</w:t>
      </w: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t xml:space="preserve">12. Aesthetic and Minimalist Design </w:t>
      </w:r>
      <w:r w:rsidRPr="00227768">
        <w:rPr>
          <w:rFonts w:ascii="SF Pro Display" w:hAnsi="SF Pro Display"/>
          <w:b/>
          <w:bCs/>
          <w:color w:val="B00020"/>
          <w:sz w:val="28"/>
        </w:rPr>
        <w:t>— Rating: 5 / 10</w:t>
      </w:r>
    </w:p>
    <w:p w:rsidR="00B570DA" w:rsidRPr="00227768" w:rsidRDefault="00FA12D5">
      <w:pPr>
        <w:spacing w:after="160"/>
        <w:rPr>
          <w:rFonts w:ascii="SF Pro Display" w:hAnsi="SF Pro Display"/>
          <w:sz w:val="24"/>
        </w:rPr>
      </w:pPr>
      <w:r w:rsidRPr="00227768">
        <w:rPr>
          <w:rFonts w:ascii="SF Pro Display" w:hAnsi="SF Pro Display"/>
          <w:sz w:val="24"/>
        </w:rPr>
        <w:t>Individual widgets (the registration card, the payment summary panel) are reasonably clean. The overall page is visually dense: the footer alone repeats multiple full link groups (About Us, Other Matrimony Sites, Regional Sites, Help &amp; Support) in what appears to be both a collapsed and an expanded state, adding considerable clutter.</w:t>
      </w: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t xml:space="preserve">13. Content Readability </w:t>
      </w:r>
      <w:r w:rsidRPr="00227768">
        <w:rPr>
          <w:rFonts w:ascii="SF Pro Display" w:hAnsi="SF Pro Display"/>
          <w:b/>
          <w:bCs/>
          <w:color w:val="B00020"/>
          <w:sz w:val="28"/>
        </w:rPr>
        <w:t>— Rating: 7 / 10</w:t>
      </w:r>
    </w:p>
    <w:p w:rsidR="00B570DA" w:rsidRPr="00227768" w:rsidRDefault="00FA12D5">
      <w:pPr>
        <w:spacing w:after="160"/>
        <w:rPr>
          <w:rFonts w:ascii="SF Pro Display" w:hAnsi="SF Pro Display"/>
          <w:sz w:val="24"/>
        </w:rPr>
      </w:pPr>
      <w:r w:rsidRPr="00227768">
        <w:rPr>
          <w:rFonts w:ascii="SF Pro Display" w:hAnsi="SF Pro Display"/>
          <w:sz w:val="24"/>
        </w:rPr>
        <w:t>FAQ answers and success-story excerpts are written in short, plain sentences with clear paragraph breaks, and sample profile descriptions are provided to model good writing. Readability drops on link-heavy pages (footer, retail locator) simply due to the sheer volume of text and repeated entries on screen at once.</w:t>
      </w: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t xml:space="preserve">14. Search and Discoverability </w:t>
      </w:r>
      <w:r w:rsidRPr="00227768">
        <w:rPr>
          <w:rFonts w:ascii="SF Pro Display" w:hAnsi="SF Pro Display"/>
          <w:b/>
          <w:bCs/>
          <w:color w:val="B00020"/>
          <w:sz w:val="28"/>
        </w:rPr>
        <w:t>— Rating: 8 / 10</w:t>
      </w:r>
    </w:p>
    <w:p w:rsidR="00B570DA" w:rsidRPr="00227768" w:rsidRDefault="00FA12D5">
      <w:pPr>
        <w:spacing w:after="160"/>
        <w:rPr>
          <w:rFonts w:ascii="SF Pro Display" w:hAnsi="SF Pro Display"/>
          <w:sz w:val="24"/>
        </w:rPr>
      </w:pPr>
      <w:r w:rsidRPr="00227768">
        <w:rPr>
          <w:rFonts w:ascii="SF Pro Display" w:hAnsi="SF Pro Display"/>
          <w:sz w:val="24"/>
        </w:rPr>
        <w:t>The site offers an unusually rich set of discovery tools for its category: Regular Search, Advanced Search (with subcaste and gothra fields), a trademarked Soulmate Search™, Keyword Search, Search by Matrimony ID, and a ‘Who’s Online’ filter, alongside a Prime/Regular results toggle that prioritises fully verified profiles with photos.</w:t>
      </w:r>
    </w:p>
    <w:p w:rsidR="00227768" w:rsidRPr="00227768" w:rsidRDefault="00227768">
      <w:pPr>
        <w:spacing w:after="160"/>
        <w:rPr>
          <w:rFonts w:ascii="SF Pro Display" w:hAnsi="SF Pro Display"/>
          <w:sz w:val="24"/>
        </w:rPr>
      </w:pP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t xml:space="preserve">15. Performance Perception </w:t>
      </w:r>
      <w:r w:rsidRPr="00227768">
        <w:rPr>
          <w:rFonts w:ascii="SF Pro Display" w:hAnsi="SF Pro Display"/>
          <w:b/>
          <w:bCs/>
          <w:color w:val="B00020"/>
          <w:sz w:val="28"/>
        </w:rPr>
        <w:t>— Rating: 5 / 10</w:t>
      </w:r>
    </w:p>
    <w:p w:rsidR="00B570DA" w:rsidRPr="00227768" w:rsidRDefault="00FA12D5">
      <w:pPr>
        <w:spacing w:after="160"/>
        <w:rPr>
          <w:rFonts w:ascii="SF Pro Display" w:hAnsi="SF Pro Display"/>
          <w:sz w:val="24"/>
        </w:rPr>
      </w:pPr>
      <w:r w:rsidRPr="00227768">
        <w:rPr>
          <w:rFonts w:ascii="SF Pro Display" w:hAnsi="SF Pro Display"/>
          <w:sz w:val="24"/>
        </w:rPr>
        <w:t>Loading cues such as the animated Limca-record counters and TVC video suggest the team has invested in perceived liveliness. Each page loads several third-party trackers (Google Tag Manager, Facebook Pixel, Bing Ads) and a large volume of images, which is likely to affect real-world load time on slower connections; exact load-time metrics could not be measured with the tools available.</w:t>
      </w: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t xml:space="preserve">16. Trust and Credibility </w:t>
      </w:r>
      <w:r w:rsidRPr="00227768">
        <w:rPr>
          <w:rFonts w:ascii="SF Pro Display" w:hAnsi="SF Pro Display"/>
          <w:b/>
          <w:bCs/>
          <w:color w:val="B00020"/>
          <w:sz w:val="28"/>
        </w:rPr>
        <w:t>— Rating: 7 / 10</w:t>
      </w:r>
    </w:p>
    <w:p w:rsidR="00B570DA" w:rsidRPr="00227768" w:rsidRDefault="00FA12D5">
      <w:pPr>
        <w:spacing w:after="160"/>
        <w:rPr>
          <w:rFonts w:ascii="SF Pro Display" w:hAnsi="SF Pro Display"/>
          <w:sz w:val="24"/>
        </w:rPr>
      </w:pPr>
      <w:r w:rsidRPr="00227768">
        <w:rPr>
          <w:rFonts w:ascii="SF Pro Display" w:hAnsi="SF Pro Display"/>
          <w:sz w:val="24"/>
        </w:rPr>
        <w:t>Trust signals are extensive: Limca Book of Records recognition, a 100%-mobile-verified-profile claim, a four-tier Trust Badge system (Identity, Social, Professional, Profile), a money-back guarantee, and payment-security badges (Verified by Visa, Mastercard SecureCode, PCI DSS, Trustwave) on the payment page. Credibility is partly undercut by the inconsistent ‘years in service’ and customer-count figures noted under Consistency.</w:t>
      </w: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t xml:space="preserve">17. Personalization </w:t>
      </w:r>
      <w:r w:rsidRPr="00227768">
        <w:rPr>
          <w:rFonts w:ascii="SF Pro Display" w:hAnsi="SF Pro Display"/>
          <w:b/>
          <w:bCs/>
          <w:color w:val="B00020"/>
          <w:sz w:val="28"/>
        </w:rPr>
        <w:t>— Rating: 7 / 10</w:t>
      </w:r>
    </w:p>
    <w:p w:rsidR="00B570DA" w:rsidRDefault="00FA12D5">
      <w:pPr>
        <w:spacing w:after="160"/>
        <w:rPr>
          <w:rFonts w:ascii="SF Pro Display" w:hAnsi="SF Pro Display"/>
          <w:sz w:val="24"/>
        </w:rPr>
      </w:pPr>
      <w:r w:rsidRPr="00227768">
        <w:rPr>
          <w:rFonts w:ascii="SF Pro Display" w:hAnsi="SF Pro Display"/>
          <w:sz w:val="24"/>
        </w:rPr>
        <w:t>Documented personalisation includes MatchWatch (daily/weekly match emails based on Partner Preference), a Mutual Match list, saved search criteria (up to three), and a Prime/Regular toggle that changes which profiles are surfaced. These features are login-gated and their live behaviour could not be verified without an active account.</w:t>
      </w:r>
    </w:p>
    <w:p w:rsidR="00227768" w:rsidRPr="00227768" w:rsidRDefault="00227768">
      <w:pPr>
        <w:spacing w:after="160"/>
        <w:rPr>
          <w:rFonts w:ascii="SF Pro Display" w:hAnsi="SF Pro Display"/>
          <w:sz w:val="24"/>
        </w:rPr>
      </w:pPr>
    </w:p>
    <w:p w:rsidR="00B570DA" w:rsidRPr="00227768" w:rsidRDefault="00FA12D5">
      <w:pPr>
        <w:pStyle w:val="Heading3"/>
        <w:spacing w:before="200" w:after="60"/>
        <w:rPr>
          <w:rFonts w:ascii="SF Pro Display" w:hAnsi="SF Pro Display"/>
          <w:sz w:val="28"/>
        </w:rPr>
      </w:pPr>
      <w:r w:rsidRPr="00227768">
        <w:rPr>
          <w:rFonts w:ascii="SF Pro Display" w:hAnsi="SF Pro Display"/>
          <w:b/>
          <w:bCs/>
          <w:sz w:val="28"/>
        </w:rPr>
        <w:lastRenderedPageBreak/>
        <w:t xml:space="preserve">18. User Satisfaction </w:t>
      </w:r>
      <w:r w:rsidRPr="00227768">
        <w:rPr>
          <w:rFonts w:ascii="SF Pro Display" w:hAnsi="SF Pro Display"/>
          <w:b/>
          <w:bCs/>
          <w:color w:val="B00020"/>
          <w:sz w:val="28"/>
        </w:rPr>
        <w:t>— Rating: 6 / 10</w:t>
      </w:r>
    </w:p>
    <w:p w:rsidR="00B570DA" w:rsidRPr="00227768" w:rsidRDefault="00FA12D5">
      <w:pPr>
        <w:spacing w:after="160"/>
        <w:rPr>
          <w:rFonts w:ascii="SF Pro Display" w:hAnsi="SF Pro Display"/>
          <w:sz w:val="24"/>
        </w:rPr>
      </w:pPr>
      <w:r w:rsidRPr="00227768">
        <w:rPr>
          <w:rFonts w:ascii="SF Pro Display" w:hAnsi="SF Pro Display"/>
          <w:sz w:val="24"/>
        </w:rPr>
        <w:t>A rotating carousel of real success stories with photos and names provides strong social proof on the homepage. Satisfaction is tempered by a complex commercial surface at the point of purchase — five membership tiers across three durations plus three separate add-ons — with no single highlighted ‘recommended’ option to reduce first-time decision fatigue.</w:t>
      </w:r>
    </w:p>
    <w:p w:rsidR="00B570DA" w:rsidRPr="00227768" w:rsidRDefault="00FA12D5">
      <w:pPr>
        <w:rPr>
          <w:rFonts w:ascii="SF Pro Display" w:hAnsi="SF Pro Display"/>
          <w:sz w:val="24"/>
        </w:rPr>
      </w:pPr>
      <w:r w:rsidRPr="00227768">
        <w:rPr>
          <w:rFonts w:ascii="SF Pro Display" w:hAnsi="SF Pro Display"/>
          <w:sz w:val="24"/>
        </w:rPr>
        <w:br w:type="page"/>
      </w:r>
    </w:p>
    <w:p w:rsidR="00B570DA" w:rsidRPr="00227768" w:rsidRDefault="00FA12D5">
      <w:pPr>
        <w:pStyle w:val="Heading1"/>
        <w:spacing w:before="320" w:after="160"/>
        <w:rPr>
          <w:rFonts w:ascii="SF Pro Display" w:hAnsi="SF Pro Display"/>
          <w:sz w:val="36"/>
        </w:rPr>
      </w:pPr>
      <w:r w:rsidRPr="00227768">
        <w:rPr>
          <w:rFonts w:ascii="SF Pro Display" w:hAnsi="SF Pro Display"/>
          <w:b/>
          <w:bCs/>
          <w:color w:val="1F3864"/>
          <w:sz w:val="36"/>
        </w:rPr>
        <w:lastRenderedPageBreak/>
        <w:t>3. Parameter Table (Condensed)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700"/>
      </w:tblGrid>
      <w:tr w:rsidR="00B570DA" w:rsidRPr="00227768">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color w:val="FFFFFF"/>
                <w:szCs w:val="20"/>
              </w:rPr>
              <w:t>Parameter</w:t>
            </w: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color w:val="FFFFFF"/>
                <w:szCs w:val="20"/>
              </w:rPr>
              <w:t>Rating</w:t>
            </w:r>
          </w:p>
        </w:tc>
        <w:tc>
          <w:tcPr>
            <w:tcW w:w="5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color w:val="FFFFFF"/>
                <w:szCs w:val="20"/>
              </w:rPr>
              <w:t>Observation</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Learnability</w:t>
            </w:r>
          </w:p>
        </w:tc>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7/10</w:t>
            </w:r>
          </w:p>
        </w:tc>
        <w:tc>
          <w:tcPr>
            <w:tcW w:w="5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The homepage places the entire free-registration form (profile-for, gender, name, mobile number with country code) directly above the fold, so a first-time visitor can begin without hunting for a s...</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Usability</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6/10</w:t>
            </w:r>
          </w:p>
        </w:tc>
        <w:tc>
          <w:tcPr>
            <w:tcW w:w="57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Core tasks (search, express interest, view profile) are documented clearly in the FAQ, and the Express Interest feature lets free members contact matches without payment. Usability is reduced by th...</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Consistency</w:t>
            </w:r>
          </w:p>
        </w:tc>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5/10</w:t>
            </w:r>
          </w:p>
        </w:tc>
        <w:tc>
          <w:tcPr>
            <w:tcW w:w="5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The header, login widget, and colour palette stay consistent across the homepage, registration, search, payment and FAQ pages. Consistency is undermined by conflicting brand statistics shown on dif...</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Use of Metaphors</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7/10</w:t>
            </w:r>
          </w:p>
        </w:tc>
        <w:tc>
          <w:tcPr>
            <w:tcW w:w="57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The site uses recognisable real-world metaphors: a unique ‘Matrimony ID’ acts like an account/membership number, a heart icon marks success stories, and the payment page lets users remove a selecte...</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Navigation Structure</w:t>
            </w:r>
          </w:p>
        </w:tc>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6/10</w:t>
            </w:r>
          </w:p>
        </w:tc>
        <w:tc>
          <w:tcPr>
            <w:tcW w:w="5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The mega-menu under Search, Services and Help groups related links logically, and a persistent Login box stays in the same header position throughout. No breadcrumb trail was observed on any of the...</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Visual Hierarchy</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6/10</w:t>
            </w:r>
          </w:p>
        </w:tc>
        <w:tc>
          <w:tcPr>
            <w:tcW w:w="57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The registration form is the clear visual anchor of the homepage. Below it, however, three separately styled promotional banners (Assisted Service, EliteMatrimony, Retail Outlet) are stacked in qui...</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Accessibility</w:t>
            </w:r>
          </w:p>
        </w:tc>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4/10</w:t>
            </w:r>
          </w:p>
        </w:tc>
        <w:tc>
          <w:tcPr>
            <w:tcW w:w="5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A viewport meta tag is present sitewide, and most content images carry some alt text. Several functional icons carry generic, non-descriptive alt attributes (e.g. ‘Register Free Icon’, transparent ...</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Responsiveness</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7/10</w:t>
            </w:r>
          </w:p>
        </w:tc>
        <w:tc>
          <w:tcPr>
            <w:tcW w:w="57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Every page fetched declares a responsive viewport meta tag (width=device-width, initial-scale=1.0), and the site maintains a dedicated mobile app (BharatMatrimony app, 10M+ downloads) as an alterna...</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Efficiency of Interaction</w:t>
            </w:r>
          </w:p>
        </w:tc>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6/10</w:t>
            </w:r>
          </w:p>
        </w:tc>
        <w:tc>
          <w:tcPr>
            <w:tcW w:w="5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Starting a free profile takes only a handful of fields directly on the homepage, and Express Interest allows one-click, template-based outreach to matches. Efficiency is reduced by the header/foote...</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Feedback and System Status</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6/10</w:t>
            </w:r>
          </w:p>
        </w:tc>
        <w:tc>
          <w:tcPr>
            <w:tcW w:w="57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The FAQ documents a clear notification loop — members are emailed when an Express Interest or Personalised Message is accepted or declined, and profile/photo/horoscope validation triggers a confirm...</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Error Prevention and Recovery</w:t>
            </w:r>
          </w:p>
        </w:tc>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4/10</w:t>
            </w:r>
          </w:p>
        </w:tc>
        <w:tc>
          <w:tcPr>
            <w:tcW w:w="5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 xml:space="preserve">Login failure messages in the FAQ explain common causes (Caps Lock, stray spaces in the Matrimony ID), which is </w:t>
            </w:r>
            <w:r w:rsidRPr="00227768">
              <w:rPr>
                <w:rFonts w:ascii="SF Pro Display" w:hAnsi="SF Pro Display"/>
                <w:szCs w:val="20"/>
              </w:rPr>
              <w:lastRenderedPageBreak/>
              <w:t>reactive guidance rather than prevention. More critically, the FAQ states that a dele...</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lastRenderedPageBreak/>
              <w:t>Aesthetic and Minimalist Design</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5/10</w:t>
            </w:r>
          </w:p>
        </w:tc>
        <w:tc>
          <w:tcPr>
            <w:tcW w:w="57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Individual widgets (the registration card, the payment summary panel) are reasonably clean. The overall page is visually dense: the footer alone repeats multiple full link groups (About Us, Other M...</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Content Readability</w:t>
            </w:r>
          </w:p>
        </w:tc>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7/10</w:t>
            </w:r>
          </w:p>
        </w:tc>
        <w:tc>
          <w:tcPr>
            <w:tcW w:w="5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FAQ answers and success-story excerpts are written in short, plain sentences with clear paragraph breaks, and sample profile descriptions are provided to model good writing. Readability drops on li...</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Search and Discoverability</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8/10</w:t>
            </w:r>
          </w:p>
        </w:tc>
        <w:tc>
          <w:tcPr>
            <w:tcW w:w="57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The site offers an unusually rich set of discovery tools for its category: Regular Search, Advanced Search (with subcaste and gothra fields), a trademarked Soulmate Search™, Keyword Search, Search ...</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Performance Perception</w:t>
            </w:r>
          </w:p>
        </w:tc>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5/10</w:t>
            </w:r>
          </w:p>
        </w:tc>
        <w:tc>
          <w:tcPr>
            <w:tcW w:w="5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Loading cues such as the animated Limca-record counters and TVC video suggest the team has invested in perceived liveliness. Each page loads several third-party trackers (Google Tag Manager, Facebo...</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Trust and Credibility</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7/10</w:t>
            </w:r>
          </w:p>
        </w:tc>
        <w:tc>
          <w:tcPr>
            <w:tcW w:w="57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Trust signals are extensive: Limca Book of Records recognition, a 100%-mobile-verified-profile claim, a four-tier Trust Badge system (Identity, Social, Professional, Profile), a money-back guarante...</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Personalization</w:t>
            </w:r>
          </w:p>
        </w:tc>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7/10</w:t>
            </w:r>
          </w:p>
        </w:tc>
        <w:tc>
          <w:tcPr>
            <w:tcW w:w="5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Documented personalisation includes MatchWatch (daily/weekly match emails based on Partner Preference), a Mutual Match list, saved search criteria (up to three), and a Prime/Regular toggle that cha...</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User Satisfaction</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6/10</w:t>
            </w:r>
          </w:p>
        </w:tc>
        <w:tc>
          <w:tcPr>
            <w:tcW w:w="57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A rotating carousel of real success stories with photos and names provides strong social proof on the homepage. Satisfaction is tempered by a complex commercial surface at the point of purchase — f...</w:t>
            </w:r>
          </w:p>
        </w:tc>
      </w:tr>
    </w:tbl>
    <w:p w:rsidR="00227768" w:rsidRDefault="00227768">
      <w:pPr>
        <w:pStyle w:val="Heading1"/>
        <w:spacing w:before="320" w:after="160"/>
        <w:rPr>
          <w:rFonts w:ascii="SF Pro Display" w:hAnsi="SF Pro Display"/>
          <w:b/>
          <w:bCs/>
          <w:color w:val="1F3864"/>
          <w:sz w:val="36"/>
        </w:rPr>
      </w:pPr>
    </w:p>
    <w:p w:rsidR="00227768" w:rsidRDefault="00227768">
      <w:pPr>
        <w:pStyle w:val="Heading1"/>
        <w:spacing w:before="320" w:after="160"/>
        <w:rPr>
          <w:rFonts w:ascii="SF Pro Display" w:hAnsi="SF Pro Display"/>
          <w:b/>
          <w:bCs/>
          <w:color w:val="1F3864"/>
          <w:sz w:val="36"/>
        </w:rPr>
      </w:pPr>
    </w:p>
    <w:p w:rsidR="00227768" w:rsidRDefault="00227768">
      <w:pPr>
        <w:pStyle w:val="Heading1"/>
        <w:spacing w:before="320" w:after="160"/>
        <w:rPr>
          <w:rFonts w:ascii="SF Pro Display" w:hAnsi="SF Pro Display"/>
          <w:b/>
          <w:bCs/>
          <w:color w:val="1F3864"/>
          <w:sz w:val="36"/>
        </w:rPr>
      </w:pPr>
    </w:p>
    <w:p w:rsidR="00227768" w:rsidRDefault="00227768">
      <w:pPr>
        <w:pStyle w:val="Heading1"/>
        <w:spacing w:before="320" w:after="160"/>
        <w:rPr>
          <w:rFonts w:ascii="SF Pro Display" w:hAnsi="SF Pro Display"/>
          <w:b/>
          <w:bCs/>
          <w:color w:val="1F3864"/>
          <w:sz w:val="36"/>
        </w:rPr>
      </w:pPr>
    </w:p>
    <w:p w:rsidR="00227768" w:rsidRDefault="00227768">
      <w:pPr>
        <w:pStyle w:val="Heading1"/>
        <w:spacing w:before="320" w:after="160"/>
        <w:rPr>
          <w:rFonts w:ascii="SF Pro Display" w:hAnsi="SF Pro Display"/>
          <w:b/>
          <w:bCs/>
          <w:color w:val="1F3864"/>
          <w:sz w:val="36"/>
        </w:rPr>
      </w:pPr>
    </w:p>
    <w:p w:rsidR="00B570DA" w:rsidRPr="00227768" w:rsidRDefault="00FA12D5">
      <w:pPr>
        <w:pStyle w:val="Heading1"/>
        <w:spacing w:before="320" w:after="160"/>
        <w:rPr>
          <w:rFonts w:ascii="SF Pro Display" w:hAnsi="SF Pro Display"/>
          <w:sz w:val="36"/>
        </w:rPr>
      </w:pPr>
      <w:r w:rsidRPr="00227768">
        <w:rPr>
          <w:rFonts w:ascii="SF Pro Display" w:hAnsi="SF Pro Display"/>
          <w:b/>
          <w:bCs/>
          <w:color w:val="1F3864"/>
          <w:sz w:val="36"/>
        </w:rPr>
        <w:lastRenderedPageBreak/>
        <w:t>4. Golden Rules of Interface Design (Shneiderman)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300"/>
      </w:tblGrid>
      <w:tr w:rsidR="00B570DA" w:rsidRPr="00227768">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color w:val="FFFFFF"/>
                <w:szCs w:val="20"/>
              </w:rPr>
              <w:t>Golden Rule</w:t>
            </w:r>
          </w:p>
        </w:tc>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color w:val="FFFFFF"/>
                <w:szCs w:val="20"/>
              </w:rPr>
              <w:t>Adherence</w:t>
            </w:r>
          </w:p>
        </w:tc>
        <w:tc>
          <w:tcPr>
            <w:tcW w:w="5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color w:val="FFFFFF"/>
                <w:szCs w:val="20"/>
              </w:rPr>
              <w:t>Example on This Site</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1. Strive for Consistency</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Partially followed</w:t>
            </w:r>
          </w:p>
        </w:tc>
        <w:tc>
          <w:tcPr>
            <w:tcW w:w="5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Header, login box, and colour scheme are consistent across pages, but the site quotes three different “years of operation” figures (23, 24, 26 years) across the homepage, registration page, and FAQ footer.</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2. Seek Universal Usability</w:t>
            </w:r>
          </w:p>
        </w:tc>
        <w:tc>
          <w:tcPr>
            <w:tcW w:w="1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Followed well</w:t>
            </w:r>
          </w:p>
        </w:tc>
        <w:tc>
          <w:tcPr>
            <w:tcW w:w="53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Seventeen regional-language matrimony sites (Tamil, Telugu, Punjabi, Urdu, etc.) are linked from the header, multiple international helplines (India, UAE, USA) are listed, and 140+ physical retail outlets with doorstep-payment collection serve users who are less comfortable transacting online.</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3. Offer Informative Feedback</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Partially followed</w:t>
            </w:r>
          </w:p>
        </w:tc>
        <w:tc>
          <w:tcPr>
            <w:tcW w:w="5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Email/SMS notifications for Express Interest and Personalised Message outcomes are documented in the FAQ, but the pre-login registration flow shows no visible progress indicator or confirmation state as a user fills the form.</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4. Design Dialogs to Yield Closure</w:t>
            </w:r>
          </w:p>
        </w:tc>
        <w:tc>
          <w:tcPr>
            <w:tcW w:w="1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Partially followed</w:t>
            </w:r>
          </w:p>
        </w:tc>
        <w:tc>
          <w:tcPr>
            <w:tcW w:w="53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The payment flow is staged into clear steps — select package, select add-on, select payment option — which supports closure, but the final confirmation screen could not be reached or verified without completing checkout on a real account.</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5. Prevent Errors</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Partially followed</w:t>
            </w:r>
          </w:p>
        </w:tc>
        <w:tc>
          <w:tcPr>
            <w:tcW w:w="5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The FAQ addresses login errors after the fact (wrong case, stray spaces) rather than preventing them at entry, and the account password is capped at a maximum of 8 characters, which is a permissive constraint rather than a protective one.</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6. Permit Easy Reversal of Actions</w:t>
            </w:r>
          </w:p>
        </w:tc>
        <w:tc>
          <w:tcPr>
            <w:tcW w:w="1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Followed poorly</w:t>
            </w:r>
          </w:p>
        </w:tc>
        <w:tc>
          <w:tcPr>
            <w:tcW w:w="53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The FAQ explicitly states a deleted profile “cannot be restored or reactivated,” and a forgotten photo/horoscope password “cannot be retrieved,” only reset — both are one-way actions with no undo path.</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7. Keep Users in Control</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Partially followed</w:t>
            </w:r>
          </w:p>
        </w:tc>
        <w:tc>
          <w:tcPr>
            <w:tcW w:w="5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International members are enrolled into auto-renewal by default (opt-out via a link sent a week before charging) rather than opting in explicitly, reducing user control over recurring billing.</w:t>
            </w:r>
          </w:p>
        </w:tc>
      </w:tr>
      <w:tr w:rsidR="00B570DA" w:rsidRPr="00227768">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b/>
                <w:bCs/>
                <w:szCs w:val="20"/>
              </w:rPr>
              <w:t>8. Reduce Short-Term Memory Load</w:t>
            </w:r>
          </w:p>
        </w:tc>
        <w:tc>
          <w:tcPr>
            <w:tcW w:w="16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Partially followed</w:t>
            </w:r>
          </w:p>
        </w:tc>
        <w:tc>
          <w:tcPr>
            <w:tcW w:w="53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00" w:type="dxa"/>
              <w:bottom w:w="80" w:type="dxa"/>
              <w:right w:w="100" w:type="dxa"/>
            </w:tcMar>
          </w:tcPr>
          <w:p w:rsidR="00B570DA" w:rsidRPr="00227768" w:rsidRDefault="00FA12D5">
            <w:pPr>
              <w:rPr>
                <w:rFonts w:ascii="SF Pro Display" w:hAnsi="SF Pro Display"/>
                <w:sz w:val="24"/>
              </w:rPr>
            </w:pPr>
            <w:r w:rsidRPr="00227768">
              <w:rPr>
                <w:rFonts w:ascii="SF Pro Display" w:hAnsi="SF Pro Display"/>
                <w:szCs w:val="20"/>
              </w:rPr>
              <w:t>The system-generated Matrimony ID (e.g., A123456) must be recalled and re-entered for login, phone/cheque payments, and every support call, rather than the system relying on the logged-in session to identify the member.</w:t>
            </w:r>
          </w:p>
        </w:tc>
      </w:tr>
    </w:tbl>
    <w:p w:rsidR="00227768" w:rsidRDefault="00227768">
      <w:pPr>
        <w:pStyle w:val="Heading1"/>
        <w:spacing w:before="320" w:after="160"/>
        <w:rPr>
          <w:rFonts w:ascii="SF Pro Display" w:hAnsi="SF Pro Display"/>
          <w:b/>
          <w:bCs/>
          <w:color w:val="1F3864"/>
          <w:sz w:val="36"/>
        </w:rPr>
      </w:pPr>
    </w:p>
    <w:p w:rsidR="00227768" w:rsidRDefault="00227768">
      <w:pPr>
        <w:pStyle w:val="Heading1"/>
        <w:spacing w:before="320" w:after="160"/>
        <w:rPr>
          <w:rFonts w:ascii="SF Pro Display" w:hAnsi="SF Pro Display"/>
          <w:b/>
          <w:bCs/>
          <w:color w:val="1F3864"/>
          <w:sz w:val="36"/>
        </w:rPr>
      </w:pPr>
    </w:p>
    <w:p w:rsidR="00B570DA" w:rsidRPr="00227768" w:rsidRDefault="00FA12D5">
      <w:pPr>
        <w:pStyle w:val="Heading1"/>
        <w:spacing w:before="320" w:after="160"/>
        <w:rPr>
          <w:rFonts w:ascii="SF Pro Display" w:hAnsi="SF Pro Display"/>
          <w:sz w:val="36"/>
        </w:rPr>
      </w:pPr>
      <w:r w:rsidRPr="00227768">
        <w:rPr>
          <w:rFonts w:ascii="SF Pro Display" w:hAnsi="SF Pro Display"/>
          <w:b/>
          <w:bCs/>
          <w:color w:val="1F3864"/>
          <w:sz w:val="36"/>
        </w:rPr>
        <w:lastRenderedPageBreak/>
        <w:t>5. Summary of Problems</w:t>
      </w: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1. </w:t>
      </w:r>
      <w:r w:rsidRPr="00227768">
        <w:rPr>
          <w:rFonts w:ascii="SF Pro Display" w:hAnsi="SF Pro Display"/>
          <w:sz w:val="24"/>
        </w:rPr>
        <w:t>The site states conflicting “years of operation” figures on different pages (26 years on the homepage banner, 23 years on the registration page, 24 years in the FAQ footer), undermining the credibility of its trust claims.</w:t>
      </w: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2. </w:t>
      </w:r>
      <w:r w:rsidRPr="00227768">
        <w:rPr>
          <w:rFonts w:ascii="SF Pro Display" w:hAnsi="SF Pro Display"/>
          <w:sz w:val="24"/>
        </w:rPr>
        <w:t>The header and hero “Register Free” links lead to a registration page that duplicates the same fields already shown on the homepage rather than advancing the user to a next step, creating redundant navigation.</w:t>
      </w: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3. </w:t>
      </w:r>
      <w:r w:rsidRPr="00227768">
        <w:rPr>
          <w:rFonts w:ascii="SF Pro Display" w:hAnsi="SF Pro Display"/>
          <w:sz w:val="24"/>
        </w:rPr>
        <w:t>Profile deletion is explicitly irreversible per the FAQ (“cannot be restored or reactivated under any circumstance”), with no grace period or recovery option.</w:t>
      </w: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4. </w:t>
      </w:r>
      <w:r w:rsidRPr="00227768">
        <w:rPr>
          <w:rFonts w:ascii="SF Pro Display" w:hAnsi="SF Pro Display"/>
          <w:sz w:val="24"/>
        </w:rPr>
        <w:t>International members are auto-enrolled into recurring billing (auto-renewal) by default and must actively opt out after being notified, rather than opting in.</w:t>
      </w: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5. </w:t>
      </w:r>
      <w:r w:rsidRPr="00227768">
        <w:rPr>
          <w:rFonts w:ascii="SF Pro Display" w:hAnsi="SF Pro Display"/>
          <w:sz w:val="24"/>
        </w:rPr>
        <w:t>Account passwords are capped at a maximum of 8 characters, which is a weaker constraint than current security best practice.</w:t>
      </w: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6. </w:t>
      </w:r>
      <w:r w:rsidRPr="00227768">
        <w:rPr>
          <w:rFonts w:ascii="SF Pro Display" w:hAnsi="SF Pro Display"/>
          <w:sz w:val="24"/>
        </w:rPr>
        <w:t>The point-of-purchase page presents five membership tiers (Gold, Diamond, Platinum, Till-U-Marry, Assisted Service) across three durations plus three separate add-ons, with no default or “recommended” option to guide a first-time buyer.</w:t>
      </w: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7. </w:t>
      </w:r>
      <w:r w:rsidRPr="00227768">
        <w:rPr>
          <w:rFonts w:ascii="SF Pro Display" w:hAnsi="SF Pro Display"/>
          <w:sz w:val="24"/>
        </w:rPr>
        <w:t>Several functional icons and spacer images carry generic, non-descriptive alt text (e.g. “Register Free Icon”, transparent “trans.gif” placeholders), which limits usefulness for screen-reader users.</w:t>
      </w: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8. </w:t>
      </w:r>
      <w:r w:rsidRPr="00227768">
        <w:rPr>
          <w:rFonts w:ascii="SF Pro Display" w:hAnsi="SF Pro Display"/>
          <w:sz w:val="24"/>
        </w:rPr>
        <w:t>No breadcrumb trail is present on any of the deep pages reviewed (FAQ categories, payment options, retail-store locator), making it harder to tell how far a user has navigated from the homepage.</w:t>
      </w: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9. </w:t>
      </w:r>
      <w:r w:rsidRPr="00227768">
        <w:rPr>
          <w:rFonts w:ascii="SF Pro Display" w:hAnsi="SF Pro Display"/>
          <w:sz w:val="24"/>
        </w:rPr>
        <w:t>The footer repeats the same groups of links (About Us, Other Matrimony Sites, Regional Sites, Help &amp; Support, Information) in what appears to be both a collapsed and an expanded block on the same page, adding clutter without new information.</w:t>
      </w: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10. </w:t>
      </w:r>
      <w:r w:rsidRPr="00227768">
        <w:rPr>
          <w:rFonts w:ascii="SF Pro Display" w:hAnsi="SF Pro Display"/>
          <w:sz w:val="24"/>
        </w:rPr>
        <w:t>The retail-store locator content shows apparent data inconsistencies, including store entries that repeat verbatim and city links that appear to be filed under an unrelated state grouping; this could not be fully re-verified through the interactive cascading dropdown, which needs JavaScript to operate.</w:t>
      </w: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11. </w:t>
      </w:r>
      <w:r w:rsidRPr="00227768">
        <w:rPr>
          <w:rFonts w:ascii="SF Pro Display" w:hAnsi="SF Pro Display"/>
          <w:sz w:val="24"/>
        </w:rPr>
        <w:t>The distinction between what a free member can and cannot do (no phone numbers, no chat, no personalised messages — only Express Interest) is documented only in the FAQ rather than surfaced clearly at the point of registration or search.</w:t>
      </w: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12. </w:t>
      </w:r>
      <w:r w:rsidRPr="00227768">
        <w:rPr>
          <w:rFonts w:ascii="SF Pro Display" w:hAnsi="SF Pro Display"/>
          <w:sz w:val="24"/>
        </w:rPr>
        <w:t>The password-protect feature for photos and horoscopes has no recovery path: the FAQ states that if the protection password is forgotten, it “cannot be retrieved,” only reset, with no explanation of what happens to the previously protected content.</w:t>
      </w:r>
    </w:p>
    <w:p w:rsidR="00227768" w:rsidRDefault="00227768">
      <w:pPr>
        <w:pStyle w:val="Heading1"/>
        <w:spacing w:before="320" w:after="160"/>
        <w:rPr>
          <w:rFonts w:ascii="SF Pro Display" w:hAnsi="SF Pro Display"/>
          <w:b/>
          <w:bCs/>
          <w:color w:val="1F3864"/>
          <w:sz w:val="36"/>
        </w:rPr>
      </w:pPr>
    </w:p>
    <w:p w:rsidR="00227768" w:rsidRDefault="00227768">
      <w:pPr>
        <w:pStyle w:val="Heading1"/>
        <w:spacing w:before="320" w:after="160"/>
        <w:rPr>
          <w:rFonts w:ascii="SF Pro Display" w:hAnsi="SF Pro Display"/>
          <w:b/>
          <w:bCs/>
          <w:color w:val="1F3864"/>
          <w:sz w:val="36"/>
        </w:rPr>
      </w:pPr>
    </w:p>
    <w:p w:rsidR="00227768" w:rsidRDefault="00227768">
      <w:pPr>
        <w:pStyle w:val="Heading1"/>
        <w:spacing w:before="320" w:after="160"/>
        <w:rPr>
          <w:rFonts w:ascii="SF Pro Display" w:hAnsi="SF Pro Display"/>
          <w:b/>
          <w:bCs/>
          <w:color w:val="1F3864"/>
          <w:sz w:val="36"/>
        </w:rPr>
      </w:pPr>
    </w:p>
    <w:p w:rsidR="00B570DA" w:rsidRPr="00227768" w:rsidRDefault="00FA12D5">
      <w:pPr>
        <w:pStyle w:val="Heading1"/>
        <w:spacing w:before="320" w:after="160"/>
        <w:rPr>
          <w:rFonts w:ascii="SF Pro Display" w:hAnsi="SF Pro Display"/>
          <w:sz w:val="36"/>
        </w:rPr>
      </w:pPr>
      <w:r w:rsidRPr="00227768">
        <w:rPr>
          <w:rFonts w:ascii="SF Pro Display" w:hAnsi="SF Pro Display"/>
          <w:b/>
          <w:bCs/>
          <w:color w:val="1F3864"/>
          <w:sz w:val="36"/>
        </w:rPr>
        <w:lastRenderedPageBreak/>
        <w:t>6. Recommendations</w:t>
      </w: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1. </w:t>
      </w:r>
      <w:r w:rsidRPr="00227768">
        <w:rPr>
          <w:rFonts w:ascii="SF Pro Display" w:hAnsi="SF Pro Display"/>
          <w:sz w:val="24"/>
        </w:rPr>
        <w:t>Standardise the “years of operation” and “customers served” figures site-wide by pulling them from a single, centrally maintained source so every page shows the same numbers.</w:t>
      </w:r>
    </w:p>
    <w:p w:rsidR="00227768" w:rsidRDefault="00227768">
      <w:pPr>
        <w:spacing w:after="100"/>
        <w:rPr>
          <w:rFonts w:ascii="SF Pro Display" w:hAnsi="SF Pro Display"/>
          <w:b/>
          <w:bCs/>
          <w:sz w:val="24"/>
        </w:rPr>
      </w:pP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2. </w:t>
      </w:r>
      <w:r w:rsidRPr="00227768">
        <w:rPr>
          <w:rFonts w:ascii="SF Pro Display" w:hAnsi="SF Pro Display"/>
          <w:sz w:val="24"/>
        </w:rPr>
        <w:t>Make the header/hero “Register Free” links scroll to and focus the existing on-page registration form instead of reloading a separate, nearly identical page.</w:t>
      </w:r>
    </w:p>
    <w:p w:rsidR="00227768" w:rsidRDefault="00227768">
      <w:pPr>
        <w:spacing w:after="100"/>
        <w:rPr>
          <w:rFonts w:ascii="SF Pro Display" w:hAnsi="SF Pro Display"/>
          <w:b/>
          <w:bCs/>
          <w:sz w:val="24"/>
        </w:rPr>
      </w:pP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3. </w:t>
      </w:r>
      <w:r w:rsidRPr="00227768">
        <w:rPr>
          <w:rFonts w:ascii="SF Pro Display" w:hAnsi="SF Pro Display"/>
          <w:sz w:val="24"/>
        </w:rPr>
        <w:t>Introduce a time-limited recovery window (e.g. 30 days) before a deleted profile is permanently and irreversibly removed.</w:t>
      </w:r>
    </w:p>
    <w:p w:rsidR="00227768" w:rsidRDefault="00227768">
      <w:pPr>
        <w:spacing w:after="100"/>
        <w:rPr>
          <w:rFonts w:ascii="SF Pro Display" w:hAnsi="SF Pro Display"/>
          <w:b/>
          <w:bCs/>
          <w:sz w:val="24"/>
        </w:rPr>
      </w:pP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4. </w:t>
      </w:r>
      <w:r w:rsidRPr="00227768">
        <w:rPr>
          <w:rFonts w:ascii="SF Pro Display" w:hAnsi="SF Pro Display"/>
          <w:sz w:val="24"/>
        </w:rPr>
        <w:t>Convert auto-renewal for international members into an explicit opt-in checkbox at the time of purchase rather than an opt-out sent after enrolment.</w:t>
      </w:r>
    </w:p>
    <w:p w:rsidR="00227768" w:rsidRDefault="00227768">
      <w:pPr>
        <w:spacing w:after="100"/>
        <w:rPr>
          <w:rFonts w:ascii="SF Pro Display" w:hAnsi="SF Pro Display"/>
          <w:b/>
          <w:bCs/>
          <w:sz w:val="24"/>
        </w:rPr>
      </w:pP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5. </w:t>
      </w:r>
      <w:r w:rsidRPr="00227768">
        <w:rPr>
          <w:rFonts w:ascii="SF Pro Display" w:hAnsi="SF Pro Display"/>
          <w:sz w:val="24"/>
        </w:rPr>
        <w:t>Raise the maximum password length (e.g. 8–20+ characters with mixed character types) to align with current account-security norms.</w:t>
      </w:r>
    </w:p>
    <w:p w:rsidR="00227768" w:rsidRDefault="00227768">
      <w:pPr>
        <w:spacing w:after="100"/>
        <w:rPr>
          <w:rFonts w:ascii="SF Pro Display" w:hAnsi="SF Pro Display"/>
          <w:b/>
          <w:bCs/>
          <w:sz w:val="24"/>
        </w:rPr>
      </w:pP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6. </w:t>
      </w:r>
      <w:r w:rsidRPr="00227768">
        <w:rPr>
          <w:rFonts w:ascii="SF Pro Display" w:hAnsi="SF Pro Display"/>
          <w:sz w:val="24"/>
        </w:rPr>
        <w:t>Highlight one membership tier as “Most Popular” or “Recommended” on the payment page to reduce decision fatigue for first-time buyers.</w:t>
      </w:r>
    </w:p>
    <w:p w:rsidR="00227768" w:rsidRDefault="00227768">
      <w:pPr>
        <w:spacing w:after="100"/>
        <w:rPr>
          <w:rFonts w:ascii="SF Pro Display" w:hAnsi="SF Pro Display"/>
          <w:b/>
          <w:bCs/>
          <w:sz w:val="24"/>
        </w:rPr>
      </w:pP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7. </w:t>
      </w:r>
      <w:r w:rsidRPr="00227768">
        <w:rPr>
          <w:rFonts w:ascii="SF Pro Display" w:hAnsi="SF Pro Display"/>
          <w:sz w:val="24"/>
        </w:rPr>
        <w:t>Replace generic alt text on functional icons and spacer images with descriptive, action-specific text to improve screen-reader support.</w:t>
      </w:r>
    </w:p>
    <w:p w:rsidR="00227768" w:rsidRDefault="00227768">
      <w:pPr>
        <w:spacing w:after="100"/>
        <w:rPr>
          <w:rFonts w:ascii="SF Pro Display" w:hAnsi="SF Pro Display"/>
          <w:b/>
          <w:bCs/>
          <w:sz w:val="24"/>
        </w:rPr>
      </w:pP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8. </w:t>
      </w:r>
      <w:r w:rsidRPr="00227768">
        <w:rPr>
          <w:rFonts w:ascii="SF Pro Display" w:hAnsi="SF Pro Display"/>
          <w:sz w:val="24"/>
        </w:rPr>
        <w:t>Add a simple breadcrumb trail to FAQ, payment, and locator pages so users can see and retrace their navigation path.</w:t>
      </w:r>
    </w:p>
    <w:p w:rsidR="00227768" w:rsidRDefault="00227768">
      <w:pPr>
        <w:spacing w:after="100"/>
        <w:rPr>
          <w:rFonts w:ascii="SF Pro Display" w:hAnsi="SF Pro Display"/>
          <w:b/>
          <w:bCs/>
          <w:sz w:val="24"/>
        </w:rPr>
      </w:pP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9. </w:t>
      </w:r>
      <w:r w:rsidRPr="00227768">
        <w:rPr>
          <w:rFonts w:ascii="SF Pro Display" w:hAnsi="SF Pro Display"/>
          <w:sz w:val="24"/>
        </w:rPr>
        <w:t>Consolidate the footer into a single, de-duplicated link block organised as a clean sitemap rather than repeating the same groups twice.</w:t>
      </w:r>
    </w:p>
    <w:p w:rsidR="00227768" w:rsidRDefault="00227768">
      <w:pPr>
        <w:spacing w:after="100"/>
        <w:rPr>
          <w:rFonts w:ascii="SF Pro Display" w:hAnsi="SF Pro Display"/>
          <w:b/>
          <w:bCs/>
          <w:sz w:val="24"/>
        </w:rPr>
      </w:pP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10. </w:t>
      </w:r>
      <w:r w:rsidRPr="00227768">
        <w:rPr>
          <w:rFonts w:ascii="SF Pro Display" w:hAnsi="SF Pro Display"/>
          <w:sz w:val="24"/>
        </w:rPr>
        <w:t>Audit the retail-outlet database to correct duplicate entries and mis-grouped state/city listings so the locator reliably reflects real store locations.</w:t>
      </w:r>
    </w:p>
    <w:p w:rsidR="00227768" w:rsidRDefault="00227768">
      <w:pPr>
        <w:spacing w:after="100"/>
        <w:rPr>
          <w:rFonts w:ascii="SF Pro Display" w:hAnsi="SF Pro Display"/>
          <w:b/>
          <w:bCs/>
          <w:sz w:val="24"/>
        </w:rPr>
      </w:pP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11. </w:t>
      </w:r>
      <w:r w:rsidRPr="00227768">
        <w:rPr>
          <w:rFonts w:ascii="SF Pro Display" w:hAnsi="SF Pro Display"/>
          <w:sz w:val="24"/>
        </w:rPr>
        <w:t>Surface a concise “free vs paid” comparison directly on the homepage or in search results, rather than leaving members to discover paywalled actions only when they hit them.</w:t>
      </w:r>
    </w:p>
    <w:p w:rsidR="00227768" w:rsidRDefault="00227768">
      <w:pPr>
        <w:spacing w:after="100"/>
        <w:rPr>
          <w:rFonts w:ascii="SF Pro Display" w:hAnsi="SF Pro Display"/>
          <w:b/>
          <w:bCs/>
          <w:sz w:val="24"/>
        </w:rPr>
      </w:pPr>
    </w:p>
    <w:p w:rsidR="00B570DA" w:rsidRPr="00227768" w:rsidRDefault="00FA12D5">
      <w:pPr>
        <w:spacing w:after="100"/>
        <w:rPr>
          <w:rFonts w:ascii="SF Pro Display" w:hAnsi="SF Pro Display"/>
          <w:sz w:val="24"/>
        </w:rPr>
      </w:pPr>
      <w:r w:rsidRPr="00227768">
        <w:rPr>
          <w:rFonts w:ascii="SF Pro Display" w:hAnsi="SF Pro Display"/>
          <w:b/>
          <w:bCs/>
          <w:sz w:val="24"/>
        </w:rPr>
        <w:t xml:space="preserve">12. </w:t>
      </w:r>
      <w:r w:rsidRPr="00227768">
        <w:rPr>
          <w:rFonts w:ascii="SF Pro Display" w:hAnsi="SF Pro Display"/>
          <w:sz w:val="24"/>
        </w:rPr>
        <w:t>Allow a supervised recovery path (e.g. identity re-verification) for a forgotten photo/horoscope protection password instead of a hard reset with no explanation of data impact.</w:t>
      </w:r>
    </w:p>
    <w:p w:rsidR="00B570DA" w:rsidRPr="00227768" w:rsidRDefault="00FA12D5">
      <w:pPr>
        <w:pStyle w:val="Heading1"/>
        <w:spacing w:before="320" w:after="160"/>
        <w:rPr>
          <w:rFonts w:ascii="SF Pro Display" w:hAnsi="SF Pro Display"/>
          <w:sz w:val="36"/>
        </w:rPr>
      </w:pPr>
      <w:r w:rsidRPr="00227768">
        <w:rPr>
          <w:rFonts w:ascii="SF Pro Display" w:hAnsi="SF Pro Display"/>
          <w:b/>
          <w:bCs/>
          <w:color w:val="1F3864"/>
          <w:sz w:val="36"/>
        </w:rPr>
        <w:lastRenderedPageBreak/>
        <w:t>7. Note on Sources</w:t>
      </w:r>
    </w:p>
    <w:p w:rsidR="00B570DA" w:rsidRPr="00227768" w:rsidRDefault="00FA12D5">
      <w:pPr>
        <w:spacing w:after="160"/>
        <w:rPr>
          <w:rFonts w:ascii="SF Pro Display" w:hAnsi="SF Pro Display"/>
          <w:sz w:val="24"/>
        </w:rPr>
      </w:pPr>
      <w:r w:rsidRPr="00227768">
        <w:rPr>
          <w:rFonts w:ascii="SF Pro Display" w:hAnsi="SF Pro Display"/>
          <w:sz w:val="24"/>
        </w:rPr>
        <w:t>The observations above draw on three distinct categories of evidence. (a) Directly observed features and behaviour: the homepage layout, the registration form fields, the navigation menus, the search-mode options, the membership/pricing table and its add-ons, the payment-security badges, and the retail-outlet locator content were all viewed live on the public site. (b) Claims made by the site about itself: statements such as “100% mobile-verified profiles,” “most trusted matrimony brand,” specific years-in-operation figures, customer counts (e.g. “4 Crore+ customers served”), and feature descriptions inside the FAQ (e.g. exact notification timing, validation turnaround times, refund conditions) are reported here as the platform's own claims rather than independently verified facts. (c) Unverified items: behaviour that requires an active logged-in session — the My Home dashboard, live chat, actual MatchWatch emails, the final payment-confirmation screen, and full interaction with the cascading state/city dropdown on the retail locator — could not be exercised without registering and paying for an account, and is explicitly flagged as unverified wherever it appears above rather than assumed to work as described.</w:t>
      </w:r>
    </w:p>
    <w:sectPr w:rsidR="00B570DA" w:rsidRPr="00227768" w:rsidSect="0022776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 Pro Display">
    <w:panose1 w:val="00000000000000000000"/>
    <w:charset w:val="00"/>
    <w:family w:val="modern"/>
    <w:notTrueType/>
    <w:pitch w:val="variable"/>
    <w:sig w:usb0="2000028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20E5E1C"/>
    <w:multiLevelType w:val="hybridMultilevel"/>
    <w:tmpl w:val="3DD0DD0C"/>
    <w:lvl w:ilvl="0" w:tplc="BAFE53C0">
      <w:start w:val="1"/>
      <w:numFmt w:val="bullet"/>
      <w:lvlText w:val="●"/>
      <w:lvlJc w:val="left"/>
      <w:pPr>
        <w:ind w:left="720" w:hanging="360"/>
      </w:pPr>
    </w:lvl>
    <w:lvl w:ilvl="1" w:tplc="5E94DE56">
      <w:start w:val="1"/>
      <w:numFmt w:val="bullet"/>
      <w:lvlText w:val="○"/>
      <w:lvlJc w:val="left"/>
      <w:pPr>
        <w:ind w:left="1440" w:hanging="360"/>
      </w:pPr>
    </w:lvl>
    <w:lvl w:ilvl="2" w:tplc="4D88B340">
      <w:start w:val="1"/>
      <w:numFmt w:val="bullet"/>
      <w:lvlText w:val="■"/>
      <w:lvlJc w:val="left"/>
      <w:pPr>
        <w:ind w:left="2160" w:hanging="360"/>
      </w:pPr>
    </w:lvl>
    <w:lvl w:ilvl="3" w:tplc="14F43D40">
      <w:start w:val="1"/>
      <w:numFmt w:val="bullet"/>
      <w:lvlText w:val="●"/>
      <w:lvlJc w:val="left"/>
      <w:pPr>
        <w:ind w:left="2880" w:hanging="360"/>
      </w:pPr>
    </w:lvl>
    <w:lvl w:ilvl="4" w:tplc="37481588">
      <w:start w:val="1"/>
      <w:numFmt w:val="bullet"/>
      <w:lvlText w:val="○"/>
      <w:lvlJc w:val="left"/>
      <w:pPr>
        <w:ind w:left="3600" w:hanging="360"/>
      </w:pPr>
    </w:lvl>
    <w:lvl w:ilvl="5" w:tplc="6A5A58CC">
      <w:start w:val="1"/>
      <w:numFmt w:val="bullet"/>
      <w:lvlText w:val="■"/>
      <w:lvlJc w:val="left"/>
      <w:pPr>
        <w:ind w:left="4320" w:hanging="360"/>
      </w:pPr>
    </w:lvl>
    <w:lvl w:ilvl="6" w:tplc="12E666F0">
      <w:start w:val="1"/>
      <w:numFmt w:val="bullet"/>
      <w:lvlText w:val="●"/>
      <w:lvlJc w:val="left"/>
      <w:pPr>
        <w:ind w:left="5040" w:hanging="360"/>
      </w:pPr>
    </w:lvl>
    <w:lvl w:ilvl="7" w:tplc="60DC5E1C">
      <w:start w:val="1"/>
      <w:numFmt w:val="bullet"/>
      <w:lvlText w:val="●"/>
      <w:lvlJc w:val="left"/>
      <w:pPr>
        <w:ind w:left="5760" w:hanging="360"/>
      </w:pPr>
    </w:lvl>
    <w:lvl w:ilvl="8" w:tplc="E48EB11C">
      <w:start w:val="1"/>
      <w:numFmt w:val="bullet"/>
      <w:lvlText w:val="●"/>
      <w:lvlJc w:val="left"/>
      <w:pPr>
        <w:ind w:left="6480" w:hanging="360"/>
      </w:pPr>
    </w:lvl>
  </w:abstractNum>
  <w:abstractNum w:abstractNumId="1" w15:restartNumberingAfterBreak="0">
    <w:nsid w:val="7F094426"/>
    <w:multiLevelType w:val="hybridMultilevel"/>
    <w:tmpl w:val="3CE8E3E0"/>
    <w:lvl w:ilvl="0" w:tplc="B7E69210">
      <w:start w:val="1"/>
      <w:numFmt w:val="decimal"/>
      <w:lvlText w:val="%1."/>
      <w:lvlJc w:val="left"/>
    </w:lvl>
    <w:lvl w:ilvl="1" w:tplc="F8348314">
      <w:numFmt w:val="decimal"/>
      <w:lvlText w:val=""/>
      <w:lvlJc w:val="left"/>
    </w:lvl>
    <w:lvl w:ilvl="2" w:tplc="01823E74">
      <w:numFmt w:val="decimal"/>
      <w:lvlText w:val=""/>
      <w:lvlJc w:val="left"/>
    </w:lvl>
    <w:lvl w:ilvl="3" w:tplc="360832DA">
      <w:numFmt w:val="decimal"/>
      <w:lvlText w:val=""/>
      <w:lvlJc w:val="left"/>
    </w:lvl>
    <w:lvl w:ilvl="4" w:tplc="460A58E8">
      <w:numFmt w:val="decimal"/>
      <w:lvlText w:val=""/>
      <w:lvlJc w:val="left"/>
    </w:lvl>
    <w:lvl w:ilvl="5" w:tplc="5002AB60">
      <w:numFmt w:val="decimal"/>
      <w:lvlText w:val=""/>
      <w:lvlJc w:val="left"/>
    </w:lvl>
    <w:lvl w:ilvl="6" w:tplc="2E84051A">
      <w:numFmt w:val="decimal"/>
      <w:lvlText w:val=""/>
      <w:lvlJc w:val="left"/>
    </w:lvl>
    <w:lvl w:ilvl="7" w:tplc="0582A4EA">
      <w:numFmt w:val="decimal"/>
      <w:lvlText w:val=""/>
      <w:lvlJc w:val="left"/>
    </w:lvl>
    <w:lvl w:ilvl="8" w:tplc="3D48808E">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0DA"/>
    <w:rsid w:val="00227768"/>
    <w:rsid w:val="00A50AE0"/>
    <w:rsid w:val="00B570DA"/>
    <w:rsid w:val="00C07559"/>
    <w:rsid w:val="00D67F74"/>
    <w:rsid w:val="00FA12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230AF2-F4F2-4B32-A7F7-8C89E9E8D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917D3-F38F-4B11-993D-E7909DFFB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3092</Words>
  <Characters>17628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9</cp:revision>
  <dcterms:created xsi:type="dcterms:W3CDTF">2026-08-11T07:10:00Z</dcterms:created>
  <dcterms:modified xsi:type="dcterms:W3CDTF">2026-08-11T09:40:00Z</dcterms:modified>
</cp:coreProperties>
</file>