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3810" w14:textId="483A1C2B" w:rsidR="003F3D8E" w:rsidRDefault="00E62F50">
      <w:pPr>
        <w:spacing w:after="20"/>
      </w:pPr>
      <w:r>
        <w:rPr>
          <w:rFonts w:cs="Arial"/>
          <w:b/>
          <w:bCs/>
          <w:color w:val="1F3A5F"/>
        </w:rPr>
        <w:t xml:space="preserve">Razorpay Spotlight: Turn a Merchant’s </w:t>
      </w:r>
      <w:r w:rsidR="008C5F82">
        <w:rPr>
          <w:rFonts w:cs="Arial"/>
          <w:b/>
          <w:bCs/>
          <w:color w:val="1F3A5F"/>
        </w:rPr>
        <w:t>Offering</w:t>
      </w:r>
      <w:r>
        <w:rPr>
          <w:rFonts w:cs="Arial"/>
          <w:b/>
          <w:bCs/>
          <w:color w:val="1F3A5F"/>
        </w:rPr>
        <w:t xml:space="preserve"> into a Bookable, Paid Slot</w:t>
      </w:r>
    </w:p>
    <w:p w14:paraId="3ED4B6AC" w14:textId="77777777" w:rsidR="003F3D8E" w:rsidRDefault="00E62F50">
      <w:pPr>
        <w:spacing w:after="60"/>
        <w:rPr>
          <w:rFonts w:cs="Arial"/>
          <w:color w:val="5A6B7D"/>
        </w:rPr>
      </w:pPr>
      <w:r>
        <w:rPr>
          <w:rFonts w:cs="Arial"/>
          <w:color w:val="5A6B7D"/>
        </w:rPr>
        <w:t>Track 1: Razorpay in Your Pocket  |  Full Stack Builder  |  Nikhil Ramesh</w:t>
      </w:r>
    </w:p>
    <w:p w14:paraId="0170BDE1" w14:textId="77777777" w:rsidR="00072E8D" w:rsidRPr="00072E8D" w:rsidRDefault="00072E8D">
      <w:pPr>
        <w:spacing w:after="60"/>
        <w:rPr>
          <w:sz w:val="4"/>
          <w:szCs w:val="4"/>
        </w:rPr>
      </w:pPr>
    </w:p>
    <w:p w14:paraId="5D310899" w14:textId="77777777" w:rsidR="003F3D8E" w:rsidRDefault="00E62F50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>1. Merchant and job to be done</w:t>
      </w:r>
    </w:p>
    <w:p w14:paraId="3D23C7B3" w14:textId="77777777" w:rsidR="003F3D8E" w:rsidRDefault="00E62F50">
      <w:pPr>
        <w:spacing w:after="40"/>
      </w:pPr>
      <w:r>
        <w:rPr>
          <w:rFonts w:cs="Arial"/>
          <w:b/>
          <w:bCs/>
        </w:rPr>
        <w:t xml:space="preserve">Target merchant: </w:t>
      </w:r>
      <w:r>
        <w:rPr>
          <w:rFonts w:cs="Arial"/>
        </w:rPr>
        <w:t>Solo coaches, tutors, instructors and small event hosts who sell a finite number of time slots or seats through Instagram and WhatsApp. They typically operate from a phone and collect payments through UPI.</w:t>
      </w:r>
    </w:p>
    <w:p w14:paraId="20B0F579" w14:textId="77777777" w:rsidR="003F3D8E" w:rsidRDefault="00E62F50">
      <w:pPr>
        <w:spacing w:after="40"/>
        <w:rPr>
          <w:rFonts w:cs="Arial"/>
          <w:i/>
          <w:iCs/>
        </w:rPr>
      </w:pPr>
      <w:r>
        <w:rPr>
          <w:rFonts w:cs="Arial"/>
          <w:b/>
          <w:bCs/>
        </w:rPr>
        <w:t xml:space="preserve">Job: </w:t>
      </w:r>
      <w:r>
        <w:rPr>
          <w:rFonts w:cs="Arial"/>
          <w:i/>
          <w:iCs/>
        </w:rPr>
        <w:t>When a prospect finds me on Instagram or WhatsApp, send one link where they can understand the offer</w:t>
      </w:r>
      <w:r w:rsidR="00072E8D">
        <w:rPr>
          <w:rFonts w:cs="Arial"/>
          <w:i/>
          <w:iCs/>
        </w:rPr>
        <w:t>ing</w:t>
      </w:r>
      <w:r>
        <w:rPr>
          <w:rFonts w:cs="Arial"/>
          <w:i/>
          <w:iCs/>
        </w:rPr>
        <w:t>, choose an open slot, pay by UPI, and have the booking recorded automatically.</w:t>
      </w:r>
    </w:p>
    <w:p w14:paraId="3FC5D576" w14:textId="77777777" w:rsidR="00072E8D" w:rsidRPr="00072E8D" w:rsidRDefault="00072E8D">
      <w:pPr>
        <w:spacing w:after="40"/>
        <w:rPr>
          <w:sz w:val="4"/>
          <w:szCs w:val="4"/>
        </w:rPr>
      </w:pPr>
    </w:p>
    <w:p w14:paraId="4AD1BE96" w14:textId="74BE5DA3" w:rsidR="00915117" w:rsidRPr="00F41D76" w:rsidRDefault="00216997" w:rsidP="00216997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 xml:space="preserve">2. </w:t>
      </w:r>
      <w:r w:rsidR="000A0416">
        <w:rPr>
          <w:rFonts w:cs="Arial"/>
          <w:b/>
          <w:bCs/>
          <w:color w:val="1F3A5F"/>
        </w:rPr>
        <w:t xml:space="preserve">Current Journey &amp; </w:t>
      </w:r>
      <w:r>
        <w:rPr>
          <w:rFonts w:cs="Arial"/>
          <w:b/>
          <w:bCs/>
          <w:color w:val="1F3A5F"/>
        </w:rPr>
        <w:t xml:space="preserve">Problem </w:t>
      </w:r>
    </w:p>
    <w:tbl>
      <w:tblPr>
        <w:tblW w:w="10546" w:type="dxa"/>
        <w:tblBorders>
          <w:top w:val="single" w:sz="4" w:space="0" w:color="D3DAE2"/>
          <w:left w:val="single" w:sz="4" w:space="0" w:color="D3DAE2"/>
          <w:bottom w:val="single" w:sz="4" w:space="0" w:color="D3DAE2"/>
          <w:right w:val="single" w:sz="4" w:space="0" w:color="D3DAE2"/>
          <w:insideH w:val="single" w:sz="4" w:space="0" w:color="D3DAE2"/>
          <w:insideV w:val="single" w:sz="4" w:space="0" w:color="D3DA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50"/>
        <w:gridCol w:w="5196"/>
      </w:tblGrid>
      <w:tr w:rsidR="00D6396D" w14:paraId="70A274BF" w14:textId="77777777" w:rsidTr="00D6396D">
        <w:trPr>
          <w:tblHeader/>
        </w:trPr>
        <w:tc>
          <w:tcPr>
            <w:tcW w:w="1400" w:type="dxa"/>
            <w:shd w:val="clear" w:color="auto" w:fill="E8EDF3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1F33923" w14:textId="77777777" w:rsidR="00D6396D" w:rsidRDefault="00D6396D" w:rsidP="003E510A">
            <w:r>
              <w:rPr>
                <w:rFonts w:cs="Arial"/>
                <w:b/>
                <w:bCs/>
              </w:rPr>
              <w:t>Step</w:t>
            </w:r>
          </w:p>
        </w:tc>
        <w:tc>
          <w:tcPr>
            <w:tcW w:w="3950" w:type="dxa"/>
            <w:shd w:val="clear" w:color="auto" w:fill="E8EDF3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AE3E3F4" w14:textId="77777777" w:rsidR="00D6396D" w:rsidRDefault="00D6396D" w:rsidP="003E510A">
            <w:r>
              <w:rPr>
                <w:rFonts w:cs="Arial"/>
                <w:b/>
                <w:bCs/>
              </w:rPr>
              <w:t>How it works today</w:t>
            </w:r>
          </w:p>
        </w:tc>
        <w:tc>
          <w:tcPr>
            <w:tcW w:w="5196" w:type="dxa"/>
            <w:shd w:val="clear" w:color="auto" w:fill="E8EDF3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3AD0B98" w14:textId="77777777" w:rsidR="00D6396D" w:rsidRDefault="00D6396D" w:rsidP="003E510A">
            <w:r>
              <w:rPr>
                <w:rFonts w:cs="Arial"/>
                <w:b/>
                <w:bCs/>
              </w:rPr>
              <w:t>Problem</w:t>
            </w:r>
          </w:p>
        </w:tc>
      </w:tr>
      <w:tr w:rsidR="00D6396D" w14:paraId="7DB8C0A9" w14:textId="77777777" w:rsidTr="00D6396D">
        <w:trPr>
          <w:cantSplit/>
        </w:trPr>
        <w:tc>
          <w:tcPr>
            <w:tcW w:w="1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365BBE0" w14:textId="77777777" w:rsidR="00D6396D" w:rsidRPr="00D6396D" w:rsidRDefault="00D6396D" w:rsidP="003E510A">
            <w:pPr>
              <w:rPr>
                <w:color w:val="000000" w:themeColor="text1"/>
              </w:rPr>
            </w:pPr>
            <w:r w:rsidRPr="00D6396D">
              <w:rPr>
                <w:rFonts w:cs="Arial"/>
                <w:b/>
                <w:bCs/>
                <w:color w:val="000000" w:themeColor="text1"/>
              </w:rPr>
              <w:t>1. Advertise</w:t>
            </w:r>
          </w:p>
        </w:tc>
        <w:tc>
          <w:tcPr>
            <w:tcW w:w="395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E536DA" w14:textId="77777777" w:rsidR="00D6396D" w:rsidRDefault="00D6396D" w:rsidP="003E510A">
            <w:r>
              <w:rPr>
                <w:rFonts w:cs="Arial"/>
              </w:rPr>
              <w:t>Basic creative or post shared on WhatsApp.</w:t>
            </w:r>
          </w:p>
        </w:tc>
        <w:tc>
          <w:tcPr>
            <w:tcW w:w="519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475FEB2" w14:textId="77777777" w:rsidR="00D6396D" w:rsidRDefault="00D6396D" w:rsidP="003E510A">
            <w:r>
              <w:rPr>
                <w:rFonts w:cs="Arial"/>
              </w:rPr>
              <w:t>Posts cannot take bookings; every lead becomes a chat.</w:t>
            </w:r>
          </w:p>
        </w:tc>
      </w:tr>
      <w:tr w:rsidR="00D6396D" w14:paraId="6FD63EB6" w14:textId="77777777" w:rsidTr="00D6396D">
        <w:trPr>
          <w:cantSplit/>
        </w:trPr>
        <w:tc>
          <w:tcPr>
            <w:tcW w:w="1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3C416F8" w14:textId="77777777" w:rsidR="00D6396D" w:rsidRPr="00D6396D" w:rsidRDefault="00D6396D" w:rsidP="003E510A">
            <w:pPr>
              <w:rPr>
                <w:color w:val="000000" w:themeColor="text1"/>
              </w:rPr>
            </w:pPr>
            <w:r w:rsidRPr="00D6396D">
              <w:rPr>
                <w:rFonts w:cs="Arial"/>
                <w:b/>
                <w:bCs/>
                <w:color w:val="000000" w:themeColor="text1"/>
              </w:rPr>
              <w:t>2. Inform</w:t>
            </w:r>
          </w:p>
        </w:tc>
        <w:tc>
          <w:tcPr>
            <w:tcW w:w="395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B20070" w14:textId="77777777" w:rsidR="00D6396D" w:rsidRDefault="00D6396D" w:rsidP="003E510A">
            <w:r>
              <w:rPr>
                <w:rFonts w:cs="Arial"/>
              </w:rPr>
              <w:t>Event flow and logistics on WhatsApp, or an Unbounce page for larger hosts.</w:t>
            </w:r>
          </w:p>
        </w:tc>
        <w:tc>
          <w:tcPr>
            <w:tcW w:w="519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C78215" w14:textId="77777777" w:rsidR="00D6396D" w:rsidRDefault="00D6396D" w:rsidP="003E510A">
            <w:r>
              <w:rPr>
                <w:rFonts w:cs="Arial"/>
              </w:rPr>
              <w:t>Details repeated lead by lead; pages take setup effort and are not linked to availability or payment.</w:t>
            </w:r>
          </w:p>
        </w:tc>
      </w:tr>
      <w:tr w:rsidR="00D6396D" w14:paraId="1A536580" w14:textId="77777777" w:rsidTr="00D6396D">
        <w:trPr>
          <w:cantSplit/>
        </w:trPr>
        <w:tc>
          <w:tcPr>
            <w:tcW w:w="1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30B937" w14:textId="77777777" w:rsidR="00D6396D" w:rsidRPr="00D6396D" w:rsidRDefault="00D6396D" w:rsidP="003E510A">
            <w:pPr>
              <w:rPr>
                <w:color w:val="000000" w:themeColor="text1"/>
              </w:rPr>
            </w:pPr>
            <w:r w:rsidRPr="00D6396D">
              <w:rPr>
                <w:rFonts w:cs="Arial"/>
                <w:b/>
                <w:bCs/>
                <w:color w:val="000000" w:themeColor="text1"/>
              </w:rPr>
              <w:t>3. Book</w:t>
            </w:r>
          </w:p>
        </w:tc>
        <w:tc>
          <w:tcPr>
            <w:tcW w:w="395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3E3871" w14:textId="77777777" w:rsidR="00D6396D" w:rsidRDefault="00D6396D" w:rsidP="003E510A">
            <w:r>
              <w:rPr>
                <w:rFonts w:cs="Arial"/>
              </w:rPr>
              <w:t>Customer picks a slot by availability and location; host confirms in chat.</w:t>
            </w:r>
          </w:p>
        </w:tc>
        <w:tc>
          <w:tcPr>
            <w:tcW w:w="519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7080923" w14:textId="77777777" w:rsidR="00D6396D" w:rsidRDefault="00D6396D" w:rsidP="003E510A">
            <w:r>
              <w:rPr>
                <w:rFonts w:cs="Arial"/>
              </w:rPr>
              <w:t>Back-and-forth delays the sale; nothing holds the slot, so double booking is possible.</w:t>
            </w:r>
          </w:p>
        </w:tc>
      </w:tr>
      <w:tr w:rsidR="00D6396D" w14:paraId="3060FEBE" w14:textId="77777777" w:rsidTr="00D6396D">
        <w:trPr>
          <w:cantSplit/>
        </w:trPr>
        <w:tc>
          <w:tcPr>
            <w:tcW w:w="1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C69948D" w14:textId="77777777" w:rsidR="00D6396D" w:rsidRPr="00D6396D" w:rsidRDefault="00D6396D" w:rsidP="003E510A">
            <w:pPr>
              <w:rPr>
                <w:color w:val="000000" w:themeColor="text1"/>
              </w:rPr>
            </w:pPr>
            <w:r w:rsidRPr="00D6396D">
              <w:rPr>
                <w:rFonts w:cs="Arial"/>
                <w:b/>
                <w:bCs/>
                <w:color w:val="000000" w:themeColor="text1"/>
              </w:rPr>
              <w:t>4. Pay</w:t>
            </w:r>
          </w:p>
        </w:tc>
        <w:tc>
          <w:tcPr>
            <w:tcW w:w="395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974AFC7" w14:textId="77777777" w:rsidR="00D6396D" w:rsidRDefault="00D6396D" w:rsidP="003E510A">
            <w:r>
              <w:rPr>
                <w:rFonts w:cs="Arial"/>
              </w:rPr>
              <w:t>Razorpay Payment Page or Link, or personal UPI ID.</w:t>
            </w:r>
          </w:p>
        </w:tc>
        <w:tc>
          <w:tcPr>
            <w:tcW w:w="519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C8834DF" w14:textId="77777777" w:rsidR="00D6396D" w:rsidRDefault="00D6396D" w:rsidP="003E510A">
            <w:r>
              <w:rPr>
                <w:rFonts w:cs="Arial"/>
              </w:rPr>
              <w:t>No slot attached to payment; buyers hesitate to pay a personal ID; redirects break UPI in in-app browsers.</w:t>
            </w:r>
          </w:p>
        </w:tc>
      </w:tr>
      <w:tr w:rsidR="003E47B6" w14:paraId="223D914D" w14:textId="77777777" w:rsidTr="00D6396D">
        <w:trPr>
          <w:cantSplit/>
        </w:trPr>
        <w:tc>
          <w:tcPr>
            <w:tcW w:w="1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198D8D" w14:textId="2E4FAE85" w:rsidR="003E47B6" w:rsidRPr="00D6396D" w:rsidRDefault="003E47B6" w:rsidP="003E47B6">
            <w:pPr>
              <w:rPr>
                <w:color w:val="000000" w:themeColor="text1"/>
              </w:rPr>
            </w:pPr>
            <w:r w:rsidRPr="00641CA6">
              <w:rPr>
                <w:rFonts w:cs="Arial"/>
                <w:b/>
                <w:bCs/>
                <w:color w:val="000000" w:themeColor="text1"/>
              </w:rPr>
              <w:t>5. Attend</w:t>
            </w:r>
          </w:p>
        </w:tc>
        <w:tc>
          <w:tcPr>
            <w:tcW w:w="395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3581B7C" w14:textId="51F6C123" w:rsidR="003E47B6" w:rsidRDefault="003E47B6" w:rsidP="003E47B6">
            <w:r>
              <w:rPr>
                <w:rFonts w:cs="Arial"/>
              </w:rPr>
              <w:t>Host sends tickets and reminders and handles cancellations and rescheduling.</w:t>
            </w:r>
          </w:p>
        </w:tc>
        <w:tc>
          <w:tcPr>
            <w:tcW w:w="519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62345E7" w14:textId="2F83802C" w:rsidR="003E47B6" w:rsidRDefault="00122F25" w:rsidP="003E47B6">
            <w:r>
              <w:rPr>
                <w:rFonts w:cs="Arial"/>
              </w:rPr>
              <w:t xml:space="preserve">Manual reconciliation across different data sources and coordination with customers. </w:t>
            </w:r>
          </w:p>
        </w:tc>
      </w:tr>
    </w:tbl>
    <w:p w14:paraId="5B61CC9B" w14:textId="77777777" w:rsidR="00D6396D" w:rsidRPr="00E941FA" w:rsidRDefault="00D6396D" w:rsidP="00216997">
      <w:pPr>
        <w:keepNext/>
        <w:pBdr>
          <w:bottom w:val="single" w:sz="4" w:space="1" w:color="B8C4D2"/>
        </w:pBdr>
        <w:spacing w:before="100" w:after="40"/>
        <w:rPr>
          <w:rFonts w:cs="Arial"/>
          <w:b/>
          <w:bCs/>
          <w:color w:val="1F3A5F"/>
          <w:sz w:val="4"/>
          <w:szCs w:val="4"/>
        </w:rPr>
      </w:pPr>
    </w:p>
    <w:p w14:paraId="28126178" w14:textId="5DCB97FB" w:rsidR="00216997" w:rsidRDefault="00216997" w:rsidP="00216997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>3. Why Razorpay and why mobile</w:t>
      </w:r>
    </w:p>
    <w:p w14:paraId="1D40EA2E" w14:textId="77777777" w:rsidR="00160DD2" w:rsidRDefault="00D6396D" w:rsidP="00D6396D">
      <w:pPr>
        <w:spacing w:after="40"/>
        <w:rPr>
          <w:rFonts w:cs="Arial"/>
        </w:rPr>
      </w:pPr>
      <w:r>
        <w:rPr>
          <w:rFonts w:cs="Arial"/>
          <w:b/>
          <w:bCs/>
        </w:rPr>
        <w:t xml:space="preserve">Why Razorpay: </w:t>
      </w:r>
      <w:r w:rsidR="00D35B18">
        <w:rPr>
          <w:rFonts w:cs="Arial"/>
        </w:rPr>
        <w:t xml:space="preserve">No Razorpay product sells a slot, so most of these merchants collect </w:t>
      </w:r>
      <w:r w:rsidR="005B16F3">
        <w:rPr>
          <w:rFonts w:cs="Arial"/>
        </w:rPr>
        <w:t xml:space="preserve">payments </w:t>
      </w:r>
      <w:r w:rsidR="00D35B18">
        <w:rPr>
          <w:rFonts w:cs="Arial"/>
        </w:rPr>
        <w:t>on a personal UPI ID</w:t>
      </w:r>
      <w:r w:rsidR="005B16F3">
        <w:rPr>
          <w:rFonts w:cs="Arial"/>
        </w:rPr>
        <w:t xml:space="preserve"> (using a register or website for slot mapping)</w:t>
      </w:r>
      <w:r w:rsidR="00D35B18">
        <w:rPr>
          <w:rFonts w:cs="Arial"/>
        </w:rPr>
        <w:t xml:space="preserve">, and those on Razorpay use it only for the payment step. </w:t>
      </w:r>
    </w:p>
    <w:p w14:paraId="6888938E" w14:textId="5EAC90EE" w:rsidR="00D6396D" w:rsidRDefault="00D35B18" w:rsidP="00D6396D">
      <w:pPr>
        <w:spacing w:after="40"/>
      </w:pPr>
      <w:r>
        <w:rPr>
          <w:rFonts w:cs="Arial"/>
        </w:rPr>
        <w:t>Spotlight makes the slot the unit of sale, with payment locking inventory and updating the roster. That brings UPI-only merchants onto Razorpay and moves existing ones from one step to the whole booking, without Razorpay becoming a discovery or advertising marketplace.</w:t>
      </w:r>
    </w:p>
    <w:p w14:paraId="5A91AC3D" w14:textId="77777777" w:rsidR="00D6396D" w:rsidRDefault="00D6396D" w:rsidP="00D6396D">
      <w:pPr>
        <w:spacing w:after="40"/>
      </w:pPr>
      <w:r>
        <w:rPr>
          <w:rFonts w:cs="Arial"/>
          <w:b/>
          <w:bCs/>
        </w:rPr>
        <w:t xml:space="preserve">Why mobile: </w:t>
      </w:r>
      <w:r>
        <w:rPr>
          <w:rFonts w:cs="Arial"/>
        </w:rPr>
        <w:t>The merchant’s schedule, customer chats, photos and payments already live on the phone, and setup has to happen at the court, studio or venue, not at a desktop.</w:t>
      </w:r>
    </w:p>
    <w:p w14:paraId="0596A306" w14:textId="77777777" w:rsidR="00072E8D" w:rsidRPr="00072E8D" w:rsidRDefault="00072E8D">
      <w:pPr>
        <w:spacing w:after="40"/>
        <w:rPr>
          <w:rFonts w:cs="Arial"/>
          <w:sz w:val="4"/>
          <w:szCs w:val="4"/>
        </w:rPr>
      </w:pPr>
    </w:p>
    <w:p w14:paraId="1A986F44" w14:textId="6A3E4310" w:rsidR="00072E8D" w:rsidRPr="00F41D76" w:rsidRDefault="00E62F50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>4. Solution: publish a bookable offer</w:t>
      </w:r>
      <w:r w:rsidR="00C93FC8">
        <w:rPr>
          <w:rFonts w:cs="Arial"/>
          <w:b/>
          <w:bCs/>
          <w:color w:val="1F3A5F"/>
        </w:rPr>
        <w:t>ing</w:t>
      </w:r>
      <w:r>
        <w:rPr>
          <w:rFonts w:cs="Arial"/>
          <w:b/>
          <w:bCs/>
          <w:color w:val="1F3A5F"/>
        </w:rPr>
        <w:t xml:space="preserve"> in under two minutes</w:t>
      </w:r>
      <w:r w:rsidR="00B32057">
        <w:rPr>
          <w:rFonts w:cs="Arial"/>
          <w:b/>
          <w:bCs/>
          <w:color w:val="1F3A5F"/>
        </w:rPr>
        <w:t xml:space="preserve"> (post onboarding / KYC)</w:t>
      </w:r>
    </w:p>
    <w:tbl>
      <w:tblPr>
        <w:tblW w:w="10546" w:type="dxa"/>
        <w:tblBorders>
          <w:top w:val="single" w:sz="4" w:space="0" w:color="D3DAE2"/>
          <w:left w:val="single" w:sz="4" w:space="0" w:color="D3DAE2"/>
          <w:bottom w:val="single" w:sz="4" w:space="0" w:color="D3DAE2"/>
          <w:right w:val="single" w:sz="4" w:space="0" w:color="D3DAE2"/>
          <w:insideH w:val="single" w:sz="4" w:space="0" w:color="D3DAE2"/>
          <w:insideV w:val="single" w:sz="4" w:space="0" w:color="D3DA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346"/>
      </w:tblGrid>
      <w:tr w:rsidR="001B68A0" w14:paraId="6F39A72F" w14:textId="77777777" w:rsidTr="001B68A0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50F916B" w14:textId="77777777" w:rsidR="001B68A0" w:rsidRPr="001B68A0" w:rsidRDefault="001B68A0" w:rsidP="003E510A">
            <w:pPr>
              <w:rPr>
                <w:color w:val="000000" w:themeColor="text1"/>
              </w:rPr>
            </w:pPr>
            <w:r w:rsidRPr="001B68A0">
              <w:rPr>
                <w:rFonts w:cs="Arial"/>
                <w:b/>
                <w:bCs/>
                <w:color w:val="000000" w:themeColor="text1"/>
              </w:rPr>
              <w:t>1. Describe · ~45s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4A6CB9" w14:textId="77777777" w:rsidR="001B68A0" w:rsidRDefault="001B68A0" w:rsidP="003E510A">
            <w:r>
              <w:rPr>
                <w:rFonts w:cs="Arial"/>
              </w:rPr>
              <w:t>Merchant speaks or types the offer and adds 2–3 photos. Example: “Tennis at KSLTA, Mon–Fri 6–9 AM, 1-hour slots, ₹600, max 2 per slot, full refund with 12 hours’ notice.”</w:t>
            </w:r>
          </w:p>
        </w:tc>
      </w:tr>
      <w:tr w:rsidR="001B68A0" w14:paraId="085CFAF7" w14:textId="77777777" w:rsidTr="001B68A0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CF95D6" w14:textId="77777777" w:rsidR="001B68A0" w:rsidRPr="001B68A0" w:rsidRDefault="001B68A0" w:rsidP="003E510A">
            <w:pPr>
              <w:rPr>
                <w:color w:val="000000" w:themeColor="text1"/>
              </w:rPr>
            </w:pPr>
            <w:r w:rsidRPr="001B68A0">
              <w:rPr>
                <w:rFonts w:cs="Arial"/>
                <w:b/>
                <w:bCs/>
                <w:color w:val="000000" w:themeColor="text1"/>
              </w:rPr>
              <w:t>2. Confirm · ~30s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3B3EB76" w14:textId="77777777" w:rsidR="001B68A0" w:rsidRDefault="001B68A0" w:rsidP="003E510A">
            <w:r>
              <w:rPr>
                <w:rFonts w:cs="Arial"/>
              </w:rPr>
              <w:t>AI parses schedule, duration, price, capacity and cancellation rules. It flags missing or conflicting values and shows an editable summary. Nothing publishes without approval.</w:t>
            </w:r>
          </w:p>
        </w:tc>
      </w:tr>
      <w:tr w:rsidR="001B68A0" w14:paraId="5ACEAE3F" w14:textId="77777777" w:rsidTr="001B68A0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2149B30" w14:textId="77777777" w:rsidR="001B68A0" w:rsidRPr="001B68A0" w:rsidRDefault="001B68A0" w:rsidP="003E510A">
            <w:pPr>
              <w:rPr>
                <w:color w:val="000000" w:themeColor="text1"/>
              </w:rPr>
            </w:pPr>
            <w:r w:rsidRPr="001B68A0">
              <w:rPr>
                <w:rFonts w:cs="Arial"/>
                <w:b/>
                <w:bCs/>
                <w:color w:val="000000" w:themeColor="text1"/>
              </w:rPr>
              <w:t>3. Share · ~15s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B9268E4" w14:textId="77777777" w:rsidR="001B68A0" w:rsidRDefault="001B68A0" w:rsidP="003E510A">
            <w:r>
              <w:rPr>
                <w:rFonts w:cs="Arial"/>
              </w:rPr>
              <w:t>Spotlight creates a mobile booking page with merchant profile, photos, Razorpay-verified trust signals, live slots and refund terms. Merchant shares it on Instagram or WhatsApp.</w:t>
            </w:r>
          </w:p>
        </w:tc>
      </w:tr>
      <w:tr w:rsidR="001B68A0" w14:paraId="2606A09E" w14:textId="77777777" w:rsidTr="001B68A0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5FF824D" w14:textId="77777777" w:rsidR="001B68A0" w:rsidRPr="001B68A0" w:rsidRDefault="001B68A0" w:rsidP="003E510A">
            <w:pPr>
              <w:rPr>
                <w:color w:val="000000" w:themeColor="text1"/>
              </w:rPr>
            </w:pPr>
            <w:r w:rsidRPr="001B68A0">
              <w:rPr>
                <w:rFonts w:cs="Arial"/>
                <w:b/>
                <w:bCs/>
                <w:color w:val="000000" w:themeColor="text1"/>
              </w:rPr>
              <w:t>4. Customer books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368E86" w14:textId="77777777" w:rsidR="001B68A0" w:rsidRDefault="001B68A0" w:rsidP="003E510A">
            <w:r>
              <w:rPr>
                <w:rFonts w:cs="Arial"/>
              </w:rPr>
              <w:t>Customer selects a slot and pays by UPI. Inventory locks on payment; confirmation includes the booking details, map pin and calendar invite. No app install.</w:t>
            </w:r>
          </w:p>
        </w:tc>
      </w:tr>
      <w:tr w:rsidR="00895403" w14:paraId="763E363B" w14:textId="77777777" w:rsidTr="001B68A0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74CA37D" w14:textId="77777777" w:rsidR="00895403" w:rsidRPr="001B68A0" w:rsidRDefault="00895403" w:rsidP="00895403">
            <w:pPr>
              <w:rPr>
                <w:color w:val="000000" w:themeColor="text1"/>
              </w:rPr>
            </w:pPr>
            <w:r w:rsidRPr="001B68A0">
              <w:rPr>
                <w:rFonts w:cs="Arial"/>
                <w:b/>
                <w:bCs/>
                <w:color w:val="000000" w:themeColor="text1"/>
              </w:rPr>
              <w:t>5. Run the day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228E74D" w14:textId="0BA52282" w:rsidR="00895403" w:rsidRDefault="00895403" w:rsidP="00895403">
            <w:r>
              <w:rPr>
                <w:rFonts w:cs="Arial"/>
              </w:rPr>
              <w:t>A Today roster shows who has booked and paid, with nothing to reconcile. Customers cancel from their booking link; within policy, Razorpay refunds them and the slot goes back on sale.</w:t>
            </w:r>
          </w:p>
        </w:tc>
      </w:tr>
    </w:tbl>
    <w:p w14:paraId="45818672" w14:textId="77777777" w:rsidR="001B68A0" w:rsidRPr="00072E8D" w:rsidRDefault="001B68A0">
      <w:pPr>
        <w:keepNext/>
        <w:pBdr>
          <w:bottom w:val="single" w:sz="4" w:space="1" w:color="B8C4D2"/>
        </w:pBdr>
        <w:spacing w:before="100" w:after="40"/>
        <w:rPr>
          <w:rFonts w:cs="Arial"/>
          <w:b/>
          <w:bCs/>
          <w:color w:val="1F3A5F"/>
          <w:sz w:val="4"/>
          <w:szCs w:val="4"/>
        </w:rPr>
      </w:pPr>
    </w:p>
    <w:p w14:paraId="64F1518D" w14:textId="77777777" w:rsidR="003F3D8E" w:rsidRDefault="00E62F50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>5. Product choices and deliberate exclusions</w:t>
      </w:r>
    </w:p>
    <w:tbl>
      <w:tblPr>
        <w:tblW w:w="10546" w:type="dxa"/>
        <w:tblBorders>
          <w:top w:val="single" w:sz="4" w:space="0" w:color="D3DAE2"/>
          <w:left w:val="single" w:sz="4" w:space="0" w:color="D3DAE2"/>
          <w:bottom w:val="single" w:sz="4" w:space="0" w:color="D3DAE2"/>
          <w:right w:val="single" w:sz="4" w:space="0" w:color="D3DAE2"/>
          <w:insideH w:val="single" w:sz="4" w:space="0" w:color="D3DAE2"/>
          <w:insideV w:val="single" w:sz="4" w:space="0" w:color="D3DA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146"/>
      </w:tblGrid>
      <w:tr w:rsidR="003F3D8E" w14:paraId="6DD786DF" w14:textId="77777777" w:rsidTr="00072E8D">
        <w:trPr>
          <w:tblHeader/>
        </w:trPr>
        <w:tc>
          <w:tcPr>
            <w:tcW w:w="3400" w:type="dxa"/>
            <w:shd w:val="clear" w:color="auto" w:fill="E8EDF3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D283DD" w14:textId="77777777" w:rsidR="003F3D8E" w:rsidRDefault="00E62F50">
            <w:r>
              <w:rPr>
                <w:rFonts w:cs="Arial"/>
                <w:b/>
                <w:bCs/>
              </w:rPr>
              <w:t>Build</w:t>
            </w:r>
          </w:p>
        </w:tc>
        <w:tc>
          <w:tcPr>
            <w:tcW w:w="7146" w:type="dxa"/>
            <w:shd w:val="clear" w:color="auto" w:fill="E8EDF3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196F81" w14:textId="77777777" w:rsidR="003F3D8E" w:rsidRDefault="00E62F50">
            <w:r>
              <w:rPr>
                <w:rFonts w:cs="Arial"/>
                <w:b/>
                <w:bCs/>
              </w:rPr>
              <w:t>Why</w:t>
            </w:r>
          </w:p>
        </w:tc>
      </w:tr>
      <w:tr w:rsidR="003F3D8E" w14:paraId="13A7E1FB" w14:textId="77777777" w:rsidTr="00072E8D">
        <w:trPr>
          <w:cantSplit/>
        </w:trPr>
        <w:tc>
          <w:tcPr>
            <w:tcW w:w="3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05DFF25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Voice/text → fixed mobile template</w:t>
            </w:r>
          </w:p>
        </w:tc>
        <w:tc>
          <w:tcPr>
            <w:tcW w:w="71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11D1BC" w14:textId="77777777" w:rsidR="003F3D8E" w:rsidRDefault="00E62F50">
            <w:r>
              <w:rPr>
                <w:rFonts w:cs="Arial"/>
              </w:rPr>
              <w:t>Gets a merchant from idea to shareable page in under two minutes.</w:t>
            </w:r>
          </w:p>
        </w:tc>
      </w:tr>
      <w:tr w:rsidR="003F3D8E" w14:paraId="39CCFFDC" w14:textId="77777777" w:rsidTr="00072E8D">
        <w:trPr>
          <w:cantSplit/>
        </w:trPr>
        <w:tc>
          <w:tcPr>
            <w:tcW w:w="3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A952364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Recurring and one-time slot inventory</w:t>
            </w:r>
          </w:p>
        </w:tc>
        <w:tc>
          <w:tcPr>
            <w:tcW w:w="71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67B7890" w14:textId="77777777" w:rsidR="003F3D8E" w:rsidRDefault="00E62F50">
            <w:r>
              <w:rPr>
                <w:rFonts w:cs="Arial"/>
              </w:rPr>
              <w:t>Covers both weekly sessions and finite-seat events; payment locks inventory.</w:t>
            </w:r>
          </w:p>
        </w:tc>
      </w:tr>
      <w:tr w:rsidR="003F3D8E" w14:paraId="75178154" w14:textId="77777777" w:rsidTr="00072E8D">
        <w:trPr>
          <w:cantSplit/>
        </w:trPr>
        <w:tc>
          <w:tcPr>
            <w:tcW w:w="3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8062B5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Razorpay trust signals</w:t>
            </w:r>
          </w:p>
        </w:tc>
        <w:tc>
          <w:tcPr>
            <w:tcW w:w="71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576DAE" w14:textId="2E24EFDB" w:rsidR="003F3D8E" w:rsidRDefault="00036E86">
            <w:r>
              <w:t xml:space="preserve">Verified business, automatic refunds and a track record from Razorpay data (events hosted, refund rate) increases trust with a first-time customer. </w:t>
            </w:r>
          </w:p>
        </w:tc>
      </w:tr>
      <w:tr w:rsidR="003F3D8E" w14:paraId="494F24F3" w14:textId="77777777" w:rsidTr="00072E8D">
        <w:trPr>
          <w:cantSplit/>
        </w:trPr>
        <w:tc>
          <w:tcPr>
            <w:tcW w:w="34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1C95A8B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Today roster</w:t>
            </w:r>
          </w:p>
        </w:tc>
        <w:tc>
          <w:tcPr>
            <w:tcW w:w="71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4A3570B" w14:textId="77777777" w:rsidR="003F3D8E" w:rsidRDefault="00E62F50">
            <w:r>
              <w:rPr>
                <w:rFonts w:cs="Arial"/>
              </w:rPr>
              <w:t>Closes the loop from payment to the merchant’s actual operating workflow.</w:t>
            </w:r>
          </w:p>
        </w:tc>
      </w:tr>
    </w:tbl>
    <w:p w14:paraId="7C4963F4" w14:textId="77777777" w:rsidR="00072E8D" w:rsidRPr="00072E8D" w:rsidRDefault="00072E8D">
      <w:pPr>
        <w:spacing w:before="50" w:after="40"/>
        <w:rPr>
          <w:rFonts w:cs="Arial"/>
          <w:b/>
          <w:bCs/>
          <w:sz w:val="4"/>
          <w:szCs w:val="4"/>
        </w:rPr>
      </w:pPr>
    </w:p>
    <w:p w14:paraId="0D7597E9" w14:textId="77777777" w:rsidR="00600787" w:rsidRDefault="00600787" w:rsidP="00600787">
      <w:pPr>
        <w:spacing w:before="50" w:after="40"/>
      </w:pPr>
      <w:r>
        <w:rPr>
          <w:rFonts w:cs="Arial"/>
          <w:b/>
          <w:bCs/>
        </w:rPr>
        <w:t xml:space="preserve">Out of scope: </w:t>
      </w:r>
      <w:r>
        <w:rPr>
          <w:rFonts w:cs="Arial"/>
        </w:rPr>
        <w:t>drag-and-drop page builder, client-facing app, discovery marketplace, CRM, memberships and packages, and reminders, which can later build on Razorpay Engage’s WhatsApp and SMS channels.</w:t>
      </w:r>
    </w:p>
    <w:p w14:paraId="75503D26" w14:textId="77777777" w:rsidR="00072E8D" w:rsidRPr="00072E8D" w:rsidRDefault="00072E8D">
      <w:pPr>
        <w:spacing w:before="50" w:after="40"/>
        <w:rPr>
          <w:sz w:val="4"/>
          <w:szCs w:val="4"/>
        </w:rPr>
      </w:pPr>
    </w:p>
    <w:p w14:paraId="2246E43A" w14:textId="77777777" w:rsidR="003F3D8E" w:rsidRDefault="00E62F50">
      <w:pPr>
        <w:keepNext/>
        <w:pBdr>
          <w:bottom w:val="single" w:sz="4" w:space="1" w:color="B8C4D2"/>
        </w:pBdr>
        <w:spacing w:before="100" w:after="40"/>
      </w:pPr>
      <w:r>
        <w:rPr>
          <w:rFonts w:cs="Arial"/>
          <w:b/>
          <w:bCs/>
          <w:color w:val="1F3A5F"/>
        </w:rPr>
        <w:t>6. Success metrics</w:t>
      </w:r>
    </w:p>
    <w:tbl>
      <w:tblPr>
        <w:tblW w:w="10546" w:type="dxa"/>
        <w:tblBorders>
          <w:top w:val="single" w:sz="4" w:space="0" w:color="D3DAE2"/>
          <w:left w:val="single" w:sz="4" w:space="0" w:color="D3DAE2"/>
          <w:bottom w:val="single" w:sz="4" w:space="0" w:color="D3DAE2"/>
          <w:right w:val="single" w:sz="4" w:space="0" w:color="D3DAE2"/>
          <w:insideH w:val="single" w:sz="4" w:space="0" w:color="D3DAE2"/>
          <w:insideV w:val="single" w:sz="4" w:space="0" w:color="D3DA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346"/>
      </w:tblGrid>
      <w:tr w:rsidR="003F3D8E" w14:paraId="0CF99B95" w14:textId="77777777" w:rsidTr="00C93FC8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AE3D7F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Adoption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B79DBFE" w14:textId="77777777" w:rsidR="003F3D8E" w:rsidRDefault="00E62F50">
            <w:r w:rsidRPr="00C93FC8">
              <w:rPr>
                <w:rFonts w:cs="Arial"/>
                <w:i/>
                <w:iCs/>
              </w:rPr>
              <w:t>First-link publish rate: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% of merchants who start setup and publish in the same session.</w:t>
            </w:r>
          </w:p>
        </w:tc>
      </w:tr>
      <w:tr w:rsidR="003F3D8E" w14:paraId="07F8C855" w14:textId="77777777" w:rsidTr="00C93FC8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D263CA" w14:textId="77777777" w:rsidR="003F3D8E" w:rsidRPr="00C93FC8" w:rsidRDefault="00072E8D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Experience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84B3338" w14:textId="77777777" w:rsidR="003F3D8E" w:rsidRDefault="00E62F50">
            <w:r w:rsidRPr="00C93FC8">
              <w:rPr>
                <w:rFonts w:cs="Arial"/>
                <w:i/>
                <w:iCs/>
              </w:rPr>
              <w:t>Time to publish: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app open → live link copied, measured for first page and repeat edits.</w:t>
            </w:r>
          </w:p>
        </w:tc>
      </w:tr>
      <w:tr w:rsidR="003F3D8E" w14:paraId="1C57F61D" w14:textId="77777777" w:rsidTr="00C93FC8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E2A2850" w14:textId="77777777" w:rsidR="003F3D8E" w:rsidRPr="00C93FC8" w:rsidRDefault="00072E8D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259712F" w14:textId="77777777" w:rsidR="003F3D8E" w:rsidRDefault="00E62F50">
            <w:r w:rsidRPr="00C93FC8">
              <w:rPr>
                <w:rFonts w:cs="Arial"/>
                <w:i/>
                <w:iCs/>
              </w:rPr>
              <w:t xml:space="preserve">Page-to-payment conversion </w:t>
            </w:r>
            <w:r>
              <w:rPr>
                <w:rFonts w:cs="Arial"/>
              </w:rPr>
              <w:t>versus the merchant’s current multi-redirect funnel.</w:t>
            </w:r>
          </w:p>
        </w:tc>
      </w:tr>
      <w:tr w:rsidR="003F3D8E" w14:paraId="2D73509A" w14:textId="77777777" w:rsidTr="00C93FC8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589686F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Retention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378697B" w14:textId="77777777" w:rsidR="003F3D8E" w:rsidRDefault="00E62F50">
            <w:r w:rsidRPr="00C93FC8">
              <w:rPr>
                <w:rFonts w:cs="Arial"/>
                <w:i/>
                <w:iCs/>
              </w:rPr>
              <w:t>Repeat publishing: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recurring hosts refresh slots in weeks 4 and 6; one-time hosts publish a second event within 45 days.</w:t>
            </w:r>
          </w:p>
        </w:tc>
      </w:tr>
      <w:tr w:rsidR="003F3D8E" w14:paraId="7B6020F2" w14:textId="77777777" w:rsidTr="00C93FC8">
        <w:trPr>
          <w:cantSplit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E7F146" w14:textId="77777777" w:rsidR="003F3D8E" w:rsidRPr="00C93FC8" w:rsidRDefault="00E62F50">
            <w:pPr>
              <w:rPr>
                <w:color w:val="000000" w:themeColor="text1"/>
              </w:rPr>
            </w:pPr>
            <w:r w:rsidRPr="00C93FC8">
              <w:rPr>
                <w:rFonts w:cs="Arial"/>
                <w:b/>
                <w:bCs/>
                <w:color w:val="000000" w:themeColor="text1"/>
              </w:rPr>
              <w:t>Guardrail</w:t>
            </w:r>
          </w:p>
        </w:tc>
        <w:tc>
          <w:tcPr>
            <w:tcW w:w="8346" w:type="dxa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C1FCF4A" w14:textId="77777777" w:rsidR="003F3D8E" w:rsidRDefault="00E62F50">
            <w:r w:rsidRPr="00C93FC8">
              <w:rPr>
                <w:rFonts w:cs="Arial"/>
                <w:i/>
                <w:iCs/>
              </w:rPr>
              <w:t>Refunds and disputes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 xml:space="preserve">per 100 bookings </w:t>
            </w:r>
            <w:r w:rsidR="00C93FC8">
              <w:rPr>
                <w:rFonts w:cs="Arial"/>
              </w:rPr>
              <w:t>to ensure badge conveys trust to customer and provides value to the merchant</w:t>
            </w:r>
            <w:r>
              <w:rPr>
                <w:rFonts w:cs="Arial"/>
              </w:rPr>
              <w:t>.</w:t>
            </w:r>
            <w:r w:rsidR="00C93FC8">
              <w:rPr>
                <w:rFonts w:cs="Arial"/>
              </w:rPr>
              <w:t xml:space="preserve"> Merchants with poor performance are provided improvement tips.</w:t>
            </w:r>
          </w:p>
        </w:tc>
      </w:tr>
    </w:tbl>
    <w:p w14:paraId="31DCE6AA" w14:textId="77777777" w:rsidR="00C93FC8" w:rsidRDefault="00C93FC8" w:rsidP="00926E99">
      <w:pPr>
        <w:spacing w:before="70" w:line="245" w:lineRule="auto"/>
      </w:pPr>
    </w:p>
    <w:sectPr w:rsidR="00C93FC8">
      <w:pgSz w:w="11906" w:h="16838"/>
      <w:pgMar w:top="560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922E4"/>
    <w:multiLevelType w:val="hybridMultilevel"/>
    <w:tmpl w:val="55AAAE58"/>
    <w:lvl w:ilvl="0" w:tplc="E9725762">
      <w:start w:val="1"/>
      <w:numFmt w:val="bullet"/>
      <w:lvlText w:val="●"/>
      <w:lvlJc w:val="left"/>
      <w:pPr>
        <w:ind w:left="720" w:hanging="360"/>
      </w:pPr>
    </w:lvl>
    <w:lvl w:ilvl="1" w:tplc="AA368C48">
      <w:start w:val="1"/>
      <w:numFmt w:val="bullet"/>
      <w:lvlText w:val="○"/>
      <w:lvlJc w:val="left"/>
      <w:pPr>
        <w:ind w:left="1440" w:hanging="360"/>
      </w:pPr>
    </w:lvl>
    <w:lvl w:ilvl="2" w:tplc="1D48C33C">
      <w:start w:val="1"/>
      <w:numFmt w:val="bullet"/>
      <w:lvlText w:val="■"/>
      <w:lvlJc w:val="left"/>
      <w:pPr>
        <w:ind w:left="2160" w:hanging="360"/>
      </w:pPr>
    </w:lvl>
    <w:lvl w:ilvl="3" w:tplc="4C12DDAA">
      <w:start w:val="1"/>
      <w:numFmt w:val="bullet"/>
      <w:lvlText w:val="●"/>
      <w:lvlJc w:val="left"/>
      <w:pPr>
        <w:ind w:left="2880" w:hanging="360"/>
      </w:pPr>
    </w:lvl>
    <w:lvl w:ilvl="4" w:tplc="4DCE2994">
      <w:start w:val="1"/>
      <w:numFmt w:val="bullet"/>
      <w:lvlText w:val="○"/>
      <w:lvlJc w:val="left"/>
      <w:pPr>
        <w:ind w:left="3600" w:hanging="360"/>
      </w:pPr>
    </w:lvl>
    <w:lvl w:ilvl="5" w:tplc="81F62A8C">
      <w:start w:val="1"/>
      <w:numFmt w:val="bullet"/>
      <w:lvlText w:val="■"/>
      <w:lvlJc w:val="left"/>
      <w:pPr>
        <w:ind w:left="4320" w:hanging="360"/>
      </w:pPr>
    </w:lvl>
    <w:lvl w:ilvl="6" w:tplc="8E64FDDC">
      <w:start w:val="1"/>
      <w:numFmt w:val="bullet"/>
      <w:lvlText w:val="●"/>
      <w:lvlJc w:val="left"/>
      <w:pPr>
        <w:ind w:left="5040" w:hanging="360"/>
      </w:pPr>
    </w:lvl>
    <w:lvl w:ilvl="7" w:tplc="A25C1E4A">
      <w:start w:val="1"/>
      <w:numFmt w:val="bullet"/>
      <w:lvlText w:val="●"/>
      <w:lvlJc w:val="left"/>
      <w:pPr>
        <w:ind w:left="5760" w:hanging="360"/>
      </w:pPr>
    </w:lvl>
    <w:lvl w:ilvl="8" w:tplc="84A4FC34">
      <w:start w:val="1"/>
      <w:numFmt w:val="bullet"/>
      <w:lvlText w:val="●"/>
      <w:lvlJc w:val="left"/>
      <w:pPr>
        <w:ind w:left="6480" w:hanging="360"/>
      </w:pPr>
    </w:lvl>
  </w:abstractNum>
  <w:num w:numId="1" w16cid:durableId="1145128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D8E"/>
    <w:rsid w:val="00036E86"/>
    <w:rsid w:val="00072E8D"/>
    <w:rsid w:val="00086DE6"/>
    <w:rsid w:val="000A0416"/>
    <w:rsid w:val="000C338A"/>
    <w:rsid w:val="000D5D2C"/>
    <w:rsid w:val="00122F25"/>
    <w:rsid w:val="00160DD2"/>
    <w:rsid w:val="00192096"/>
    <w:rsid w:val="0019730C"/>
    <w:rsid w:val="001A154E"/>
    <w:rsid w:val="001B68A0"/>
    <w:rsid w:val="00216997"/>
    <w:rsid w:val="002A40FD"/>
    <w:rsid w:val="002A4C04"/>
    <w:rsid w:val="00351B4A"/>
    <w:rsid w:val="003C583B"/>
    <w:rsid w:val="003E47B6"/>
    <w:rsid w:val="003E499E"/>
    <w:rsid w:val="003F3D8E"/>
    <w:rsid w:val="0050352D"/>
    <w:rsid w:val="005B16F3"/>
    <w:rsid w:val="005B5578"/>
    <w:rsid w:val="005F2421"/>
    <w:rsid w:val="00600787"/>
    <w:rsid w:val="00641CA6"/>
    <w:rsid w:val="00680ADF"/>
    <w:rsid w:val="006B6E67"/>
    <w:rsid w:val="006C5625"/>
    <w:rsid w:val="006C64B0"/>
    <w:rsid w:val="007404B7"/>
    <w:rsid w:val="007803B6"/>
    <w:rsid w:val="007A5004"/>
    <w:rsid w:val="00895403"/>
    <w:rsid w:val="008C5F82"/>
    <w:rsid w:val="00900480"/>
    <w:rsid w:val="0090413F"/>
    <w:rsid w:val="00915117"/>
    <w:rsid w:val="00926E99"/>
    <w:rsid w:val="009968C5"/>
    <w:rsid w:val="009A20D9"/>
    <w:rsid w:val="009A76AD"/>
    <w:rsid w:val="00AE075D"/>
    <w:rsid w:val="00B04F23"/>
    <w:rsid w:val="00B07F9E"/>
    <w:rsid w:val="00B32057"/>
    <w:rsid w:val="00B62B7A"/>
    <w:rsid w:val="00C83005"/>
    <w:rsid w:val="00C93FC8"/>
    <w:rsid w:val="00CD4A1C"/>
    <w:rsid w:val="00D35B18"/>
    <w:rsid w:val="00D45EF8"/>
    <w:rsid w:val="00D6396D"/>
    <w:rsid w:val="00DA4D6B"/>
    <w:rsid w:val="00DB0FEB"/>
    <w:rsid w:val="00DD3854"/>
    <w:rsid w:val="00DE16D6"/>
    <w:rsid w:val="00E62ECA"/>
    <w:rsid w:val="00E62F50"/>
    <w:rsid w:val="00E77154"/>
    <w:rsid w:val="00E941FA"/>
    <w:rsid w:val="00F04CAB"/>
    <w:rsid w:val="00F35773"/>
    <w:rsid w:val="00F41D76"/>
    <w:rsid w:val="00F77F39"/>
    <w:rsid w:val="00FB0730"/>
    <w:rsid w:val="00FB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B9EF0"/>
  <w15:docId w15:val="{9E02CBC0-F61B-3C46-8365-86AC6EC3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Ramesh</cp:lastModifiedBy>
  <cp:revision>58</cp:revision>
  <dcterms:created xsi:type="dcterms:W3CDTF">2026-09-25T08:15:00Z</dcterms:created>
  <dcterms:modified xsi:type="dcterms:W3CDTF">2026-09-25T10:44:00Z</dcterms:modified>
</cp:coreProperties>
</file>