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24625" w14:textId="5E1A40AA" w:rsidR="00407197" w:rsidRDefault="00407197">
      <w:r>
        <w:rPr>
          <w:noProof/>
        </w:rPr>
        <w:drawing>
          <wp:inline distT="0" distB="0" distL="0" distR="0" wp14:anchorId="691889E4" wp14:editId="78A3D7B3">
            <wp:extent cx="5392300" cy="5603444"/>
            <wp:effectExtent l="0" t="0" r="5715" b="0"/>
            <wp:docPr id="113656647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66471" name="图片 1" descr="图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537" cy="56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B491" w14:textId="77777777" w:rsidR="00407197" w:rsidRDefault="00407197">
      <w:pPr>
        <w:widowControl/>
        <w:jc w:val="left"/>
      </w:pPr>
      <w:r>
        <w:br w:type="page"/>
      </w:r>
    </w:p>
    <w:p w14:paraId="439D88CE" w14:textId="09FA4D02" w:rsidR="00E2487F" w:rsidRPr="00E2487F" w:rsidRDefault="00E2487F" w:rsidP="00E2487F">
      <w:r>
        <w:rPr>
          <w:rFonts w:hint="eastAsia"/>
          <w:b/>
          <w:bCs/>
        </w:rPr>
        <w:lastRenderedPageBreak/>
        <w:t>1</w:t>
      </w:r>
      <w:r w:rsidRPr="00E2487F">
        <w:rPr>
          <w:b/>
          <w:bCs/>
        </w:rPr>
        <w:t>. Visualization: Sales and profit analysis by product category</w:t>
      </w:r>
    </w:p>
    <w:p w14:paraId="51DA14EE" w14:textId="54B9382D" w:rsidR="00E2487F" w:rsidRDefault="00E2487F">
      <w:r>
        <w:rPr>
          <w:noProof/>
        </w:rPr>
        <w:drawing>
          <wp:inline distT="0" distB="0" distL="0" distR="0" wp14:anchorId="60ACFB80" wp14:editId="142928AB">
            <wp:extent cx="5274310" cy="2085975"/>
            <wp:effectExtent l="0" t="0" r="0" b="0"/>
            <wp:docPr id="1995706203" name="图片 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06203" name="图片 2" descr="图表, 条形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50B0" w14:textId="77777777" w:rsidR="00E2487F" w:rsidRPr="00E2487F" w:rsidRDefault="00E2487F" w:rsidP="00E2487F">
      <w:pPr>
        <w:rPr>
          <w:sz w:val="20"/>
          <w:szCs w:val="21"/>
        </w:rPr>
      </w:pPr>
      <w:r w:rsidRPr="00E2487F">
        <w:rPr>
          <w:b/>
          <w:bCs/>
          <w:sz w:val="20"/>
          <w:szCs w:val="21"/>
        </w:rPr>
        <w:t>Why it's interesting/important:</w:t>
      </w:r>
    </w:p>
    <w:p w14:paraId="1A57443C" w14:textId="77777777" w:rsidR="00E2487F" w:rsidRPr="00E2487F" w:rsidRDefault="00E2487F" w:rsidP="00E2487F">
      <w:pPr>
        <w:numPr>
          <w:ilvl w:val="0"/>
          <w:numId w:val="1"/>
        </w:numPr>
        <w:rPr>
          <w:sz w:val="20"/>
          <w:szCs w:val="21"/>
        </w:rPr>
      </w:pPr>
      <w:r w:rsidRPr="00E2487F">
        <w:rPr>
          <w:b/>
          <w:bCs/>
          <w:sz w:val="20"/>
          <w:szCs w:val="21"/>
        </w:rPr>
        <w:t>Technology dominance:</w:t>
      </w:r>
      <w:r w:rsidRPr="00E2487F">
        <w:rPr>
          <w:sz w:val="20"/>
          <w:szCs w:val="21"/>
        </w:rPr>
        <w:t xml:space="preserve"> Technology category leads with highest sales ($836K), demonstrating strong market demand for tech products</w:t>
      </w:r>
    </w:p>
    <w:p w14:paraId="20E1728A" w14:textId="77777777" w:rsidR="00E2487F" w:rsidRPr="00E2487F" w:rsidRDefault="00E2487F" w:rsidP="00E2487F">
      <w:pPr>
        <w:numPr>
          <w:ilvl w:val="0"/>
          <w:numId w:val="1"/>
        </w:numPr>
        <w:rPr>
          <w:sz w:val="20"/>
          <w:szCs w:val="21"/>
        </w:rPr>
      </w:pPr>
      <w:r w:rsidRPr="00E2487F">
        <w:rPr>
          <w:b/>
          <w:bCs/>
          <w:sz w:val="20"/>
          <w:szCs w:val="21"/>
        </w:rPr>
        <w:t>Profit margin variations:</w:t>
      </w:r>
      <w:r w:rsidRPr="00E2487F">
        <w:rPr>
          <w:sz w:val="20"/>
          <w:szCs w:val="21"/>
        </w:rPr>
        <w:t xml:space="preserve"> While Technology has highest sales, it shows relatively lower profit margins compared to Office Supplies' more stable profitability</w:t>
      </w:r>
    </w:p>
    <w:p w14:paraId="03F3C937" w14:textId="77777777" w:rsidR="00E2487F" w:rsidRPr="00E2487F" w:rsidRDefault="00E2487F" w:rsidP="00E2487F">
      <w:pPr>
        <w:numPr>
          <w:ilvl w:val="0"/>
          <w:numId w:val="1"/>
        </w:numPr>
        <w:rPr>
          <w:sz w:val="20"/>
          <w:szCs w:val="21"/>
        </w:rPr>
      </w:pPr>
      <w:r w:rsidRPr="00E2487F">
        <w:rPr>
          <w:b/>
          <w:bCs/>
          <w:sz w:val="20"/>
          <w:szCs w:val="21"/>
        </w:rPr>
        <w:t>Strategic insights:</w:t>
      </w:r>
      <w:r w:rsidRPr="00E2487F">
        <w:rPr>
          <w:sz w:val="20"/>
          <w:szCs w:val="21"/>
        </w:rPr>
        <w:t xml:space="preserve"> Helps optimize product portfolio by balancing high-volume and high-margin products</w:t>
      </w:r>
    </w:p>
    <w:p w14:paraId="3A7AF57C" w14:textId="77777777" w:rsidR="00E2487F" w:rsidRPr="00E2487F" w:rsidRDefault="00E2487F" w:rsidP="00E2487F">
      <w:pPr>
        <w:numPr>
          <w:ilvl w:val="0"/>
          <w:numId w:val="1"/>
        </w:numPr>
        <w:rPr>
          <w:sz w:val="20"/>
          <w:szCs w:val="21"/>
        </w:rPr>
      </w:pPr>
      <w:r w:rsidRPr="00E2487F">
        <w:rPr>
          <w:b/>
          <w:bCs/>
          <w:sz w:val="20"/>
          <w:szCs w:val="21"/>
        </w:rPr>
        <w:t>Investment decisions:</w:t>
      </w:r>
      <w:r w:rsidRPr="00E2487F">
        <w:rPr>
          <w:sz w:val="20"/>
          <w:szCs w:val="21"/>
        </w:rPr>
        <w:t xml:space="preserve"> Provides data-driven guidance for inventory management and marketing budget allocation</w:t>
      </w:r>
    </w:p>
    <w:p w14:paraId="31531731" w14:textId="77128827" w:rsidR="00E2487F" w:rsidRDefault="00E2487F"/>
    <w:p w14:paraId="1CFE4791" w14:textId="77777777" w:rsidR="00E2487F" w:rsidRDefault="00E2487F">
      <w:pPr>
        <w:widowControl/>
        <w:jc w:val="left"/>
      </w:pPr>
      <w:r>
        <w:br w:type="page"/>
      </w:r>
    </w:p>
    <w:p w14:paraId="19B2AFE4" w14:textId="47CCFC79" w:rsidR="00E2487F" w:rsidRDefault="00E2487F">
      <w:pPr>
        <w:rPr>
          <w:b/>
          <w:bCs/>
        </w:rPr>
      </w:pPr>
      <w:r w:rsidRPr="00E2487F">
        <w:rPr>
          <w:b/>
          <w:bCs/>
        </w:rPr>
        <w:lastRenderedPageBreak/>
        <w:t>2. Visualization: Regional sales distribution, profit comparison, Top 10 states by sales, and profit margin analysis</w:t>
      </w:r>
    </w:p>
    <w:p w14:paraId="3F011156" w14:textId="367BF20F" w:rsidR="00E2487F" w:rsidRDefault="00E2487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02023D" wp14:editId="78DB67C7">
            <wp:extent cx="5274310" cy="4095115"/>
            <wp:effectExtent l="0" t="0" r="0" b="0"/>
            <wp:docPr id="717047321" name="图片 3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47321" name="图片 3" descr="图表, 条形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F7D3" w14:textId="77777777" w:rsidR="00E2487F" w:rsidRPr="00E2487F" w:rsidRDefault="00E2487F" w:rsidP="00E2487F">
      <w:pPr>
        <w:rPr>
          <w:b/>
          <w:bCs/>
          <w:sz w:val="20"/>
          <w:szCs w:val="21"/>
        </w:rPr>
      </w:pPr>
      <w:r w:rsidRPr="00E2487F">
        <w:rPr>
          <w:b/>
          <w:bCs/>
          <w:sz w:val="20"/>
          <w:szCs w:val="21"/>
        </w:rPr>
        <w:t>Why it's interesting/important:</w:t>
      </w:r>
    </w:p>
    <w:p w14:paraId="757C23FA" w14:textId="77777777" w:rsidR="00E2487F" w:rsidRPr="00E2487F" w:rsidRDefault="00E2487F" w:rsidP="00E2487F">
      <w:pPr>
        <w:numPr>
          <w:ilvl w:val="0"/>
          <w:numId w:val="2"/>
        </w:numPr>
        <w:rPr>
          <w:sz w:val="20"/>
          <w:szCs w:val="21"/>
        </w:rPr>
      </w:pPr>
      <w:r w:rsidRPr="00E2487F">
        <w:rPr>
          <w:b/>
          <w:bCs/>
          <w:sz w:val="20"/>
          <w:szCs w:val="21"/>
        </w:rPr>
        <w:t>West region excellence:</w:t>
      </w:r>
      <w:r w:rsidRPr="00E2487F">
        <w:rPr>
          <w:sz w:val="20"/>
          <w:szCs w:val="21"/>
        </w:rPr>
        <w:t xml:space="preserve"> Accounts for 31.6% of total sales with 14.9% profit margin, representing our most valuable market</w:t>
      </w:r>
    </w:p>
    <w:p w14:paraId="367D3537" w14:textId="77777777" w:rsidR="00E2487F" w:rsidRPr="00E2487F" w:rsidRDefault="00E2487F" w:rsidP="00E2487F">
      <w:pPr>
        <w:numPr>
          <w:ilvl w:val="0"/>
          <w:numId w:val="2"/>
        </w:numPr>
        <w:rPr>
          <w:sz w:val="20"/>
          <w:szCs w:val="21"/>
        </w:rPr>
      </w:pPr>
      <w:r w:rsidRPr="00E2487F">
        <w:rPr>
          <w:b/>
          <w:bCs/>
          <w:sz w:val="20"/>
          <w:szCs w:val="21"/>
        </w:rPr>
        <w:t>Geographic opportunity identification:</w:t>
      </w:r>
      <w:r w:rsidRPr="00E2487F">
        <w:rPr>
          <w:sz w:val="20"/>
          <w:szCs w:val="21"/>
        </w:rPr>
        <w:t xml:space="preserve"> California, New York, and Texas lead in sales, highlighting potential in population-dense areas</w:t>
      </w:r>
    </w:p>
    <w:p w14:paraId="7C6F6182" w14:textId="77777777" w:rsidR="00E2487F" w:rsidRPr="00E2487F" w:rsidRDefault="00E2487F" w:rsidP="00E2487F">
      <w:pPr>
        <w:numPr>
          <w:ilvl w:val="0"/>
          <w:numId w:val="2"/>
        </w:numPr>
        <w:rPr>
          <w:sz w:val="20"/>
          <w:szCs w:val="21"/>
        </w:rPr>
      </w:pPr>
      <w:r w:rsidRPr="00E2487F">
        <w:rPr>
          <w:b/>
          <w:bCs/>
          <w:sz w:val="20"/>
          <w:szCs w:val="21"/>
        </w:rPr>
        <w:t>Operational efficiency insights:</w:t>
      </w:r>
      <w:r w:rsidRPr="00E2487F">
        <w:rPr>
          <w:sz w:val="20"/>
          <w:szCs w:val="21"/>
        </w:rPr>
        <w:t xml:space="preserve"> East and West regions show higher profit margins, possibly reflecting operational efficiency or pricing strategy differences</w:t>
      </w:r>
    </w:p>
    <w:p w14:paraId="57FCB2F5" w14:textId="77777777" w:rsidR="00E2487F" w:rsidRPr="00E2487F" w:rsidRDefault="00E2487F" w:rsidP="00E2487F">
      <w:pPr>
        <w:numPr>
          <w:ilvl w:val="0"/>
          <w:numId w:val="2"/>
        </w:numPr>
        <w:rPr>
          <w:sz w:val="20"/>
          <w:szCs w:val="21"/>
        </w:rPr>
      </w:pPr>
      <w:r w:rsidRPr="00E2487F">
        <w:rPr>
          <w:b/>
          <w:bCs/>
          <w:sz w:val="20"/>
          <w:szCs w:val="21"/>
        </w:rPr>
        <w:t>Expansion strategy guidance:</w:t>
      </w:r>
      <w:r w:rsidRPr="00E2487F">
        <w:rPr>
          <w:sz w:val="20"/>
          <w:szCs w:val="21"/>
        </w:rPr>
        <w:t xml:space="preserve"> Provides clear direction for regional market investment and sales team allocation</w:t>
      </w:r>
    </w:p>
    <w:p w14:paraId="33BAB4CB" w14:textId="2947B6E6" w:rsidR="00E2487F" w:rsidRDefault="00E2487F">
      <w:pPr>
        <w:rPr>
          <w:b/>
          <w:bCs/>
        </w:rPr>
      </w:pPr>
    </w:p>
    <w:p w14:paraId="3F4054CB" w14:textId="77777777" w:rsidR="00E2487F" w:rsidRDefault="00E2487F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4C0CFCB6" w14:textId="47135B8C" w:rsidR="00E2487F" w:rsidRDefault="00E2487F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 w:rsidRPr="00E2487F">
        <w:rPr>
          <w:b/>
          <w:bCs/>
        </w:rPr>
        <w:t>Visualization: Customer segment distribution, sales contribution, average order value, and profit analysis</w:t>
      </w:r>
    </w:p>
    <w:p w14:paraId="6DB2907E" w14:textId="16E3D33E" w:rsidR="00E2487F" w:rsidRDefault="00E2487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2BAE24" wp14:editId="4457D6E2">
            <wp:extent cx="5274310" cy="3943350"/>
            <wp:effectExtent l="0" t="0" r="0" b="0"/>
            <wp:docPr id="1545512003" name="图片 4" descr="游戏界面的截图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12003" name="图片 4" descr="游戏界面的截图图&#10;&#10;低可信度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D86F" w14:textId="77777777" w:rsidR="00E2487F" w:rsidRPr="00E2487F" w:rsidRDefault="00E2487F" w:rsidP="00E2487F">
      <w:pPr>
        <w:rPr>
          <w:b/>
          <w:bCs/>
          <w:sz w:val="20"/>
          <w:szCs w:val="21"/>
        </w:rPr>
      </w:pPr>
      <w:r w:rsidRPr="00E2487F">
        <w:rPr>
          <w:b/>
          <w:bCs/>
          <w:sz w:val="20"/>
          <w:szCs w:val="21"/>
        </w:rPr>
        <w:t>Why it's interesting/important:</w:t>
      </w:r>
    </w:p>
    <w:p w14:paraId="4174D3F2" w14:textId="77777777" w:rsidR="00E2487F" w:rsidRPr="00E2487F" w:rsidRDefault="00E2487F" w:rsidP="00E2487F">
      <w:pPr>
        <w:numPr>
          <w:ilvl w:val="0"/>
          <w:numId w:val="3"/>
        </w:numPr>
        <w:rPr>
          <w:sz w:val="20"/>
          <w:szCs w:val="21"/>
        </w:rPr>
      </w:pPr>
      <w:r w:rsidRPr="00E2487F">
        <w:rPr>
          <w:b/>
          <w:bCs/>
          <w:sz w:val="20"/>
          <w:szCs w:val="21"/>
        </w:rPr>
        <w:t xml:space="preserve">Consumer segment dominance: </w:t>
      </w:r>
      <w:r w:rsidRPr="00E2487F">
        <w:rPr>
          <w:sz w:val="20"/>
          <w:szCs w:val="21"/>
        </w:rPr>
        <w:t>Represents 51.6% of customers while contributing highest sales ($1.16M), making them our core customer base</w:t>
      </w:r>
    </w:p>
    <w:p w14:paraId="39F3B88A" w14:textId="77777777" w:rsidR="00E2487F" w:rsidRPr="00E2487F" w:rsidRDefault="00E2487F" w:rsidP="00E2487F">
      <w:pPr>
        <w:numPr>
          <w:ilvl w:val="0"/>
          <w:numId w:val="3"/>
        </w:numPr>
        <w:rPr>
          <w:sz w:val="20"/>
          <w:szCs w:val="21"/>
        </w:rPr>
      </w:pPr>
      <w:r w:rsidRPr="00E2487F">
        <w:rPr>
          <w:b/>
          <w:bCs/>
          <w:sz w:val="20"/>
          <w:szCs w:val="21"/>
        </w:rPr>
        <w:t xml:space="preserve">Home Office high-value potential: </w:t>
      </w:r>
      <w:r w:rsidRPr="00E2487F">
        <w:rPr>
          <w:sz w:val="20"/>
          <w:szCs w:val="21"/>
        </w:rPr>
        <w:t>Despite being smallest segment (18.7%), shows highest average order value ($241), indicating premium market opportunity</w:t>
      </w:r>
    </w:p>
    <w:p w14:paraId="55FB66DD" w14:textId="77777777" w:rsidR="00E2487F" w:rsidRPr="00E2487F" w:rsidRDefault="00E2487F" w:rsidP="00E2487F">
      <w:pPr>
        <w:numPr>
          <w:ilvl w:val="0"/>
          <w:numId w:val="3"/>
        </w:numPr>
        <w:rPr>
          <w:sz w:val="20"/>
          <w:szCs w:val="21"/>
        </w:rPr>
      </w:pPr>
      <w:r w:rsidRPr="00E2487F">
        <w:rPr>
          <w:b/>
          <w:bCs/>
          <w:sz w:val="20"/>
          <w:szCs w:val="21"/>
        </w:rPr>
        <w:t>Segmentation strategy value:</w:t>
      </w:r>
      <w:r w:rsidRPr="00E2487F">
        <w:rPr>
          <w:sz w:val="20"/>
          <w:szCs w:val="21"/>
        </w:rPr>
        <w:t xml:space="preserve"> Clear behavioral differences between segments require differentiated marketing approaches</w:t>
      </w:r>
    </w:p>
    <w:p w14:paraId="28A6193C" w14:textId="77777777" w:rsidR="00E2487F" w:rsidRPr="00E2487F" w:rsidRDefault="00E2487F" w:rsidP="00E2487F">
      <w:pPr>
        <w:numPr>
          <w:ilvl w:val="0"/>
          <w:numId w:val="3"/>
        </w:numPr>
        <w:rPr>
          <w:sz w:val="20"/>
          <w:szCs w:val="21"/>
        </w:rPr>
      </w:pPr>
      <w:r w:rsidRPr="00E2487F">
        <w:rPr>
          <w:b/>
          <w:bCs/>
          <w:sz w:val="20"/>
          <w:szCs w:val="21"/>
        </w:rPr>
        <w:t>Customer lifetime value insights:</w:t>
      </w:r>
      <w:r w:rsidRPr="00E2487F">
        <w:rPr>
          <w:sz w:val="20"/>
          <w:szCs w:val="21"/>
        </w:rPr>
        <w:t xml:space="preserve"> Enables informed decisions on customer acquisition costs and retention strategies</w:t>
      </w:r>
    </w:p>
    <w:p w14:paraId="6BEBC7E4" w14:textId="3E2BBD67" w:rsidR="00E2487F" w:rsidRDefault="00E2487F">
      <w:pPr>
        <w:rPr>
          <w:b/>
          <w:bCs/>
        </w:rPr>
      </w:pPr>
    </w:p>
    <w:p w14:paraId="2F0DFF39" w14:textId="77777777" w:rsidR="00E2487F" w:rsidRDefault="00E2487F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34C68010" w14:textId="477F2286" w:rsidR="00E2487F" w:rsidRDefault="00E2487F">
      <w:pPr>
        <w:rPr>
          <w:b/>
          <w:bCs/>
        </w:rPr>
      </w:pPr>
      <w:r>
        <w:rPr>
          <w:b/>
          <w:bCs/>
        </w:rPr>
        <w:lastRenderedPageBreak/>
        <w:t xml:space="preserve">4. </w:t>
      </w:r>
      <w:r w:rsidRPr="00E2487F">
        <w:rPr>
          <w:b/>
          <w:bCs/>
        </w:rPr>
        <w:t>Visualization: Monthly sales trends, profit trends, order count patterns, and sales-profit correlation analysis</w:t>
      </w:r>
    </w:p>
    <w:p w14:paraId="586BCA42" w14:textId="0A31DBBD" w:rsidR="00E2487F" w:rsidRDefault="00E2487F">
      <w:r>
        <w:rPr>
          <w:noProof/>
        </w:rPr>
        <w:drawing>
          <wp:inline distT="0" distB="0" distL="0" distR="0" wp14:anchorId="35C793CA" wp14:editId="3BC65FD9">
            <wp:extent cx="5274310" cy="4399915"/>
            <wp:effectExtent l="0" t="0" r="0" b="0"/>
            <wp:docPr id="1217953436" name="图片 5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53436" name="图片 5" descr="图片包含 图表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4A9C" w14:textId="77777777" w:rsidR="00E2487F" w:rsidRPr="00E2487F" w:rsidRDefault="00E2487F" w:rsidP="00E2487F">
      <w:pPr>
        <w:rPr>
          <w:sz w:val="20"/>
          <w:szCs w:val="21"/>
        </w:rPr>
      </w:pPr>
      <w:r w:rsidRPr="00E2487F">
        <w:rPr>
          <w:b/>
          <w:bCs/>
          <w:sz w:val="20"/>
          <w:szCs w:val="21"/>
        </w:rPr>
        <w:t>Why it's interesting/important:</w:t>
      </w:r>
    </w:p>
    <w:p w14:paraId="424EFCE4" w14:textId="77777777" w:rsidR="00E2487F" w:rsidRPr="00E2487F" w:rsidRDefault="00E2487F" w:rsidP="00E2487F">
      <w:pPr>
        <w:numPr>
          <w:ilvl w:val="0"/>
          <w:numId w:val="4"/>
        </w:numPr>
        <w:rPr>
          <w:sz w:val="20"/>
          <w:szCs w:val="21"/>
        </w:rPr>
      </w:pPr>
      <w:r w:rsidRPr="00E2487F">
        <w:rPr>
          <w:b/>
          <w:bCs/>
          <w:sz w:val="20"/>
          <w:szCs w:val="21"/>
        </w:rPr>
        <w:t>Seasonal patterns identified:</w:t>
      </w:r>
      <w:r w:rsidRPr="00E2487F">
        <w:rPr>
          <w:sz w:val="20"/>
          <w:szCs w:val="21"/>
        </w:rPr>
        <w:t xml:space="preserve"> Clear sales peaks at year-end, showing holiday and fiscal year-end impact on business</w:t>
      </w:r>
    </w:p>
    <w:p w14:paraId="6B4895D6" w14:textId="77777777" w:rsidR="00E2487F" w:rsidRPr="00E2487F" w:rsidRDefault="00E2487F" w:rsidP="00E2487F">
      <w:pPr>
        <w:numPr>
          <w:ilvl w:val="0"/>
          <w:numId w:val="4"/>
        </w:numPr>
        <w:rPr>
          <w:sz w:val="20"/>
          <w:szCs w:val="21"/>
        </w:rPr>
      </w:pPr>
      <w:r w:rsidRPr="00E2487F">
        <w:rPr>
          <w:b/>
          <w:bCs/>
          <w:sz w:val="20"/>
          <w:szCs w:val="21"/>
        </w:rPr>
        <w:t>Strong correlation confirmation:</w:t>
      </w:r>
      <w:r w:rsidRPr="00E2487F">
        <w:rPr>
          <w:sz w:val="20"/>
          <w:szCs w:val="21"/>
        </w:rPr>
        <w:t xml:space="preserve"> Sales-profit correlation of 0.716 indicates revenue growth aligns with profitability</w:t>
      </w:r>
    </w:p>
    <w:p w14:paraId="5AA918DE" w14:textId="77777777" w:rsidR="00E2487F" w:rsidRPr="00E2487F" w:rsidRDefault="00E2487F" w:rsidP="00E2487F">
      <w:pPr>
        <w:numPr>
          <w:ilvl w:val="0"/>
          <w:numId w:val="4"/>
        </w:numPr>
        <w:rPr>
          <w:sz w:val="20"/>
          <w:szCs w:val="21"/>
        </w:rPr>
      </w:pPr>
      <w:r w:rsidRPr="00E2487F">
        <w:rPr>
          <w:b/>
          <w:bCs/>
          <w:sz w:val="20"/>
          <w:szCs w:val="21"/>
        </w:rPr>
        <w:t>Growth trajectory validation:</w:t>
      </w:r>
      <w:r w:rsidRPr="00E2487F">
        <w:rPr>
          <w:sz w:val="20"/>
          <w:szCs w:val="21"/>
        </w:rPr>
        <w:t xml:space="preserve"> Significant growth in late 2017 reflects successful business expansion</w:t>
      </w:r>
    </w:p>
    <w:p w14:paraId="242BECAB" w14:textId="77777777" w:rsidR="00E2487F" w:rsidRPr="00E2487F" w:rsidRDefault="00E2487F" w:rsidP="00E2487F">
      <w:pPr>
        <w:numPr>
          <w:ilvl w:val="0"/>
          <w:numId w:val="4"/>
        </w:numPr>
        <w:rPr>
          <w:sz w:val="20"/>
          <w:szCs w:val="21"/>
        </w:rPr>
      </w:pPr>
      <w:r w:rsidRPr="00E2487F">
        <w:rPr>
          <w:b/>
          <w:bCs/>
          <w:sz w:val="20"/>
          <w:szCs w:val="21"/>
        </w:rPr>
        <w:t>Forecasting value:</w:t>
      </w:r>
      <w:r w:rsidRPr="00E2487F">
        <w:rPr>
          <w:sz w:val="20"/>
          <w:szCs w:val="21"/>
        </w:rPr>
        <w:t xml:space="preserve"> Historical patterns provide foundation for future sales predictions and inventory planning</w:t>
      </w:r>
    </w:p>
    <w:p w14:paraId="442324CD" w14:textId="77777777" w:rsidR="00E2487F" w:rsidRPr="00E2487F" w:rsidRDefault="00E2487F" w:rsidP="00E2487F">
      <w:pPr>
        <w:numPr>
          <w:ilvl w:val="0"/>
          <w:numId w:val="4"/>
        </w:numPr>
        <w:rPr>
          <w:sz w:val="20"/>
          <w:szCs w:val="21"/>
        </w:rPr>
      </w:pPr>
      <w:r w:rsidRPr="00E2487F">
        <w:rPr>
          <w:b/>
          <w:bCs/>
          <w:sz w:val="20"/>
          <w:szCs w:val="21"/>
        </w:rPr>
        <w:t>Cash flow management:</w:t>
      </w:r>
      <w:r w:rsidRPr="00E2487F">
        <w:rPr>
          <w:sz w:val="20"/>
          <w:szCs w:val="21"/>
        </w:rPr>
        <w:t xml:space="preserve"> Helps predict revenue fluctuations for optimized financial planning</w:t>
      </w:r>
    </w:p>
    <w:p w14:paraId="40A6603A" w14:textId="77777777" w:rsidR="00E2487F" w:rsidRPr="00E2487F" w:rsidRDefault="00E2487F"/>
    <w:sectPr w:rsidR="00E2487F" w:rsidRPr="00E2487F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99B1D" w14:textId="77777777" w:rsidR="00A50ABD" w:rsidRDefault="00A50ABD" w:rsidP="0077052C">
      <w:r>
        <w:separator/>
      </w:r>
    </w:p>
  </w:endnote>
  <w:endnote w:type="continuationSeparator" w:id="0">
    <w:p w14:paraId="691855E3" w14:textId="77777777" w:rsidR="00A50ABD" w:rsidRDefault="00A50ABD" w:rsidP="00770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E8B11" w14:textId="77777777" w:rsidR="00A50ABD" w:rsidRDefault="00A50ABD" w:rsidP="0077052C">
      <w:r>
        <w:separator/>
      </w:r>
    </w:p>
  </w:footnote>
  <w:footnote w:type="continuationSeparator" w:id="0">
    <w:p w14:paraId="5AE656A3" w14:textId="77777777" w:rsidR="00A50ABD" w:rsidRDefault="00A50ABD" w:rsidP="00770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72F1A" w14:textId="6A0DD16D" w:rsidR="0077052C" w:rsidRPr="0077052C" w:rsidRDefault="0077052C" w:rsidP="0077052C">
    <w:pPr>
      <w:pStyle w:val="ae"/>
      <w:jc w:val="left"/>
      <w:rPr>
        <w:sz w:val="20"/>
        <w:szCs w:val="20"/>
      </w:rPr>
    </w:pPr>
    <w:r>
      <w:rPr>
        <w:sz w:val="20"/>
        <w:szCs w:val="20"/>
      </w:rPr>
      <w:t xml:space="preserve">ECON443 </w:t>
    </w:r>
    <w:r w:rsidRPr="0077052C">
      <w:rPr>
        <w:sz w:val="20"/>
        <w:szCs w:val="20"/>
      </w:rPr>
      <w:t>Python Data Analytics Mini-Projec</w:t>
    </w:r>
    <w:r>
      <w:rPr>
        <w:sz w:val="20"/>
        <w:szCs w:val="20"/>
      </w:rPr>
      <w:t xml:space="preserve">t </w:t>
    </w:r>
    <w:r>
      <w:rPr>
        <w:sz w:val="20"/>
        <w:szCs w:val="20"/>
      </w:rPr>
      <w:tab/>
    </w:r>
    <w:r>
      <w:rPr>
        <w:sz w:val="20"/>
        <w:szCs w:val="20"/>
      </w:rPr>
      <w:tab/>
    </w:r>
    <w:proofErr w:type="spellStart"/>
    <w:r>
      <w:rPr>
        <w:sz w:val="20"/>
        <w:szCs w:val="20"/>
      </w:rPr>
      <w:t>Shuhan</w:t>
    </w:r>
    <w:proofErr w:type="spellEnd"/>
    <w:r>
      <w:rPr>
        <w:sz w:val="20"/>
        <w:szCs w:val="20"/>
      </w:rPr>
      <w:t xml:space="preserve"> YANG 406545328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2ECB"/>
    <w:multiLevelType w:val="multilevel"/>
    <w:tmpl w:val="96AC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1762E"/>
    <w:multiLevelType w:val="multilevel"/>
    <w:tmpl w:val="0B2A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44AB0"/>
    <w:multiLevelType w:val="multilevel"/>
    <w:tmpl w:val="2E14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A5AAC"/>
    <w:multiLevelType w:val="multilevel"/>
    <w:tmpl w:val="63BA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505194">
    <w:abstractNumId w:val="1"/>
  </w:num>
  <w:num w:numId="2" w16cid:durableId="939412153">
    <w:abstractNumId w:val="2"/>
  </w:num>
  <w:num w:numId="3" w16cid:durableId="1403748069">
    <w:abstractNumId w:val="3"/>
  </w:num>
  <w:num w:numId="4" w16cid:durableId="149286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7F"/>
    <w:rsid w:val="000C410B"/>
    <w:rsid w:val="003B25A4"/>
    <w:rsid w:val="00407197"/>
    <w:rsid w:val="0077052C"/>
    <w:rsid w:val="00A50ABD"/>
    <w:rsid w:val="00A96B14"/>
    <w:rsid w:val="00B433B1"/>
    <w:rsid w:val="00CB316D"/>
    <w:rsid w:val="00E2487F"/>
    <w:rsid w:val="00FB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A2424"/>
  <w15:chartTrackingRefBased/>
  <w15:docId w15:val="{A7B6B84C-F46A-C648-AA54-0CA30E07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48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8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487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487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87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487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487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487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48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4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4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487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487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2487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487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487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487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48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4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48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48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48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48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48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48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4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48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487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705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7052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70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705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ShuhanYang</dc:creator>
  <cp:keywords/>
  <dc:description/>
  <cp:lastModifiedBy>ShuhanYang</cp:lastModifiedBy>
  <cp:revision>3</cp:revision>
  <dcterms:created xsi:type="dcterms:W3CDTF">2025-06-02T04:45:00Z</dcterms:created>
  <dcterms:modified xsi:type="dcterms:W3CDTF">2025-06-02T19:57:00Z</dcterms:modified>
</cp:coreProperties>
</file>