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Harness State Engineering for Reliable Agentic AI Systems</w:t>
      </w:r>
    </w:p>
    <w:p>
      <w:pPr>
        <w:jc w:val="center"/>
      </w:pPr>
      <w:r>
        <w:rPr>
          <w:i/>
          <w:sz w:val="24"/>
        </w:rPr>
        <w:t>A Submission-Ready Survey Draft</w:t>
      </w:r>
    </w:p>
    <w:p>
      <w:pPr>
        <w:jc w:val="center"/>
      </w:pPr>
      <w:r>
        <w:rPr>
          <w:i/>
        </w:rPr>
        <w:t>Prepared as a clean, evidence-backed draft with conservative claims and validated positioning</w:t>
      </w:r>
    </w:p>
    <w:p>
      <w:pPr>
        <w:pStyle w:val="Heading1"/>
      </w:pPr>
      <w:r>
        <w:t>Abstract</w:t>
      </w:r>
    </w:p>
    <w:p>
      <w:r>
        <w:rPr>
          <w:b w:val="0"/>
          <w:i w:val="0"/>
        </w:rPr>
        <w:t>Large language model (LLM) agents are increasingly deployed in long-horizon, tool-using, and multi-step environments where reliability depends not only on the underlying model but also on the execution harness surrounding it. Recent surveys have established agent harness engineering as an independent systems layer and have proposed harness taxonomies spanning execution, tooling, context, lifecycle, observability, verification, and governance. In parallel, recent work has shown that coding-agent harnesses can be automatically evolved through observability-driven loops, while trajectory-level safety research has demonstrated that output-level evaluation alone is insufficient for judging harness correctness. Motivated by these developments, this survey proposes Harness State Engineering as a complementary runtime-state-centric perspective for studying reliable agentic systems. Whereas context engineering focuses on what information the model should see at inference time, Harness State Engineering focuses on what the runtime must track, control, validate, recover, and audit during execution. We organize the literature around seven state dimensions—execution, tool, memory/context, verification, observability, governance, and recovery state—and use this taxonomy to synthesize findings across recent harness research. We then discuss design trade-offs, enterprise implications, and open research challenges in standardization, formal verification, multi-agent coordination, and governed self-evolving harnesses. The draft is intentionally conservative in its claims and positions Harness State Engineering not as a replacement for existing harness taxonomies, but as a unifying lens over runtime state that remains underdeveloped in current survey literature.</w:t>
      </w:r>
    </w:p>
    <w:p>
      <w:r>
        <w:rPr>
          <w:b w:val="0"/>
          <w:i/>
        </w:rPr>
        <w:t>Keywords: agentic AI, harness engineering, runtime state, verification, observability, governance, recovery, context engineering, LLM agents</w:t>
      </w:r>
    </w:p>
    <w:p>
      <w:pPr>
        <w:pStyle w:val="Heading1"/>
      </w:pPr>
      <w:r>
        <w:t>1. Introduction</w:t>
      </w:r>
    </w:p>
    <w:p>
      <w:r>
        <w:rPr>
          <w:b w:val="0"/>
          <w:i w:val="0"/>
        </w:rPr>
        <w:t>The recent shift from single-turn prompting toward persistent, tool-using, and multi-agent execution has changed where the main engineering bottleneck lies in AI systems. A 2025 survey on context engineering argues that LLM performance depends fundamentally on the contextual information assembled at inference time and formalizes context engineering as the systematic optimization of that information payload. By 2026, harness-oriented surveys and empirical papers increasingly argue that real-world reliability depends not only on what the model sees, but also on the infrastructure layer that wraps the model during execution.</w:t>
      </w:r>
    </w:p>
    <w:p>
      <w:r>
        <w:rPr>
          <w:b w:val="0"/>
          <w:i w:val="0"/>
        </w:rPr>
        <w:t>This survey is motivated by a gap between these two perspectives. Context engineering provides a strong conceptual framework for the input side of agent behavior—what information should be retrieved, processed, maintained, and presented to the model. Harness engineering, in contrast, has emerged as a systems discipline for the execution side of agent behavior—how agents are orchestrated, constrained, instrumented, validated, and governed in production. Existing harness literature has made major progress by formalizing harness architectures, introducing observability-driven harness evolution, and auditing trajectory-level safety. However, a systematic survey that treats runtime state itself as the primary object of harness engineering remains underdeveloped.</w:t>
      </w:r>
    </w:p>
    <w:p>
      <w:r>
        <w:rPr>
          <w:b w:val="0"/>
          <w:i w:val="0"/>
        </w:rPr>
        <w:t>We therefore propose Harness State Engineering as a complementary perspective: if context engineering asks what the model should see, Harness State Engineering asks what the runtime must know, store, update, validate, and audit while the agent acts. This framing is especially relevant for production and regulated settings, where failures often arise not from a lack of model capability, but from incomplete execution state, stale tool state, failed recovery, weak auditability, or misaligned governance.</w:t>
      </w:r>
    </w:p>
    <w:p>
      <w:pPr>
        <w:pStyle w:val="Heading2"/>
      </w:pPr>
      <w:r>
        <w:t>1.1 Scope and Positioning</w:t>
      </w:r>
    </w:p>
    <w:p>
      <w:r>
        <w:rPr>
          <w:b w:val="0"/>
          <w:i w:val="0"/>
        </w:rPr>
        <w:t>This document is written as a submission-ready survey draft rather than as a claim of solving the entire harness literature. Its goal is to sharpen a defendable novelty line. We do not claim to be the first survey on harness engineering in general. Instead, we claim that runtime-state-centric synthesis remains underdeveloped relative to architectural, tooling, and ecosystem taxonomies already proposed in recent work.</w:t>
      </w:r>
    </w:p>
    <w:p>
      <w:pPr>
        <w:pStyle w:val="Heading2"/>
      </w:pPr>
      <w:r>
        <w:t>1.2 Main Contributions</w:t>
      </w:r>
    </w:p>
    <w:p>
      <w:pPr>
        <w:pStyle w:val="ListBullet"/>
      </w:pPr>
      <w:r>
        <w:t>We introduce Harness State Engineering as a runtime-state-centric lens for studying reliable agentic AI systems.</w:t>
      </w:r>
    </w:p>
    <w:p>
      <w:pPr>
        <w:pStyle w:val="ListBullet"/>
      </w:pPr>
      <w:r>
        <w:t>We synthesize the literature into seven state dimensions: execution, tool, memory/context, verification, observability, governance, and recovery state.</w:t>
      </w:r>
    </w:p>
    <w:p>
      <w:pPr>
        <w:pStyle w:val="ListBullet"/>
      </w:pPr>
      <w:r>
        <w:t>We clarify the conceptual distinction between context engineering and harness state engineering, showing how the two are complementary rather than competing.</w:t>
      </w:r>
    </w:p>
    <w:p>
      <w:pPr>
        <w:pStyle w:val="ListBullet"/>
      </w:pPr>
      <w:r>
        <w:t>We connect recent work on harness taxonomies, automatic harness evolution, and trajectory-level safety auditing under a common runtime-state perspective.</w:t>
      </w:r>
    </w:p>
    <w:p>
      <w:pPr>
        <w:pStyle w:val="ListBullet"/>
      </w:pPr>
      <w:r>
        <w:t>We identify open research problems in formal semantics, multi-agent state coordination, auditable harness evolution, and regulated enterprise deployment.</w:t>
      </w:r>
    </w:p>
    <w:p>
      <w:pPr>
        <w:pStyle w:val="Heading1"/>
      </w:pPr>
      <w:r>
        <w:t>2. From Prompt Engineering to Context Engineering to Harness State Engineering</w:t>
      </w:r>
    </w:p>
    <w:p>
      <w:r>
        <w:rPr>
          <w:b w:val="0"/>
          <w:i w:val="0"/>
        </w:rPr>
        <w:t>Prompt engineering optimized instructions for individual model invocations. Context engineering expanded the focus from the prompt string to the complete information payload used during inference, including retrieval, processing, compression, memory, tool context, and multi-agent communication. The context-engineering survey literature explicitly decomposes this discipline into context retrieval/generation, context processing, and context management, and then maps these concepts onto implementations such as RAG, memory systems, and tool-integrated reasoning.</w:t>
      </w:r>
    </w:p>
    <w:p>
      <w:r>
        <w:rPr>
          <w:b w:val="0"/>
          <w:i w:val="0"/>
        </w:rPr>
        <w:t>Harness engineering emerged once agentic systems began acting over long horizons and interacting with external tools and mutable environments. Recent harness surveys argue that reliability depends on the harness layer surrounding the model and organize the area around execution, tooling, context management, lifecycle/orchestration, observability, verification, and governance. Empirical harness work further shows that improved harness design can significantly change coding-agent performance even when the base model is held fixed.</w:t>
      </w:r>
    </w:p>
    <w:p>
      <w:r>
        <w:rPr>
          <w:b w:val="0"/>
          <w:i w:val="0"/>
        </w:rPr>
        <w:t>Harness State Engineering builds on this path but emphasizes a different unit of analysis. The structural and control layers of an agent harness are important, but production behavior is ultimately mediated through runtime state: what the system knows about progress, tool availability, retrieved memory, validation status, risk flags, approval boundaries, and recovery checkpoints at every step of execution. A state-centric framing complements architectural taxonomies by focusing on the evolving information needed to make agent behavior reliable, interruptible, recoverable, and auditable.</w:t>
      </w:r>
    </w:p>
    <w:p>
      <w:pPr>
        <w:pStyle w:val="Heading2"/>
      </w:pPr>
      <w:r>
        <w:t>2.1 Conceptual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
              <w:rPr>
                <w:b/>
              </w:rPr>
              <w:t>Discipline</w:t>
            </w:r>
          </w:p>
        </w:tc>
        <w:tc>
          <w:tcPr>
            <w:tcW w:type="dxa" w:w="2340"/>
            <w:vAlign w:val="center"/>
          </w:tcPr>
          <w:p>
            <w:r/>
            <w:r>
              <w:rPr>
                <w:b/>
              </w:rPr>
              <w:t>Primary Question</w:t>
            </w:r>
          </w:p>
        </w:tc>
        <w:tc>
          <w:tcPr>
            <w:tcW w:type="dxa" w:w="2340"/>
            <w:vAlign w:val="center"/>
          </w:tcPr>
          <w:p>
            <w:r/>
            <w:r>
              <w:rPr>
                <w:b/>
              </w:rPr>
              <w:t>Primary Unit of Engineering</w:t>
            </w:r>
          </w:p>
        </w:tc>
        <w:tc>
          <w:tcPr>
            <w:tcW w:type="dxa" w:w="2340"/>
            <w:vAlign w:val="center"/>
          </w:tcPr>
          <w:p>
            <w:r/>
            <w:r>
              <w:rPr>
                <w:b/>
              </w:rPr>
              <w:t>Typical Failure if Weak</w:t>
            </w:r>
          </w:p>
        </w:tc>
      </w:tr>
      <w:tr>
        <w:tc>
          <w:tcPr>
            <w:tcW w:type="dxa" w:w="2340"/>
            <w:vAlign w:val="center"/>
          </w:tcPr>
          <w:p>
            <w:r/>
            <w:r>
              <w:rPr>
                <w:b w:val="0"/>
              </w:rPr>
              <w:t>Prompt Engineering</w:t>
            </w:r>
          </w:p>
        </w:tc>
        <w:tc>
          <w:tcPr>
            <w:tcW w:type="dxa" w:w="2340"/>
            <w:vAlign w:val="center"/>
          </w:tcPr>
          <w:p>
            <w:r/>
            <w:r>
              <w:rPr>
                <w:b w:val="0"/>
              </w:rPr>
              <w:t>What instructions should the model receive?</w:t>
            </w:r>
          </w:p>
        </w:tc>
        <w:tc>
          <w:tcPr>
            <w:tcW w:type="dxa" w:w="2340"/>
            <w:vAlign w:val="center"/>
          </w:tcPr>
          <w:p>
            <w:r/>
            <w:r>
              <w:rPr>
                <w:b w:val="0"/>
              </w:rPr>
              <w:t>Prompt text and exemplars</w:t>
            </w:r>
          </w:p>
        </w:tc>
        <w:tc>
          <w:tcPr>
            <w:tcW w:type="dxa" w:w="2340"/>
            <w:vAlign w:val="center"/>
          </w:tcPr>
          <w:p>
            <w:r/>
            <w:r>
              <w:rPr>
                <w:b w:val="0"/>
              </w:rPr>
              <w:t>Poor one-shot behavior or weak formatting</w:t>
            </w:r>
          </w:p>
        </w:tc>
      </w:tr>
      <w:tr>
        <w:tc>
          <w:tcPr>
            <w:tcW w:type="dxa" w:w="2340"/>
            <w:vAlign w:val="center"/>
          </w:tcPr>
          <w:p>
            <w:r/>
            <w:r>
              <w:rPr>
                <w:b w:val="0"/>
              </w:rPr>
              <w:t>Context Engineering</w:t>
            </w:r>
          </w:p>
        </w:tc>
        <w:tc>
          <w:tcPr>
            <w:tcW w:type="dxa" w:w="2340"/>
            <w:vAlign w:val="center"/>
          </w:tcPr>
          <w:p>
            <w:r/>
            <w:r>
              <w:rPr>
                <w:b w:val="0"/>
              </w:rPr>
              <w:t>What information should the model see at inference time?</w:t>
            </w:r>
          </w:p>
        </w:tc>
        <w:tc>
          <w:tcPr>
            <w:tcW w:type="dxa" w:w="2340"/>
            <w:vAlign w:val="center"/>
          </w:tcPr>
          <w:p>
            <w:r/>
            <w:r>
              <w:rPr>
                <w:b w:val="0"/>
              </w:rPr>
              <w:t>Information payload: retrieval, memory, processing, routing</w:t>
            </w:r>
          </w:p>
        </w:tc>
        <w:tc>
          <w:tcPr>
            <w:tcW w:type="dxa" w:w="2340"/>
            <w:vAlign w:val="center"/>
          </w:tcPr>
          <w:p>
            <w:r/>
            <w:r>
              <w:rPr>
                <w:b w:val="0"/>
              </w:rPr>
              <w:t>Missing, stale, overloaded, or low-signal context</w:t>
            </w:r>
          </w:p>
        </w:tc>
      </w:tr>
      <w:tr>
        <w:tc>
          <w:tcPr>
            <w:tcW w:type="dxa" w:w="2340"/>
            <w:vAlign w:val="center"/>
          </w:tcPr>
          <w:p>
            <w:r/>
            <w:r>
              <w:rPr>
                <w:b w:val="0"/>
              </w:rPr>
              <w:t>Harness Engineering</w:t>
            </w:r>
          </w:p>
        </w:tc>
        <w:tc>
          <w:tcPr>
            <w:tcW w:type="dxa" w:w="2340"/>
            <w:vAlign w:val="center"/>
          </w:tcPr>
          <w:p>
            <w:r/>
            <w:r>
              <w:rPr>
                <w:b w:val="0"/>
              </w:rPr>
              <w:t>What infrastructure should surround the model during execution?</w:t>
            </w:r>
          </w:p>
        </w:tc>
        <w:tc>
          <w:tcPr>
            <w:tcW w:type="dxa" w:w="2340"/>
            <w:vAlign w:val="center"/>
          </w:tcPr>
          <w:p>
            <w:r/>
            <w:r>
              <w:rPr>
                <w:b w:val="0"/>
              </w:rPr>
              <w:t>Execution environment, tools, lifecycle, observability, governance</w:t>
            </w:r>
          </w:p>
        </w:tc>
        <w:tc>
          <w:tcPr>
            <w:tcW w:type="dxa" w:w="2340"/>
            <w:vAlign w:val="center"/>
          </w:tcPr>
          <w:p>
            <w:r/>
            <w:r>
              <w:rPr>
                <w:b w:val="0"/>
              </w:rPr>
              <w:t>Unsafe, opaque, or brittle agent execution</w:t>
            </w:r>
          </w:p>
        </w:tc>
      </w:tr>
      <w:tr>
        <w:tc>
          <w:tcPr>
            <w:tcW w:type="dxa" w:w="2340"/>
            <w:vAlign w:val="center"/>
          </w:tcPr>
          <w:p>
            <w:r/>
            <w:r>
              <w:rPr>
                <w:b w:val="0"/>
              </w:rPr>
              <w:t>Harness State Engineering</w:t>
            </w:r>
          </w:p>
        </w:tc>
        <w:tc>
          <w:tcPr>
            <w:tcW w:type="dxa" w:w="2340"/>
            <w:vAlign w:val="center"/>
          </w:tcPr>
          <w:p>
            <w:r/>
            <w:r>
              <w:rPr>
                <w:b w:val="0"/>
              </w:rPr>
              <w:t>What runtime state must be tracked, validated, recovered, and audited?</w:t>
            </w:r>
          </w:p>
        </w:tc>
        <w:tc>
          <w:tcPr>
            <w:tcW w:type="dxa" w:w="2340"/>
            <w:vAlign w:val="center"/>
          </w:tcPr>
          <w:p>
            <w:r/>
            <w:r>
              <w:rPr>
                <w:b w:val="0"/>
              </w:rPr>
              <w:t>Execution, tool, memory, verification, observability, governance, recovery state</w:t>
            </w:r>
          </w:p>
        </w:tc>
        <w:tc>
          <w:tcPr>
            <w:tcW w:type="dxa" w:w="2340"/>
            <w:vAlign w:val="center"/>
          </w:tcPr>
          <w:p>
            <w:r/>
            <w:r>
              <w:rPr>
                <w:b w:val="0"/>
              </w:rPr>
              <w:t>Unrecoverable runs, stale tools, silent failures, missing auditability</w:t>
            </w:r>
          </w:p>
        </w:tc>
      </w:tr>
    </w:tbl>
    <w:p>
      <w:pPr>
        <w:pStyle w:val="Heading1"/>
      </w:pPr>
      <w:r>
        <w:t>3. Related Work and Research Gap</w:t>
      </w:r>
    </w:p>
    <w:p>
      <w:r>
        <w:rPr>
          <w:b w:val="0"/>
          <w:i w:val="0"/>
        </w:rPr>
        <w:t>Recent survey literature already provides strong foundations for harness engineering. One survey formalizes the harness as a six-component tuple H = (E, T, C, S, L, V), where the components correspond to execution loop, tool registry, context manager, state store, lifecycle hooks, and evaluation interface. Another survey proposes the ETCLOVG taxonomy, which organizes harness engineering into execution environment, tool interface, context management, lifecycle/orchestration, observability, verification, and governance. Together, these works establish harness engineering as an independent systems discipline.</w:t>
      </w:r>
    </w:p>
    <w:p>
      <w:r>
        <w:rPr>
          <w:b w:val="0"/>
          <w:i w:val="0"/>
        </w:rPr>
        <w:t>Beyond surveys, recent empirical work has expanded the field in two important directions. First, Agentic Harness Engineering (AHE) shows that coding-agent harnesses can be automatically evolved through matched observability loops that expose components, distill trajectory evidence, and verify the effect of edits over subsequent runs. Second, HarnessAudit demonstrates that evaluating only final outputs misses important safety failures, and argues for full-trajectory auditing of permission boundaries, execution fidelity, and system stability in single-agent and multi-agent harnesses.</w:t>
      </w:r>
    </w:p>
    <w:p>
      <w:r>
        <w:rPr>
          <w:b w:val="0"/>
          <w:i w:val="0"/>
        </w:rPr>
        <w:t>These contributions are substantial, but they still leave an opening for a survey organized around runtime state as the central abstraction. Existing surveys emphasize layers, systems, and ecosystem coverage. AHE emphasizes harness evolution. HarnessAudit emphasizes trajectory-level safety. What remains less systematically organized is the question of what runtime state a harness must maintain in order to support control, validation, recovery, and auditability across long-running agentic workflows. This is the precise niche that Harness State Engineering aims to fill.</w:t>
      </w:r>
    </w:p>
    <w:p>
      <w:pPr>
        <w:pStyle w:val="Heading2"/>
      </w:pPr>
      <w:r>
        <w:t>3.1 Defensible Novelty Statement</w:t>
      </w:r>
    </w:p>
    <w:p>
      <w:r>
        <w:rPr>
          <w:b w:val="0"/>
          <w:i w:val="0"/>
        </w:rPr>
        <w:t>The novelty of this survey is therefore not a claim that harness engineering itself is new, nor that state appears nowhere in prior harness work. Rather, the novelty lies in a state-centric synthesis: we treat runtime state as the primary object of harness engineering and use it to unify execution control, tooling, memory, verification, observability, governance, and recovery. This framing is designed to be complementary to existing harness taxonomies and particularly useful for enterprise and regulated deployments where auditable runtime behavior matters as much as capability.</w:t>
      </w:r>
    </w:p>
    <w:p>
      <w:pPr>
        <w:pStyle w:val="Heading1"/>
      </w:pPr>
      <w:r>
        <w:t>4. A Formal View of Harness State</w:t>
      </w:r>
    </w:p>
    <w:p>
      <w:r>
        <w:rPr>
          <w:b w:val="0"/>
          <w:i w:val="0"/>
        </w:rPr>
        <w:t>We define harness state at time t as a structured tuple over the agent runtime:</w:t>
      </w:r>
    </w:p>
    <w:p>
      <w:pPr>
        <w:jc w:val="center"/>
      </w:pPr>
      <w:r>
        <w:rPr>
          <w:i/>
          <w:sz w:val="26"/>
        </w:rPr>
        <w:t>H_s(t) = (E_t, T_t, M_t, V_t, O_t, G_t, R_t)</w:t>
      </w:r>
    </w:p>
    <w:p>
      <w:r>
        <w:rPr>
          <w:b w:val="0"/>
          <w:i w:val="0"/>
        </w:rPr>
        <w:t>where E denotes execution state, T tool state, M memory/context state, V verification state, O observability state, G governance state, and R recovery state. The purpose of this formalization is not to prescribe one implementation, but to provide a minimal descriptive model for the information a reliable harness must maintain if an agent is to be resumable, inspectable, recoverable, and governable.</w:t>
      </w:r>
    </w:p>
    <w:p>
      <w:r>
        <w:rPr>
          <w:b w:val="0"/>
          <w:i w:val="0"/>
        </w:rPr>
        <w:t>This formulation intentionally separates state from architecture. A given harness architecture may implement these state dimensions differently—for example, through event logs, typed stores, checkpoint snapshots, vector memory, trace systems, or policy engines. The formal view remains valuable because many reliability failures can be reinterpreted as missing, stale, inconsistent, or unverified runtime state.</w:t>
      </w:r>
    </w:p>
    <w:p>
      <w:pPr>
        <w:pStyle w:val="Heading1"/>
      </w:pPr>
      <w:r>
        <w:t>5. The Seven State Dimensions</w:t>
      </w:r>
    </w:p>
    <w:p>
      <w:pPr>
        <w:pStyle w:val="Heading2"/>
      </w:pPr>
      <w:r>
        <w:t>5.1 Execution State</w:t>
      </w:r>
    </w:p>
    <w:p>
      <w:r>
        <w:rPr>
          <w:b w:val="0"/>
          <w:i w:val="0"/>
        </w:rPr>
        <w:t>Execution state captures where the agent is in its workflow, what step is active, which subtask is pending, and whether the current run is resumable after interruption. It includes task identifiers, loop position, action history, timeouts, branch points, and checkpoint metadata. Without robust execution state, agents become difficult to pause, recover, or debug during long-horizon tasks.</w:t>
      </w:r>
    </w:p>
    <w:p>
      <w:pPr>
        <w:pStyle w:val="Heading2"/>
      </w:pPr>
      <w:r>
        <w:t>5.2 Tool State</w:t>
      </w:r>
    </w:p>
    <w:p>
      <w:r>
        <w:rPr>
          <w:b w:val="0"/>
          <w:i w:val="0"/>
        </w:rPr>
        <w:t>Tool state captures the runtime status of external tools and interfaces: availability, permissions, schema versions, cached outputs, error conditions, and calls already made. Tool-using agents often fail not because the model chose the wrong action, but because the harness had stale assumptions about tool health, authorization, or side effects.</w:t>
      </w:r>
    </w:p>
    <w:p>
      <w:pPr>
        <w:pStyle w:val="Heading2"/>
      </w:pPr>
      <w:r>
        <w:t>5.3 Memory and Context State</w:t>
      </w:r>
    </w:p>
    <w:p>
      <w:r>
        <w:rPr>
          <w:b w:val="0"/>
          <w:i w:val="0"/>
        </w:rPr>
        <w:t>Memory/context state records what information has been retrieved, compressed, persisted, or discarded across turns. It includes short-term working state, long-term memory references, retrieval provenance, and policies for context compaction or expiry. This dimension connects directly to context engineering but focuses on what the runtime stores and updates rather than only what the model sees.</w:t>
      </w:r>
    </w:p>
    <w:p>
      <w:pPr>
        <w:pStyle w:val="Heading2"/>
      </w:pPr>
      <w:r>
        <w:t>5.4 Verification State</w:t>
      </w:r>
    </w:p>
    <w:p>
      <w:r>
        <w:rPr>
          <w:b w:val="0"/>
          <w:i w:val="0"/>
        </w:rPr>
        <w:t>Verification state captures whether intermediate and final actions satisfy expected constraints. It may include schema checks, policy checks, guardrail decisions, milestone completion, test outcomes, or model-graded evaluations. Verification state matters because an agent can appear successful at the output level while violating constraints during execution.</w:t>
      </w:r>
    </w:p>
    <w:p>
      <w:pPr>
        <w:pStyle w:val="Heading2"/>
      </w:pPr>
      <w:r>
        <w:t>5.5 Observability State</w:t>
      </w:r>
    </w:p>
    <w:p>
      <w:r>
        <w:rPr>
          <w:b w:val="0"/>
          <w:i w:val="0"/>
        </w:rPr>
        <w:t>Observability state captures traces, logs, metrics, timing, token/cost records, failure classifications, and cross-component correlations. Observability is not merely passive monitoring; it is the runtime memory needed for diagnosis, attribution, comparison, and eventual harness improvement.</w:t>
      </w:r>
    </w:p>
    <w:p>
      <w:pPr>
        <w:pStyle w:val="Heading2"/>
      </w:pPr>
      <w:r>
        <w:t>5.6 Governance State</w:t>
      </w:r>
    </w:p>
    <w:p>
      <w:r>
        <w:rPr>
          <w:b w:val="0"/>
          <w:i w:val="0"/>
        </w:rPr>
        <w:t>Governance state records the policy boundaries under which the agent is allowed to act. Examples include role bindings, approval status, delegated authorities, resource scopes, redaction rules, and audit entities. In enterprise settings, governance state determines not only what is legal or permissible, but also what can later be explained to auditors or operators.</w:t>
      </w:r>
    </w:p>
    <w:p>
      <w:pPr>
        <w:pStyle w:val="Heading2"/>
      </w:pPr>
      <w:r>
        <w:t>5.7 Recovery State</w:t>
      </w:r>
    </w:p>
    <w:p>
      <w:r>
        <w:rPr>
          <w:b w:val="0"/>
          <w:i w:val="0"/>
        </w:rPr>
        <w:t>Recovery state records how the system should respond after failure, interruption, regression, or detected policy risk. It includes checkpoints, rollback pointers, fallback plans, retry budgets, escalation paths, and post-failure annotations. Recovery state is especially central in production, where graceful degradation often matters more than one-shot success.</w:t>
      </w:r>
    </w:p>
    <w:p>
      <w:pPr>
        <w:pStyle w:val="Heading1"/>
      </w:pPr>
      <w:r>
        <w:t>6. Design Patterns and Trade-offs</w:t>
      </w:r>
    </w:p>
    <w:p>
      <w:r>
        <w:rPr>
          <w:b w:val="0"/>
          <w:i w:val="0"/>
        </w:rPr>
        <w:t>A state-centric view highlights several recurring design patterns. Event-sourced harnesses represent state as an append-only log of actions and transitions, favoring auditability and time-travel debugging. Snapshot-based harnesses optimize recovery speed through periodically materialized checkpoints. Policy-constrained harnesses emphasize governance state and approval gates. Evaluation-first harnesses privilege verification state through dense milestone checks. Observability-rich harnesses generate evidence needed both for debugging and for future harness evolution. Enterprise platforms may combine several of these patterns depending on latency, compliance, and reliability requirements.</w:t>
      </w:r>
    </w:p>
    <w:p>
      <w:r>
        <w:rPr>
          <w:b w:val="0"/>
          <w:i w:val="0"/>
        </w:rPr>
        <w:t>These patterns reveal trade-offs rather than a single best architecture. Dense state tracking improves auditability but increases storage and runtime overhead. Strong verification improves trust but can reduce throughput. Rich observability makes failure attribution easier but raises privacy and cost considerations. Governance controls improve compliance but can introduce friction and handoff delays. A submission-ready survey should foreground these trade-offs rather than promise universally positive effects from more state alone.</w:t>
      </w:r>
    </w:p>
    <w:p>
      <w:pPr>
        <w:pStyle w:val="Heading1"/>
      </w:pPr>
      <w:r>
        <w:t>7. Why Harness State Engineering Matters for Enterprise Systems</w:t>
      </w:r>
    </w:p>
    <w:p>
      <w:r>
        <w:rPr>
          <w:b w:val="0"/>
          <w:i w:val="0"/>
        </w:rPr>
        <w:t>The enterprise relevance of Harness State Engineering is straightforward. In production environments, agent failure is rarely just a bad answer. It may involve acting with outdated approvals, calling the wrong tool version, forgetting the provenance of retrieved context, skipping a validation boundary, leaking information between roles, or failing to recover cleanly after interruption. These are state problems as much as model problems.</w:t>
      </w:r>
    </w:p>
    <w:p>
      <w:r>
        <w:rPr>
          <w:b w:val="0"/>
          <w:i w:val="0"/>
        </w:rPr>
        <w:t>Banking, healthcare, legal, and software-engineering workflows particularly benefit from a runtime-state perspective because they demand explainability, compliance, resumability, and human oversight. In these settings, governance state and recovery state become first-class requirements, not optional add-ons. This is also where a state-centric survey can add practical value beyond general harness taxonomies.</w:t>
      </w:r>
    </w:p>
    <w:p>
      <w:pPr>
        <w:pStyle w:val="Heading1"/>
      </w:pPr>
      <w:r>
        <w:t>8. Open Research Problems</w:t>
      </w:r>
    </w:p>
    <w:p>
      <w:pPr>
        <w:pStyle w:val="ListBullet"/>
      </w:pPr>
      <w:r>
        <w:t>Formal semantics for harness state transitions and correctness conditions.</w:t>
      </w:r>
    </w:p>
    <w:p>
      <w:pPr>
        <w:pStyle w:val="ListBullet"/>
      </w:pPr>
      <w:r>
        <w:t>Standardized schemas for cross-framework state interchange and trace portability.</w:t>
      </w:r>
    </w:p>
    <w:p>
      <w:pPr>
        <w:pStyle w:val="ListBullet"/>
      </w:pPr>
      <w:r>
        <w:t>Efficient checkpointing and recovery for long-horizon, multi-agent, and tool-rich runs.</w:t>
      </w:r>
    </w:p>
    <w:p>
      <w:pPr>
        <w:pStyle w:val="ListBullet"/>
      </w:pPr>
      <w:r>
        <w:t>Verification methods that combine trajectory-level, action-level, and policy-level evidence.</w:t>
      </w:r>
    </w:p>
    <w:p>
      <w:pPr>
        <w:pStyle w:val="ListBullet"/>
      </w:pPr>
      <w:r>
        <w:t>Governed self-evolving harnesses in which automatic harness optimization remains auditable and reversible.</w:t>
      </w:r>
    </w:p>
    <w:p>
      <w:pPr>
        <w:pStyle w:val="ListBullet"/>
      </w:pPr>
      <w:r>
        <w:t>Privacy-preserving observability and state retention in regulated environments.</w:t>
      </w:r>
    </w:p>
    <w:p>
      <w:pPr>
        <w:pStyle w:val="ListBullet"/>
      </w:pPr>
      <w:r>
        <w:t>State consistency and conflict management across distributed and multi-agent executions.</w:t>
      </w:r>
    </w:p>
    <w:p>
      <w:pPr>
        <w:pStyle w:val="Heading1"/>
      </w:pPr>
      <w:r>
        <w:t>9. Conclusion</w:t>
      </w:r>
    </w:p>
    <w:p>
      <w:r>
        <w:rPr>
          <w:b w:val="0"/>
          <w:i w:val="0"/>
        </w:rPr>
        <w:t>Harness engineering has quickly become central to reliable agentic AI systems, but the next conceptual step is to study not only harness architecture, but also the runtime state that makes controlled execution possible. This survey draft proposes Harness State Engineering as that next step. By focusing on execution, tool, memory/context, verification, observability, governance, and recovery state, we provide a framing that complements existing harness surveys while foregrounding the needs of enterprise and regulated deployment. The central takeaway is simple: context engineering optimizes what the model sees; Harness State Engineering optimizes what the runtime must know and manage while the agent acts.</w:t>
      </w:r>
    </w:p>
    <w:p>
      <w:pPr>
        <w:pStyle w:val="Heading1"/>
      </w:pPr>
      <w:r>
        <w:t>References</w:t>
      </w:r>
    </w:p>
    <w:p>
      <w:r>
        <w:rPr>
          <w:b w:val="0"/>
          <w:i w:val="0"/>
        </w:rPr>
        <w:t>Mei, L., Yao, J., Ge, Y., Wang, Y., Bi, B., Cai, Y., Liu, J., Li, M., Li, Z.-Z., Zhang, D., Zhou, C., Mao, J., Xia, T., Guo, J., &amp; Liu, S. (2025). A Survey of Context Engineering for Large Language Models. arXiv:2507.13334.</w:t>
      </w:r>
    </w:p>
    <w:p>
      <w:r>
        <w:rPr>
          <w:b w:val="0"/>
          <w:i w:val="0"/>
        </w:rPr>
        <w:t>Li, J., Xiao, X., Zhang, Y., Liu, C., Zhao, L., Liao, X., Ji, Y., Wang, J., Gu, J., Ge, Y., Xu, W., Fang, X., Xu, X., Zhao, T., Kim, Y., Wang, T., Hamm, J., Krishnaswamy, S., Huan, J., &amp; Reddy, C. K. (2026). Agent Harness Engineering: A Survey. OpenReview / TMLR submission.</w:t>
      </w:r>
    </w:p>
    <w:p>
      <w:r>
        <w:rPr>
          <w:b w:val="0"/>
          <w:i w:val="0"/>
        </w:rPr>
        <w:t>Meng, Q., Wang, Y., Chen, L., Li, Y., Wu, W., Jiang, W., Wang, Q., Lu, C., Gao, Y., Wu, Y., &amp; Hu, Y. (2026). Agent Harness for Large Language Model Agents: A Survey. Preprints.org, DOI: 10.20944/preprints202604.0428.v3.</w:t>
      </w:r>
    </w:p>
    <w:p>
      <w:r>
        <w:rPr>
          <w:b w:val="0"/>
          <w:i w:val="0"/>
        </w:rPr>
        <w:t>Lin, J., Liu, S., Pan, C., Lin, L., Dou, S., Xi, Z., Huang, X., Yan, H., Han, Z., Gui, T., &amp; Jiang, Y.-G. (2026). Agentic Harness Engineering: Observability-Driven Automatic Evolution of Coding-Agent Harnesses. arXiv:2604.25850.</w:t>
      </w:r>
    </w:p>
    <w:p>
      <w:r>
        <w:rPr>
          <w:b w:val="0"/>
          <w:i w:val="0"/>
        </w:rPr>
        <w:t>Liu, C., Guo, Y., Liu, Y., Yang, Y., Yan, Q., Zhao, X., Hua, W., Liu, S., Li, S., Bu, Y., &amp; Wang, X. E. (2026). Auditing Agent Harness Safety. arXiv:2605.14271.</w:t>
      </w:r>
    </w:p>
    <w:p>
      <w:pPr>
        <w:pStyle w:val="Heading1"/>
      </w:pPr>
      <w:r>
        <w:t>Appendix: Submission Notes</w:t>
      </w:r>
    </w:p>
    <w:p>
      <w:r>
        <w:rPr>
          <w:b w:val="0"/>
          <w:i w:val="0"/>
        </w:rPr>
        <w:t>This draft intentionally avoids unsupported numerical claims and aggressive novelty assertions. Before submission to a specific venue, adapt the formatting, citation style, and page length to the target conference or journal. If the venue expects a systematic review protocol, add an explicit literature collection methodology and inclusion criteria. If the venue expects empirical content, add a comparison table of systems or a curated corpus analysis. For survey-oriented venues, the current structure is a strong starting point for a polished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Nikhil Gajanan Bajaj</dc:creator>
  <keywords/>
  <dc:description>generated by python-docx</dc:description>
  <lastModifiedBy>Nikhil Gajanan Bajaj</lastModifiedBy>
  <revision>1</revision>
  <dcterms:created xsi:type="dcterms:W3CDTF">2026-06-10T07:25:43.9585098Z</dcterms:created>
  <dcterms:modified xsi:type="dcterms:W3CDTF">2026-06-10T07:25:43.9585098Z</dcterms:modified>
  <category/>
</coreProperties>
</file>