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39B" w:rsidRDefault="008F2FD3">
      <w:pPr>
        <w:pStyle w:val="Title"/>
      </w:pPr>
      <w:bookmarkStart w:id="0" w:name="_22n2kgjbhacg" w:colFirst="0" w:colLast="0"/>
      <w:bookmarkEnd w:id="0"/>
      <w:r>
        <w:t>Module 13 – Executive Summary</w:t>
      </w:r>
    </w:p>
    <w:p w:rsidR="0025739B" w:rsidRDefault="008F2FD3">
      <w:pPr>
        <w:pStyle w:val="Heading2"/>
      </w:pPr>
      <w:bookmarkStart w:id="1" w:name="_lur1a7gil5cf" w:colFirst="0" w:colLast="0"/>
      <w:bookmarkEnd w:id="1"/>
      <w:proofErr w:type="spellStart"/>
      <w:r>
        <w:t>SaaS</w:t>
      </w:r>
      <w:proofErr w:type="spellEnd"/>
      <w:r>
        <w:t xml:space="preserve"> Churn &amp; Revenue Analytics Platform</w:t>
      </w:r>
    </w:p>
    <w:p w:rsidR="0025739B" w:rsidRDefault="008F2FD3">
      <w:pPr>
        <w:pStyle w:val="Heading1"/>
      </w:pPr>
      <w:bookmarkStart w:id="2" w:name="_e14nl6lnwwhq" w:colFirst="0" w:colLast="0"/>
      <w:bookmarkEnd w:id="2"/>
      <w:r>
        <w:t>Business Overview</w:t>
      </w:r>
    </w:p>
    <w:p w:rsidR="0025739B" w:rsidRDefault="008F2FD3">
      <w:pPr>
        <w:pStyle w:val="normal0"/>
      </w:pPr>
      <w:r>
        <w:t xml:space="preserve">CloudMetrics is a B2B </w:t>
      </w:r>
      <w:proofErr w:type="spellStart"/>
      <w:r>
        <w:t>SaaS</w:t>
      </w:r>
      <w:proofErr w:type="spellEnd"/>
      <w:r>
        <w:t xml:space="preserve"> company experiencing slower revenue growth despite steady customer acquisition. This project analyzed customer, subscription, product usage, and support ticket data to identify the main drivers of churn and revenue opportunities. The project scope and executive-summary requirement are defined in Module 13 of the assignment.</w:t>
      </w:r>
    </w:p>
    <w:p w:rsidR="0025739B" w:rsidRDefault="0025739B">
      <w:pPr>
        <w:pStyle w:val="normal0"/>
      </w:pPr>
    </w:p>
    <w:p w:rsidR="0025739B" w:rsidRDefault="008F2FD3">
      <w:pPr>
        <w:pStyle w:val="Heading1"/>
      </w:pPr>
      <w:bookmarkStart w:id="3" w:name="_c7zb0itd1v1" w:colFirst="0" w:colLast="0"/>
      <w:bookmarkEnd w:id="3"/>
      <w:r>
        <w:t>Key Findings</w:t>
      </w:r>
    </w:p>
    <w:tbl>
      <w:tblPr>
        <w:tblStyle w:val="a"/>
        <w:tblW w:w="10000" w:type="dxa"/>
        <w:tblInd w:w="0" w:type="dxa"/>
        <w:tblBorders>
          <w:top w:val="single" w:sz="8" w:space="0" w:color="ECEFF1"/>
          <w:left w:val="nil"/>
          <w:bottom w:val="single" w:sz="8" w:space="0" w:color="ECEFF1"/>
          <w:right w:val="nil"/>
          <w:insideH w:val="single" w:sz="8" w:space="0" w:color="ECEFF1"/>
          <w:insideV w:val="nil"/>
        </w:tblBorders>
        <w:tblLayout w:type="fixed"/>
        <w:tblLook w:val="0620"/>
      </w:tblPr>
      <w:tblGrid>
        <w:gridCol w:w="5000"/>
        <w:gridCol w:w="5000"/>
      </w:tblGrid>
      <w:tr w:rsidR="0025739B" w:rsidTr="0025739B">
        <w:trPr>
          <w:cnfStyle w:val="100000000000"/>
          <w:cantSplit/>
          <w:tblHeader/>
        </w:trPr>
        <w:tc>
          <w:tcPr>
            <w:tcW w:w="5000" w:type="dxa"/>
          </w:tcPr>
          <w:p w:rsidR="0025739B" w:rsidRDefault="008F2FD3">
            <w:pPr>
              <w:pStyle w:val="normal0"/>
            </w:pPr>
            <w:r>
              <w:t>Metric Category</w:t>
            </w:r>
          </w:p>
        </w:tc>
        <w:tc>
          <w:tcPr>
            <w:tcW w:w="5000" w:type="dxa"/>
          </w:tcPr>
          <w:p w:rsidR="0025739B" w:rsidRDefault="008F2FD3">
            <w:pPr>
              <w:pStyle w:val="normal0"/>
            </w:pPr>
            <w:r>
              <w:t>Data Value</w:t>
            </w:r>
          </w:p>
        </w:tc>
      </w:tr>
      <w:tr w:rsidR="0025739B" w:rsidTr="0025739B">
        <w:trPr>
          <w:cnfStyle w:val="100000000000"/>
          <w:cantSplit/>
          <w:tblHeader/>
        </w:trPr>
        <w:tc>
          <w:tcPr>
            <w:tcW w:w="5000" w:type="dxa"/>
          </w:tcPr>
          <w:p w:rsidR="0025739B" w:rsidRDefault="008F2FD3">
            <w:pPr>
              <w:pStyle w:val="normal0"/>
            </w:pPr>
            <w:r>
              <w:t>Customers Analyzed</w:t>
            </w:r>
          </w:p>
        </w:tc>
        <w:tc>
          <w:tcPr>
            <w:tcW w:w="5000" w:type="dxa"/>
          </w:tcPr>
          <w:p w:rsidR="0025739B" w:rsidRDefault="008F2FD3">
            <w:pPr>
              <w:pStyle w:val="normal0"/>
            </w:pPr>
            <w:r>
              <w:t>420</w:t>
            </w:r>
          </w:p>
        </w:tc>
      </w:tr>
      <w:tr w:rsidR="0025739B" w:rsidTr="0025739B">
        <w:trPr>
          <w:cnfStyle w:val="100000000000"/>
          <w:cantSplit/>
          <w:tblHeader/>
        </w:trPr>
        <w:tc>
          <w:tcPr>
            <w:tcW w:w="5000" w:type="dxa"/>
          </w:tcPr>
          <w:p w:rsidR="0025739B" w:rsidRDefault="008F2FD3">
            <w:pPr>
              <w:pStyle w:val="normal0"/>
            </w:pPr>
            <w:r>
              <w:t>High-Risk Customers</w:t>
            </w:r>
          </w:p>
        </w:tc>
        <w:tc>
          <w:tcPr>
            <w:tcW w:w="5000" w:type="dxa"/>
          </w:tcPr>
          <w:p w:rsidR="0025739B" w:rsidRDefault="008F2FD3">
            <w:pPr>
              <w:pStyle w:val="normal0"/>
            </w:pPr>
            <w:r>
              <w:t>63</w:t>
            </w:r>
          </w:p>
        </w:tc>
      </w:tr>
      <w:tr w:rsidR="0025739B" w:rsidTr="0025739B">
        <w:trPr>
          <w:cnfStyle w:val="100000000000"/>
          <w:cantSplit/>
          <w:tblHeader/>
        </w:trPr>
        <w:tc>
          <w:tcPr>
            <w:tcW w:w="5000" w:type="dxa"/>
          </w:tcPr>
          <w:p w:rsidR="0025739B" w:rsidRDefault="008F2FD3">
            <w:pPr>
              <w:pStyle w:val="normal0"/>
            </w:pPr>
            <w:r>
              <w:t>Critical-Risk Customers</w:t>
            </w:r>
          </w:p>
        </w:tc>
        <w:tc>
          <w:tcPr>
            <w:tcW w:w="5000" w:type="dxa"/>
          </w:tcPr>
          <w:p w:rsidR="0025739B" w:rsidRDefault="008F2FD3">
            <w:pPr>
              <w:pStyle w:val="normal0"/>
            </w:pPr>
            <w:r>
              <w:t>26</w:t>
            </w:r>
          </w:p>
        </w:tc>
      </w:tr>
      <w:tr w:rsidR="0025739B" w:rsidTr="0025739B">
        <w:trPr>
          <w:cnfStyle w:val="100000000000"/>
          <w:cantSplit/>
          <w:tblHeader/>
        </w:trPr>
        <w:tc>
          <w:tcPr>
            <w:tcW w:w="5000" w:type="dxa"/>
          </w:tcPr>
          <w:p w:rsidR="0025739B" w:rsidRDefault="008F2FD3">
            <w:pPr>
              <w:pStyle w:val="normal0"/>
            </w:pPr>
            <w:r>
              <w:t>Highest-Risk MRR</w:t>
            </w:r>
          </w:p>
        </w:tc>
        <w:tc>
          <w:tcPr>
            <w:tcW w:w="5000" w:type="dxa"/>
          </w:tcPr>
          <w:p w:rsidR="0025739B" w:rsidRDefault="008F2FD3">
            <w:pPr>
              <w:pStyle w:val="normal0"/>
            </w:pPr>
            <w:r>
              <w:t>$20,701.40</w:t>
            </w:r>
          </w:p>
        </w:tc>
      </w:tr>
    </w:tbl>
    <w:p w:rsidR="0025739B" w:rsidRDefault="008F2FD3">
      <w:pPr>
        <w:pStyle w:val="Heading1"/>
      </w:pPr>
      <w:bookmarkStart w:id="4" w:name="_u1fplrb2qjtb" w:colFirst="0" w:colLast="0"/>
      <w:bookmarkEnd w:id="4"/>
      <w:r>
        <w:t>Insights</w:t>
      </w:r>
    </w:p>
    <w:p w:rsidR="0025739B" w:rsidRDefault="008F2FD3">
      <w:pPr>
        <w:pStyle w:val="normal0"/>
        <w:numPr>
          <w:ilvl w:val="0"/>
          <w:numId w:val="1"/>
        </w:numPr>
      </w:pPr>
      <w:r>
        <w:rPr>
          <w:b/>
          <w:bCs/>
        </w:rPr>
        <w:t>Retention Decay:</w:t>
      </w:r>
      <w:r>
        <w:t xml:space="preserve"> Customer retention decreases consistently after the first few months, showing the importance of early customer engagement.</w:t>
      </w:r>
    </w:p>
    <w:p w:rsidR="0025739B" w:rsidRDefault="008F2FD3">
      <w:pPr>
        <w:pStyle w:val="normal0"/>
        <w:numPr>
          <w:ilvl w:val="0"/>
          <w:numId w:val="1"/>
        </w:numPr>
      </w:pPr>
      <w:r>
        <w:rPr>
          <w:b/>
          <w:bCs/>
        </w:rPr>
        <w:t>Usage Correlation:</w:t>
      </w:r>
      <w:r>
        <w:t xml:space="preserve"> Low login activity and reduced session time are strong indicators of potential churn.</w:t>
      </w:r>
    </w:p>
    <w:p w:rsidR="0025739B" w:rsidRDefault="008F2FD3">
      <w:pPr>
        <w:pStyle w:val="normal0"/>
        <w:numPr>
          <w:ilvl w:val="0"/>
          <w:numId w:val="1"/>
        </w:numPr>
      </w:pPr>
      <w:r>
        <w:rPr>
          <w:b/>
          <w:bCs/>
        </w:rPr>
        <w:t>Satisfaction Drivers:</w:t>
      </w:r>
      <w:r>
        <w:t xml:space="preserve"> Customers with lower satisfaction scores and higher support interactions are more likely to become high-risk accounts.</w:t>
      </w:r>
    </w:p>
    <w:p w:rsidR="0025739B" w:rsidRDefault="008F2FD3">
      <w:pPr>
        <w:pStyle w:val="normal0"/>
        <w:numPr>
          <w:ilvl w:val="0"/>
          <w:numId w:val="1"/>
        </w:numPr>
      </w:pPr>
      <w:r>
        <w:rPr>
          <w:b/>
          <w:bCs/>
        </w:rPr>
        <w:lastRenderedPageBreak/>
        <w:t>Behavioral Segmentation:</w:t>
      </w:r>
      <w:r>
        <w:t xml:space="preserve"> K-Means segmentation identified four distinct customer behavior groups, enabling targeted retention strategies.</w:t>
      </w:r>
    </w:p>
    <w:p w:rsidR="0025739B" w:rsidRDefault="008F2FD3">
      <w:pPr>
        <w:pStyle w:val="Heading1"/>
      </w:pPr>
      <w:bookmarkStart w:id="5" w:name="_n1za5w2vxd3i" w:colFirst="0" w:colLast="0"/>
      <w:bookmarkEnd w:id="5"/>
      <w:r>
        <w:t>Business Recommendations (Priority)</w:t>
      </w:r>
    </w:p>
    <w:p w:rsidR="0025739B" w:rsidRDefault="008F2FD3">
      <w:pPr>
        <w:pStyle w:val="normal0"/>
        <w:numPr>
          <w:ilvl w:val="0"/>
          <w:numId w:val="2"/>
        </w:numPr>
      </w:pPr>
      <w:r>
        <w:rPr>
          <w:b/>
          <w:bCs/>
        </w:rPr>
        <w:t>Direct Intervention:</w:t>
      </w:r>
      <w:r>
        <w:t xml:space="preserve"> Contact all 26 critical-risk customers with proactive retention offers. (</w:t>
      </w:r>
      <w:r>
        <w:rPr>
          <w:b/>
          <w:bCs/>
        </w:rPr>
        <w:t>Impact:</w:t>
      </w:r>
      <w:r>
        <w:t xml:space="preserve"> Reduce immediate churn)</w:t>
      </w:r>
    </w:p>
    <w:p w:rsidR="0025739B" w:rsidRDefault="008F2FD3">
      <w:pPr>
        <w:pStyle w:val="normal0"/>
        <w:numPr>
          <w:ilvl w:val="0"/>
          <w:numId w:val="2"/>
        </w:numPr>
      </w:pPr>
      <w:proofErr w:type="spellStart"/>
      <w:r>
        <w:rPr>
          <w:b/>
          <w:bCs/>
        </w:rPr>
        <w:t>Onboarding</w:t>
      </w:r>
      <w:proofErr w:type="spellEnd"/>
      <w:r>
        <w:rPr>
          <w:b/>
          <w:bCs/>
        </w:rPr>
        <w:t xml:space="preserve"> Optimization:</w:t>
      </w:r>
      <w:r>
        <w:t xml:space="preserve"> Improve </w:t>
      </w:r>
      <w:proofErr w:type="spellStart"/>
      <w:r>
        <w:t>onboarding</w:t>
      </w:r>
      <w:proofErr w:type="spellEnd"/>
      <w:r>
        <w:t xml:space="preserve"> during the first 90 days. (</w:t>
      </w:r>
      <w:r>
        <w:rPr>
          <w:b/>
          <w:bCs/>
        </w:rPr>
        <w:t>Impact:</w:t>
      </w:r>
      <w:r>
        <w:t xml:space="preserve"> Increase retention)</w:t>
      </w:r>
    </w:p>
    <w:p w:rsidR="0025739B" w:rsidRDefault="008F2FD3">
      <w:pPr>
        <w:pStyle w:val="normal0"/>
        <w:numPr>
          <w:ilvl w:val="0"/>
          <w:numId w:val="2"/>
        </w:numPr>
      </w:pPr>
      <w:r>
        <w:rPr>
          <w:b/>
          <w:bCs/>
        </w:rPr>
        <w:t>Engagement Campaigns:</w:t>
      </w:r>
      <w:r>
        <w:t xml:space="preserve"> Re-engage customers with low product usage through email campaigns. (</w:t>
      </w:r>
      <w:r>
        <w:rPr>
          <w:b/>
          <w:bCs/>
        </w:rPr>
        <w:t>Impact:</w:t>
      </w:r>
      <w:r>
        <w:t xml:space="preserve"> Improve adoption)</w:t>
      </w:r>
    </w:p>
    <w:p w:rsidR="0025739B" w:rsidRDefault="008F2FD3">
      <w:pPr>
        <w:pStyle w:val="normal0"/>
        <w:numPr>
          <w:ilvl w:val="0"/>
          <w:numId w:val="2"/>
        </w:numPr>
      </w:pPr>
      <w:r>
        <w:rPr>
          <w:b/>
          <w:bCs/>
        </w:rPr>
        <w:t>Support Quality Audit:</w:t>
      </w:r>
      <w:r>
        <w:t xml:space="preserve"> Review support response quality for low-satisfaction accounts. (</w:t>
      </w:r>
      <w:r>
        <w:rPr>
          <w:b/>
          <w:bCs/>
        </w:rPr>
        <w:t>Impact:</w:t>
      </w:r>
      <w:r>
        <w:t xml:space="preserve"> Improve customer experience)</w:t>
      </w:r>
    </w:p>
    <w:p w:rsidR="0025739B" w:rsidRDefault="008F2FD3">
      <w:pPr>
        <w:pStyle w:val="Heading1"/>
      </w:pPr>
      <w:bookmarkStart w:id="6" w:name="_7x20c3438z2n" w:colFirst="0" w:colLast="0"/>
      <w:bookmarkEnd w:id="6"/>
      <w:r>
        <w:t>Revenue at Stake</w:t>
      </w:r>
    </w:p>
    <w:p w:rsidR="0025739B" w:rsidRDefault="008F2FD3">
      <w:pPr>
        <w:pStyle w:val="normal0"/>
      </w:pPr>
      <w:r>
        <w:t xml:space="preserve">The highest-risk customer group represents </w:t>
      </w:r>
      <w:r>
        <w:rPr>
          <w:b/>
          <w:bCs/>
        </w:rPr>
        <w:t>$20,701.40</w:t>
      </w:r>
      <w:r>
        <w:t xml:space="preserve"> in Monthly Recurring Revenue (MRR). Retaining these customers could significantly improve recurring revenue and reduce future churn.</w:t>
      </w:r>
    </w:p>
    <w:p w:rsidR="0025739B" w:rsidRDefault="008F2FD3">
      <w:pPr>
        <w:pStyle w:val="Heading1"/>
      </w:pPr>
      <w:bookmarkStart w:id="7" w:name="_pihg2blef2v3" w:colFirst="0" w:colLast="0"/>
      <w:bookmarkEnd w:id="7"/>
      <w:r>
        <w:t>Project Outcome</w:t>
      </w:r>
    </w:p>
    <w:p w:rsidR="0025739B" w:rsidRDefault="008F2FD3">
      <w:pPr>
        <w:pStyle w:val="normal0"/>
      </w:pPr>
      <w:r>
        <w:t>A complete analytics solution was built using Python, SQL, Excel, and Power BI to support data-driven churn prediction and revenue optimization.</w:t>
      </w:r>
    </w:p>
    <w:sectPr w:rsidR="0025739B" w:rsidSect="0025739B">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Inter">
    <w:charset w:val="00"/>
    <w:family w:val="auto"/>
    <w:pitch w:val="default"/>
    <w:sig w:usb0="00000000" w:usb1="00000000" w:usb2="00000000" w:usb3="00000000" w:csb0="00000000" w:csb1="00000000"/>
    <w:embedRegular r:id="rId1" w:fontKey="{2086D0EA-D08E-42B7-9D9E-0A0F80D3B747}"/>
    <w:embedBold r:id="rId2" w:fontKey="{1D39BCD4-2EF4-4E9E-9A2F-182A804759D8}"/>
  </w:font>
  <w:font w:name="Montserrat">
    <w:charset w:val="00"/>
    <w:family w:val="auto"/>
    <w:pitch w:val="default"/>
    <w:sig w:usb0="00000000" w:usb1="00000000" w:usb2="00000000" w:usb3="00000000" w:csb0="00000000" w:csb1="00000000"/>
    <w:embedRegular r:id="rId3" w:fontKey="{FDE87EEC-A021-43BC-9B25-B847A5FEF110}"/>
    <w:embedBold r:id="rId4" w:fontKey="{A42DEA1D-107A-4338-A963-FF3B040110B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69B4A04-8734-4975-B911-A1A0C1399525}"/>
  </w:font>
  <w:font w:name="Cambria">
    <w:panose1 w:val="02040503050406030204"/>
    <w:charset w:val="00"/>
    <w:family w:val="roman"/>
    <w:pitch w:val="variable"/>
    <w:sig w:usb0="E00006FF" w:usb1="420024FF" w:usb2="02000000" w:usb3="00000000" w:csb0="0000019F" w:csb1="00000000"/>
    <w:embedRegular r:id="rId6" w:fontKey="{45E1B5E6-12E4-47BF-84F1-9794136513D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A03E1"/>
    <w:multiLevelType w:val="multilevel"/>
    <w:tmpl w:val="E8B2AD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65DF5972"/>
    <w:multiLevelType w:val="multilevel"/>
    <w:tmpl w:val="64103E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25739B"/>
    <w:rsid w:val="00176C97"/>
    <w:rsid w:val="0025739B"/>
    <w:rsid w:val="00756383"/>
    <w:rsid w:val="008F2FD3"/>
    <w:rsid w:val="00C97F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nter" w:eastAsia="Inter" w:hAnsi="Inter" w:cs="Inter"/>
        <w:color w:val="37474F"/>
        <w:sz w:val="24"/>
        <w:szCs w:val="24"/>
        <w:lang w:val="en-US" w:eastAsia="en-US"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C97"/>
  </w:style>
  <w:style w:type="paragraph" w:styleId="Heading1">
    <w:name w:val="heading 1"/>
    <w:basedOn w:val="normal0"/>
    <w:next w:val="normal0"/>
    <w:rsid w:val="0025739B"/>
    <w:pPr>
      <w:keepNext/>
      <w:keepLines/>
      <w:spacing w:before="480" w:after="120" w:line="288" w:lineRule="auto"/>
      <w:outlineLvl w:val="0"/>
    </w:pPr>
    <w:rPr>
      <w:rFonts w:ascii="Montserrat" w:eastAsia="Montserrat" w:hAnsi="Montserrat" w:cs="Montserrat"/>
      <w:b/>
      <w:bCs/>
      <w:color w:val="1A237E"/>
      <w:sz w:val="32"/>
      <w:szCs w:val="32"/>
    </w:rPr>
  </w:style>
  <w:style w:type="paragraph" w:styleId="Heading2">
    <w:name w:val="heading 2"/>
    <w:basedOn w:val="normal0"/>
    <w:next w:val="normal0"/>
    <w:rsid w:val="0025739B"/>
    <w:pPr>
      <w:keepNext/>
      <w:keepLines/>
      <w:spacing w:before="360" w:after="80" w:line="288" w:lineRule="auto"/>
      <w:outlineLvl w:val="1"/>
    </w:pPr>
    <w:rPr>
      <w:rFonts w:ascii="Montserrat" w:eastAsia="Montserrat" w:hAnsi="Montserrat" w:cs="Montserrat"/>
      <w:b/>
      <w:bCs/>
      <w:color w:val="283593"/>
      <w:sz w:val="28"/>
      <w:szCs w:val="28"/>
    </w:rPr>
  </w:style>
  <w:style w:type="paragraph" w:styleId="Heading3">
    <w:name w:val="heading 3"/>
    <w:basedOn w:val="normal0"/>
    <w:next w:val="normal0"/>
    <w:rsid w:val="0025739B"/>
    <w:pPr>
      <w:keepNext/>
      <w:keepLines/>
      <w:spacing w:before="280" w:after="80"/>
      <w:outlineLvl w:val="2"/>
    </w:pPr>
    <w:rPr>
      <w:b/>
      <w:bCs/>
      <w:sz w:val="28"/>
      <w:szCs w:val="28"/>
    </w:rPr>
  </w:style>
  <w:style w:type="paragraph" w:styleId="Heading4">
    <w:name w:val="heading 4"/>
    <w:basedOn w:val="normal0"/>
    <w:next w:val="normal0"/>
    <w:rsid w:val="0025739B"/>
    <w:pPr>
      <w:keepNext/>
      <w:keepLines/>
      <w:spacing w:before="240" w:after="40"/>
      <w:outlineLvl w:val="3"/>
    </w:pPr>
    <w:rPr>
      <w:b/>
      <w:bCs/>
    </w:rPr>
  </w:style>
  <w:style w:type="paragraph" w:styleId="Heading5">
    <w:name w:val="heading 5"/>
    <w:basedOn w:val="normal0"/>
    <w:next w:val="normal0"/>
    <w:rsid w:val="0025739B"/>
    <w:pPr>
      <w:keepNext/>
      <w:keepLines/>
      <w:spacing w:before="220" w:after="40"/>
      <w:outlineLvl w:val="4"/>
    </w:pPr>
    <w:rPr>
      <w:b/>
      <w:bCs/>
      <w:sz w:val="22"/>
      <w:szCs w:val="22"/>
    </w:rPr>
  </w:style>
  <w:style w:type="paragraph" w:styleId="Heading6">
    <w:name w:val="heading 6"/>
    <w:basedOn w:val="normal0"/>
    <w:next w:val="normal0"/>
    <w:rsid w:val="0025739B"/>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5739B"/>
    <w:tblPr>
      <w:tblCellMar>
        <w:top w:w="100" w:type="dxa"/>
        <w:left w:w="100" w:type="dxa"/>
        <w:bottom w:w="100" w:type="dxa"/>
        <w:right w:w="100" w:type="dxa"/>
      </w:tblCellMar>
    </w:tblPr>
  </w:style>
  <w:style w:type="paragraph" w:customStyle="1" w:styleId="normal0">
    <w:name w:val="normal"/>
    <w:rsid w:val="0025739B"/>
  </w:style>
  <w:style w:type="paragraph" w:styleId="Title">
    <w:name w:val="Title"/>
    <w:basedOn w:val="normal0"/>
    <w:next w:val="normal0"/>
    <w:rsid w:val="0025739B"/>
    <w:pPr>
      <w:keepNext/>
      <w:keepLines/>
      <w:spacing w:before="480" w:after="120" w:line="240" w:lineRule="auto"/>
    </w:pPr>
    <w:rPr>
      <w:rFonts w:ascii="Montserrat" w:eastAsia="Montserrat" w:hAnsi="Montserrat" w:cs="Montserrat"/>
      <w:b/>
      <w:bCs/>
      <w:color w:val="1A237E"/>
      <w:sz w:val="40"/>
      <w:szCs w:val="40"/>
    </w:rPr>
  </w:style>
  <w:style w:type="paragraph" w:styleId="Subtitle">
    <w:name w:val="Subtitle"/>
    <w:basedOn w:val="normal0"/>
    <w:next w:val="normal0"/>
    <w:rsid w:val="0025739B"/>
    <w:pPr>
      <w:keepNext/>
      <w:keepLines/>
      <w:spacing w:before="360" w:after="80" w:line="276" w:lineRule="auto"/>
    </w:pPr>
    <w:rPr>
      <w:rFonts w:ascii="Montserrat" w:eastAsia="Montserrat" w:hAnsi="Montserrat" w:cs="Montserrat"/>
      <w:color w:val="546E7A"/>
      <w:sz w:val="28"/>
      <w:szCs w:val="28"/>
    </w:rPr>
  </w:style>
  <w:style w:type="table" w:customStyle="1" w:styleId="a">
    <w:basedOn w:val="TableNormal0"/>
    <w:rsid w:val="0025739B"/>
    <w:tblPr>
      <w:tblStyleRowBandSize w:val="1"/>
      <w:tblStyleColBandSize w:val="1"/>
      <w:tblCellMar>
        <w:top w:w="160" w:type="dxa"/>
        <w:left w:w="240" w:type="dxa"/>
        <w:bottom w:w="160" w:type="dxa"/>
        <w:right w:w="24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8F9FB"/>
        <w:vAlign w:val="center"/>
      </w:tc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PIS</cp:lastModifiedBy>
  <cp:revision>5</cp:revision>
  <dcterms:created xsi:type="dcterms:W3CDTF">2026-09-18T12:59:00Z</dcterms:created>
  <dcterms:modified xsi:type="dcterms:W3CDTF">2026-09-24T08:01:00Z</dcterms:modified>
</cp:coreProperties>
</file>