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Arial" w:cs="Arial" w:eastAsia="Arial" w:hAnsi="Arial"/>
          <w:b/>
          <w:bCs/>
          <w:color w:val="0B3D66"/>
          <w:sz w:val="56"/>
          <w:szCs w:val="56"/>
        </w:rPr>
        <w:t xml:space="preserve">EVA Case Studies</w:t>
      </w:r>
    </w:p>
    <w:p>
      <w:pPr>
        <w:spacing w:after="300"/>
      </w:pPr>
      <w:r>
        <w:rPr>
          <w:i/>
          <w:iCs/>
          <w:color w:val="647082"/>
          <w:sz w:val="24"/>
          <w:szCs w:val="24"/>
        </w:rPr>
        <w:t xml:space="preserve">Twelve seasons and franchises that show what Elo Value Added actually measures</w:t>
      </w:r>
    </w:p>
    <w:p>
      <w:r>
        <w:br w:type="page"/>
      </w:r>
    </w:p>
    <w:p>
      <w:pPr>
        <w:spacing w:after="40" w:before="340"/>
      </w:pPr>
      <w:r>
        <w:rPr>
          <w:rFonts w:ascii="Arial" w:cs="Arial" w:eastAsia="Arial" w:hAnsi="Arial"/>
          <w:b/>
          <w:bCs/>
          <w:color w:val="1C6DD0"/>
          <w:sz w:val="26"/>
          <w:szCs w:val="26"/>
        </w:rPr>
        <w:t xml:space="preserve">01  </w:t>
      </w:r>
      <w:r>
        <w:rPr>
          <w:rFonts w:ascii="Arial" w:cs="Arial" w:eastAsia="Arial" w:hAnsi="Arial"/>
          <w:b/>
          <w:bCs/>
          <w:color w:val="0D1B2A"/>
          <w:sz w:val="26"/>
          <w:szCs w:val="26"/>
        </w:rPr>
        <w:t xml:space="preserve">1973–74 Philadelphia Flyers</w:t>
      </w:r>
    </w:p>
    <w:p>
      <w:pPr>
        <w:spacing w:after="120"/>
      </w:pPr>
      <w:r>
        <w:rPr>
          <w:i/>
          <w:iCs/>
          <w:color w:val="647082"/>
          <w:sz w:val="20"/>
          <w:szCs w:val="20"/>
        </w:rPr>
        <w:t xml:space="preserve">The highest single-season EVA+ in the dataset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+27.3</w:t>
            </w:r>
          </w:p>
          <w:p>
            <w:pPr>
              <w:jc w:val="center"/>
            </w:pPr>
            <w:r>
              <w:rPr>
                <w:rFonts w:ascii="Arial" w:cs="Arial" w:eastAsia="Arial" w:hAnsi="Arial"/>
                <w:color w:val="647082"/>
                <w:sz w:val="14"/>
                <w:szCs w:val="14"/>
              </w:rPr>
              <w:t xml:space="preserve">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62</w:t>
            </w:r>
          </w:p>
          <w:p>
            <w:pPr>
              <w:jc w:val="center"/>
            </w:pPr>
            <w:r>
              <w:rPr>
                <w:rFonts w:ascii="Arial" w:cs="Arial" w:eastAsia="Arial" w:hAnsi="Arial"/>
                <w:color w:val="647082"/>
                <w:sz w:val="14"/>
                <w:szCs w:val="14"/>
              </w:rPr>
              <w:t xml:space="preserve">ACTUAL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55.5</w:t>
            </w:r>
          </w:p>
          <w:p>
            <w:pPr>
              <w:jc w:val="center"/>
            </w:pPr>
            <w:r>
              <w:rPr>
                <w:rFonts w:ascii="Arial" w:cs="Arial" w:eastAsia="Arial" w:hAnsi="Arial"/>
                <w:color w:val="647082"/>
                <w:sz w:val="14"/>
                <w:szCs w:val="14"/>
              </w:rPr>
              <w:t xml:space="preserve">EXPECTED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95</w:t>
            </w:r>
          </w:p>
          <w:p>
            <w:pPr>
              <w:jc w:val="center"/>
            </w:pPr>
            <w:r>
              <w:rPr>
                <w:rFonts w:ascii="Arial" w:cs="Arial" w:eastAsia="Arial" w:hAnsi="Arial"/>
                <w:color w:val="647082"/>
                <w:sz w:val="14"/>
                <w:szCs w:val="14"/>
              </w:rPr>
              <w:t xml:space="preserve">GAMES</w:t>
            </w:r>
          </w:p>
        </w:tc>
      </w:tr>
    </w:tbl>
    <w:p>
      <w:pPr>
        <w:spacing w:after="100"/>
      </w:pPr>
    </w:p>
    <w:p>
      <w:pPr>
        <w:spacing w:after="100" w:line="276"/>
      </w:pPr>
      <w:r>
        <w:rPr>
          <w:sz w:val="21"/>
          <w:szCs w:val="21"/>
        </w:rPr>
        <w:t xml:space="preserve">The "Broad Street Bullies," en route to the franchise’s first Stanley Cup, didn’t just have a strong Elo rating — they converted close games into points at a rate the rating didn’t predict. Across 95 games their pregame ratings implied roughly 55–56 wins; they won 62.</w:t>
      </w:r>
    </w:p>
    <w:p>
      <w:pPr>
        <w:spacing w:after="60" w:before="60"/>
      </w:pPr>
      <w:r>
        <w:rPr>
          <w:b/>
          <w:bCs/>
          <w:color w:val="0B3D66"/>
          <w:sz w:val="20"/>
          <w:szCs w:val="20"/>
        </w:rPr>
        <w:t xml:space="preserve">What this shows: </w:t>
      </w:r>
      <w:r>
        <w:rPr>
          <w:i/>
          <w:iCs/>
          <w:color w:val="0D1B2A"/>
          <w:sz w:val="20"/>
          <w:szCs w:val="20"/>
        </w:rPr>
        <w:t xml:space="preserve">a genuinely elite team can also be a genuinely elite over-performer. EVA+ is not simply "the opposite of quality."</w:t>
      </w:r>
    </w:p>
    <w:p>
      <w:pPr>
        <w:spacing w:after="40" w:before="340"/>
      </w:pPr>
      <w:r>
        <w:rPr>
          <w:rFonts w:ascii="Arial" w:cs="Arial" w:eastAsia="Arial" w:hAnsi="Arial"/>
          <w:b/>
          <w:bCs/>
          <w:color w:val="1C6DD0"/>
          <w:sz w:val="26"/>
          <w:szCs w:val="26"/>
        </w:rPr>
        <w:t xml:space="preserve">02  </w:t>
      </w:r>
      <w:r>
        <w:rPr>
          <w:rFonts w:ascii="Arial" w:cs="Arial" w:eastAsia="Arial" w:hAnsi="Arial"/>
          <w:b/>
          <w:bCs/>
          <w:color w:val="0D1B2A"/>
          <w:sz w:val="26"/>
          <w:szCs w:val="26"/>
        </w:rPr>
        <w:t xml:space="preserve">1975–76 Montreal Canadiens</w:t>
      </w:r>
    </w:p>
    <w:p>
      <w:pPr>
        <w:spacing w:after="120"/>
      </w:pPr>
      <w:r>
        <w:rPr>
          <w:i/>
          <w:iCs/>
          <w:color w:val="647082"/>
          <w:sz w:val="20"/>
          <w:szCs w:val="20"/>
        </w:rPr>
        <w:t xml:space="preserve">The closest challenger — and the start of a dynasty</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+26.5</w:t>
            </w:r>
          </w:p>
          <w:p>
            <w:pPr>
              <w:jc w:val="center"/>
            </w:pPr>
            <w:r>
              <w:rPr>
                <w:rFonts w:ascii="Arial" w:cs="Arial" w:eastAsia="Arial" w:hAnsi="Arial"/>
                <w:color w:val="647082"/>
                <w:sz w:val="14"/>
                <w:szCs w:val="14"/>
              </w:rPr>
              <w:t xml:space="preserve">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70</w:t>
            </w:r>
          </w:p>
          <w:p>
            <w:pPr>
              <w:jc w:val="center"/>
            </w:pPr>
            <w:r>
              <w:rPr>
                <w:rFonts w:ascii="Arial" w:cs="Arial" w:eastAsia="Arial" w:hAnsi="Arial"/>
                <w:color w:val="647082"/>
                <w:sz w:val="14"/>
                <w:szCs w:val="14"/>
              </w:rPr>
              <w:t xml:space="preserve">ACTUAL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64.1</w:t>
            </w:r>
          </w:p>
          <w:p>
            <w:pPr>
              <w:jc w:val="center"/>
            </w:pPr>
            <w:r>
              <w:rPr>
                <w:rFonts w:ascii="Arial" w:cs="Arial" w:eastAsia="Arial" w:hAnsi="Arial"/>
                <w:color w:val="647082"/>
                <w:sz w:val="14"/>
                <w:szCs w:val="14"/>
              </w:rPr>
              <w:t xml:space="preserve">EXPECTED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93</w:t>
            </w:r>
          </w:p>
          <w:p>
            <w:pPr>
              <w:jc w:val="center"/>
            </w:pPr>
            <w:r>
              <w:rPr>
                <w:rFonts w:ascii="Arial" w:cs="Arial" w:eastAsia="Arial" w:hAnsi="Arial"/>
                <w:color w:val="647082"/>
                <w:sz w:val="14"/>
                <w:szCs w:val="14"/>
              </w:rPr>
              <w:t xml:space="preserve">GAMES</w:t>
            </w:r>
          </w:p>
        </w:tc>
      </w:tr>
    </w:tbl>
    <w:p>
      <w:pPr>
        <w:spacing w:after="100"/>
      </w:pPr>
    </w:p>
    <w:p>
      <w:pPr>
        <w:spacing w:after="100" w:line="276"/>
      </w:pPr>
      <w:r>
        <w:rPr>
          <w:sz w:val="21"/>
          <w:szCs w:val="21"/>
        </w:rPr>
        <w:t xml:space="preserve">Second only to the 1973–74 Flyers, this Canadiens team opened what became four consecutive Stanley Cups. It is the historical benchmark for "the rating already says you’re great, and you’re still finding extra points."</w:t>
      </w:r>
    </w:p>
    <w:p>
      <w:pPr>
        <w:spacing w:after="60" w:before="60"/>
      </w:pPr>
      <w:r>
        <w:rPr>
          <w:b/>
          <w:bCs/>
          <w:color w:val="0B3D66"/>
          <w:sz w:val="20"/>
          <w:szCs w:val="20"/>
        </w:rPr>
        <w:t xml:space="preserve">What this shows: </w:t>
      </w:r>
      <w:r>
        <w:rPr>
          <w:i/>
          <w:iCs/>
          <w:color w:val="0D1B2A"/>
          <w:sz w:val="20"/>
          <w:szCs w:val="20"/>
        </w:rPr>
        <w:t xml:space="preserve">the top of the EVA+ leaderboard isn’t dominated by fluke seasons — it includes some of the sport’s recognized dynasties, which is a reasonable sanity check on the statistic.</w:t>
      </w:r>
    </w:p>
    <w:p>
      <w:pPr>
        <w:spacing w:after="40" w:before="340"/>
      </w:pPr>
      <w:r>
        <w:rPr>
          <w:rFonts w:ascii="Arial" w:cs="Arial" w:eastAsia="Arial" w:hAnsi="Arial"/>
          <w:b/>
          <w:bCs/>
          <w:color w:val="1C6DD0"/>
          <w:sz w:val="26"/>
          <w:szCs w:val="26"/>
        </w:rPr>
        <w:t xml:space="preserve">03  </w:t>
      </w:r>
      <w:r>
        <w:rPr>
          <w:rFonts w:ascii="Arial" w:cs="Arial" w:eastAsia="Arial" w:hAnsi="Arial"/>
          <w:b/>
          <w:bCs/>
          <w:color w:val="0D1B2A"/>
          <w:sz w:val="26"/>
          <w:szCs w:val="26"/>
        </w:rPr>
        <w:t xml:space="preserve">1989–90 Quebec Nordiques</w:t>
      </w:r>
    </w:p>
    <w:p>
      <w:pPr>
        <w:spacing w:after="120"/>
      </w:pPr>
      <w:r>
        <w:rPr>
          <w:i/>
          <w:iCs/>
          <w:color w:val="647082"/>
          <w:sz w:val="20"/>
          <w:szCs w:val="20"/>
        </w:rPr>
        <w:t xml:space="preserve">The lowest single-season EVA+ in the dataset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C8102E"/>
                <w:sz w:val="24"/>
                <w:szCs w:val="24"/>
              </w:rPr>
              <w:t xml:space="preserve">−30.2</w:t>
            </w:r>
          </w:p>
          <w:p>
            <w:pPr>
              <w:jc w:val="center"/>
            </w:pPr>
            <w:r>
              <w:rPr>
                <w:rFonts w:ascii="Arial" w:cs="Arial" w:eastAsia="Arial" w:hAnsi="Arial"/>
                <w:color w:val="647082"/>
                <w:sz w:val="14"/>
                <w:szCs w:val="14"/>
              </w:rPr>
              <w:t xml:space="preserve">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12</w:t>
            </w:r>
          </w:p>
          <w:p>
            <w:pPr>
              <w:jc w:val="center"/>
            </w:pPr>
            <w:r>
              <w:rPr>
                <w:rFonts w:ascii="Arial" w:cs="Arial" w:eastAsia="Arial" w:hAnsi="Arial"/>
                <w:color w:val="647082"/>
                <w:sz w:val="14"/>
                <w:szCs w:val="14"/>
              </w:rPr>
              <w:t xml:space="preserve">ACTUAL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28.5</w:t>
            </w:r>
          </w:p>
          <w:p>
            <w:pPr>
              <w:jc w:val="center"/>
            </w:pPr>
            <w:r>
              <w:rPr>
                <w:rFonts w:ascii="Arial" w:cs="Arial" w:eastAsia="Arial" w:hAnsi="Arial"/>
                <w:color w:val="647082"/>
                <w:sz w:val="14"/>
                <w:szCs w:val="14"/>
              </w:rPr>
              <w:t xml:space="preserve">EXPECTED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80</w:t>
            </w:r>
          </w:p>
          <w:p>
            <w:pPr>
              <w:jc w:val="center"/>
            </w:pPr>
            <w:r>
              <w:rPr>
                <w:rFonts w:ascii="Arial" w:cs="Arial" w:eastAsia="Arial" w:hAnsi="Arial"/>
                <w:color w:val="647082"/>
                <w:sz w:val="14"/>
                <w:szCs w:val="14"/>
              </w:rPr>
              <w:t xml:space="preserve">GAMES</w:t>
            </w:r>
          </w:p>
        </w:tc>
      </w:tr>
    </w:tbl>
    <w:p>
      <w:pPr>
        <w:spacing w:after="100"/>
      </w:pPr>
    </w:p>
    <w:p>
      <w:pPr>
        <w:spacing w:after="100" w:line="276"/>
      </w:pPr>
      <w:r>
        <w:rPr>
          <w:sz w:val="21"/>
          <w:szCs w:val="21"/>
        </w:rPr>
        <w:t xml:space="preserve">This is a Quebec Nordiques season — the dataset records it under the franchise’s current identity, "Colorado Avalanche," because the franchise relocated and renamed in 1995. A team already projected to struggle (Elo implied under 29 wins) still fell 16.5 wins short of even that modest bar.</w:t>
      </w:r>
    </w:p>
    <w:p>
      <w:pPr>
        <w:spacing w:after="60" w:before="60"/>
      </w:pPr>
      <w:r>
        <w:rPr>
          <w:b/>
          <w:bCs/>
          <w:color w:val="0B3D66"/>
          <w:sz w:val="20"/>
          <w:szCs w:val="20"/>
        </w:rPr>
        <w:t xml:space="preserve">What this shows: </w:t>
      </w:r>
      <w:r>
        <w:rPr>
          <w:i/>
          <w:iCs/>
          <w:color w:val="0D1B2A"/>
          <w:sz w:val="20"/>
          <w:szCs w:val="20"/>
        </w:rPr>
        <w:t xml:space="preserve">EVA+ can be very negative for a team that was never rated highly — it measures underperforming your own expectation, not just losing.</w:t>
      </w:r>
    </w:p>
    <w:p>
      <w:pPr>
        <w:spacing w:after="40" w:before="340"/>
      </w:pPr>
      <w:r>
        <w:rPr>
          <w:rFonts w:ascii="Arial" w:cs="Arial" w:eastAsia="Arial" w:hAnsi="Arial"/>
          <w:b/>
          <w:bCs/>
          <w:color w:val="1C6DD0"/>
          <w:sz w:val="26"/>
          <w:szCs w:val="26"/>
        </w:rPr>
        <w:t xml:space="preserve">04  </w:t>
      </w:r>
      <w:r>
        <w:rPr>
          <w:rFonts w:ascii="Arial" w:cs="Arial" w:eastAsia="Arial" w:hAnsi="Arial"/>
          <w:b/>
          <w:bCs/>
          <w:color w:val="0D1B2A"/>
          <w:sz w:val="26"/>
          <w:szCs w:val="26"/>
        </w:rPr>
        <w:t xml:space="preserve">2016–17 Colorado Avalanche</w:t>
      </w:r>
    </w:p>
    <w:p>
      <w:pPr>
        <w:spacing w:after="120"/>
      </w:pPr>
      <w:r>
        <w:rPr>
          <w:i/>
          <w:iCs/>
          <w:color w:val="647082"/>
          <w:sz w:val="20"/>
          <w:szCs w:val="20"/>
        </w:rPr>
        <w:t xml:space="preserve">The worst modern-era season — confirming this isn’t just an old-rules artifact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C8102E"/>
                <w:sz w:val="24"/>
                <w:szCs w:val="24"/>
              </w:rPr>
              <w:t xml:space="preserve">−30.0</w:t>
            </w:r>
          </w:p>
          <w:p>
            <w:pPr>
              <w:jc w:val="center"/>
            </w:pPr>
            <w:r>
              <w:rPr>
                <w:rFonts w:ascii="Arial" w:cs="Arial" w:eastAsia="Arial" w:hAnsi="Arial"/>
                <w:color w:val="647082"/>
                <w:sz w:val="14"/>
                <w:szCs w:val="14"/>
              </w:rPr>
              <w:t xml:space="preserve">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22</w:t>
            </w:r>
          </w:p>
          <w:p>
            <w:pPr>
              <w:jc w:val="center"/>
            </w:pPr>
            <w:r>
              <w:rPr>
                <w:rFonts w:ascii="Arial" w:cs="Arial" w:eastAsia="Arial" w:hAnsi="Arial"/>
                <w:color w:val="647082"/>
                <w:sz w:val="14"/>
                <w:szCs w:val="14"/>
              </w:rPr>
              <w:t xml:space="preserve">ACTUAL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33.3</w:t>
            </w:r>
          </w:p>
          <w:p>
            <w:pPr>
              <w:jc w:val="center"/>
            </w:pPr>
            <w:r>
              <w:rPr>
                <w:rFonts w:ascii="Arial" w:cs="Arial" w:eastAsia="Arial" w:hAnsi="Arial"/>
                <w:color w:val="647082"/>
                <w:sz w:val="14"/>
                <w:szCs w:val="14"/>
              </w:rPr>
              <w:t xml:space="preserve">EXPECTED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82</w:t>
            </w:r>
          </w:p>
          <w:p>
            <w:pPr>
              <w:jc w:val="center"/>
            </w:pPr>
            <w:r>
              <w:rPr>
                <w:rFonts w:ascii="Arial" w:cs="Arial" w:eastAsia="Arial" w:hAnsi="Arial"/>
                <w:color w:val="647082"/>
                <w:sz w:val="14"/>
                <w:szCs w:val="14"/>
              </w:rPr>
              <w:t xml:space="preserve">GAMES</w:t>
            </w:r>
          </w:p>
        </w:tc>
      </w:tr>
    </w:tbl>
    <w:p>
      <w:pPr>
        <w:spacing w:after="100"/>
      </w:pPr>
    </w:p>
    <w:p>
      <w:pPr>
        <w:spacing w:after="100" w:line="276"/>
      </w:pPr>
      <w:r>
        <w:rPr>
          <w:sz w:val="21"/>
          <w:szCs w:val="21"/>
        </w:rPr>
        <w:t xml:space="preserve">Unlike case 03, this is the Avalanche’s own Colorado-era history — their actual 2016–17 season, a 48-point franchise low. It lands within 0.3 points of the 1989–90 Nordiques’ all-time-worst mark, under the fully modern three-point rules EVA+ was built to be fair to.</w:t>
      </w:r>
    </w:p>
    <w:p>
      <w:pPr>
        <w:spacing w:after="60" w:before="60"/>
      </w:pPr>
      <w:r>
        <w:rPr>
          <w:b/>
          <w:bCs/>
          <w:color w:val="0B3D66"/>
          <w:sz w:val="20"/>
          <w:szCs w:val="20"/>
        </w:rPr>
        <w:t xml:space="preserve">What this shows: </w:t>
      </w:r>
      <w:r>
        <w:rPr>
          <w:i/>
          <w:iCs/>
          <w:color w:val="0D1B2A"/>
          <w:sz w:val="20"/>
          <w:szCs w:val="20"/>
        </w:rPr>
        <w:t xml:space="preserve">the framework’s worst seasons aren’t all pre-2005 relics of the era-bias problem — modern teams can post equally extreme EVA+ once the rules discrepancy is corrected for.</w:t>
      </w:r>
    </w:p>
    <w:p>
      <w:pPr>
        <w:spacing w:after="40" w:before="340"/>
      </w:pPr>
      <w:r>
        <w:rPr>
          <w:rFonts w:ascii="Arial" w:cs="Arial" w:eastAsia="Arial" w:hAnsi="Arial"/>
          <w:b/>
          <w:bCs/>
          <w:color w:val="1C6DD0"/>
          <w:sz w:val="26"/>
          <w:szCs w:val="26"/>
        </w:rPr>
        <w:t xml:space="preserve">05  </w:t>
      </w:r>
      <w:r>
        <w:rPr>
          <w:rFonts w:ascii="Arial" w:cs="Arial" w:eastAsia="Arial" w:hAnsi="Arial"/>
          <w:b/>
          <w:bCs/>
          <w:color w:val="0D1B2A"/>
          <w:sz w:val="26"/>
          <w:szCs w:val="26"/>
        </w:rPr>
        <w:t xml:space="preserve">1991–92 Pittsburgh Penguins</w:t>
      </w:r>
    </w:p>
    <w:p>
      <w:pPr>
        <w:spacing w:after="120"/>
      </w:pPr>
      <w:r>
        <w:rPr>
          <w:i/>
          <w:iCs/>
          <w:color w:val="647082"/>
          <w:sz w:val="20"/>
          <w:szCs w:val="20"/>
        </w:rPr>
        <w:t xml:space="preserve">The best single-postseason Playoff EVA+ in the dataset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+12.0</w:t>
            </w:r>
          </w:p>
          <w:p>
            <w:pPr>
              <w:jc w:val="center"/>
            </w:pPr>
            <w:r>
              <w:rPr>
                <w:rFonts w:ascii="Arial" w:cs="Arial" w:eastAsia="Arial" w:hAnsi="Arial"/>
                <w:color w:val="647082"/>
                <w:sz w:val="14"/>
                <w:szCs w:val="14"/>
              </w:rPr>
              <w:t xml:space="preserve">PLAYOFF 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21</w:t>
            </w:r>
          </w:p>
          <w:p>
            <w:pPr>
              <w:jc w:val="center"/>
            </w:pPr>
            <w:r>
              <w:rPr>
                <w:rFonts w:ascii="Arial" w:cs="Arial" w:eastAsia="Arial" w:hAnsi="Arial"/>
                <w:color w:val="647082"/>
                <w:sz w:val="14"/>
                <w:szCs w:val="14"/>
              </w:rPr>
              <w:t xml:space="preserve">PO GAMES</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+9.7</w:t>
            </w:r>
          </w:p>
          <w:p>
            <w:pPr>
              <w:jc w:val="center"/>
            </w:pPr>
            <w:r>
              <w:rPr>
                <w:rFonts w:ascii="Arial" w:cs="Arial" w:eastAsia="Arial" w:hAnsi="Arial"/>
                <w:color w:val="647082"/>
                <w:sz w:val="14"/>
                <w:szCs w:val="14"/>
              </w:rPr>
              <w:t xml:space="preserve">SEASON 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55</w:t>
            </w:r>
          </w:p>
          <w:p>
            <w:pPr>
              <w:jc w:val="center"/>
            </w:pPr>
            <w:r>
              <w:rPr>
                <w:rFonts w:ascii="Arial" w:cs="Arial" w:eastAsia="Arial" w:hAnsi="Arial"/>
                <w:color w:val="647082"/>
                <w:sz w:val="14"/>
                <w:szCs w:val="14"/>
              </w:rPr>
              <w:t xml:space="preserve">SEASON W</w:t>
            </w:r>
          </w:p>
        </w:tc>
      </w:tr>
    </w:tbl>
    <w:p>
      <w:pPr>
        <w:spacing w:after="100"/>
      </w:pPr>
    </w:p>
    <w:p>
      <w:pPr>
        <w:spacing w:after="100" w:line="276"/>
      </w:pPr>
      <w:r>
        <w:rPr>
          <w:sz w:val="21"/>
          <w:szCs w:val="21"/>
        </w:rPr>
        <w:t xml:space="preserve">Mario Lemieux’s Penguins won their second consecutive Stanley Cup, and their playoff EVA+ actually exceeds their regular-season EVA+ — a team that raised its level specifically when the games mattered most, not just a team that was good all year and happened to keep winning.</w:t>
      </w:r>
    </w:p>
    <w:p>
      <w:pPr>
        <w:spacing w:after="60" w:before="60"/>
      </w:pPr>
      <w:r>
        <w:rPr>
          <w:b/>
          <w:bCs/>
          <w:color w:val="0B3D66"/>
          <w:sz w:val="20"/>
          <w:szCs w:val="20"/>
        </w:rPr>
        <w:t xml:space="preserve">What this shows: </w:t>
      </w:r>
      <w:r>
        <w:rPr>
          <w:i/>
          <w:iCs/>
          <w:color w:val="0D1B2A"/>
          <w:sz w:val="20"/>
          <w:szCs w:val="20"/>
        </w:rPr>
        <w:t xml:space="preserve">Playoff EVA+ is a distinct measurement from regular-season EVA+; a team’s performance-vs-expectation gap doesn’t have to be constant across a season.</w:t>
      </w:r>
    </w:p>
    <w:p>
      <w:pPr>
        <w:spacing w:after="40" w:before="340"/>
      </w:pPr>
      <w:r>
        <w:rPr>
          <w:rFonts w:ascii="Arial" w:cs="Arial" w:eastAsia="Arial" w:hAnsi="Arial"/>
          <w:b/>
          <w:bCs/>
          <w:color w:val="1C6DD0"/>
          <w:sz w:val="26"/>
          <w:szCs w:val="26"/>
        </w:rPr>
        <w:t xml:space="preserve">06  </w:t>
      </w:r>
      <w:r>
        <w:rPr>
          <w:rFonts w:ascii="Arial" w:cs="Arial" w:eastAsia="Arial" w:hAnsi="Arial"/>
          <w:b/>
          <w:bCs/>
          <w:color w:val="0D1B2A"/>
          <w:sz w:val="26"/>
          <w:szCs w:val="26"/>
        </w:rPr>
        <w:t xml:space="preserve">2022–23 Boston Bruins</w:t>
      </w:r>
    </w:p>
    <w:p>
      <w:pPr>
        <w:spacing w:after="120"/>
      </w:pPr>
      <w:r>
        <w:rPr>
          <w:i/>
          <w:iCs/>
          <w:color w:val="647082"/>
          <w:sz w:val="20"/>
          <w:szCs w:val="20"/>
        </w:rPr>
        <w:t xml:space="preserve">The modern expectation-adjusted benchmark — and its own internal contradiction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+21.6</w:t>
            </w:r>
          </w:p>
          <w:p>
            <w:pPr>
              <w:jc w:val="center"/>
            </w:pPr>
            <w:r>
              <w:rPr>
                <w:rFonts w:ascii="Arial" w:cs="Arial" w:eastAsia="Arial" w:hAnsi="Arial"/>
                <w:color w:val="647082"/>
                <w:sz w:val="14"/>
                <w:szCs w:val="14"/>
              </w:rPr>
              <w:t xml:space="preserve">SEASON 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68</w:t>
            </w:r>
          </w:p>
          <w:p>
            <w:pPr>
              <w:jc w:val="center"/>
            </w:pPr>
            <w:r>
              <w:rPr>
                <w:rFonts w:ascii="Arial" w:cs="Arial" w:eastAsia="Arial" w:hAnsi="Arial"/>
                <w:color w:val="647082"/>
                <w:sz w:val="14"/>
                <w:szCs w:val="14"/>
              </w:rPr>
              <w:t xml:space="preserve">ACTUAL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57.0</w:t>
            </w:r>
          </w:p>
          <w:p>
            <w:pPr>
              <w:jc w:val="center"/>
            </w:pPr>
            <w:r>
              <w:rPr>
                <w:rFonts w:ascii="Arial" w:cs="Arial" w:eastAsia="Arial" w:hAnsi="Arial"/>
                <w:color w:val="647082"/>
                <w:sz w:val="14"/>
                <w:szCs w:val="14"/>
              </w:rPr>
              <w:t xml:space="preserve">EXPECTED W</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C8102E"/>
                <w:sz w:val="24"/>
                <w:szCs w:val="24"/>
              </w:rPr>
              <w:t xml:space="preserve">−2.1</w:t>
            </w:r>
          </w:p>
          <w:p>
            <w:pPr>
              <w:jc w:val="center"/>
            </w:pPr>
            <w:r>
              <w:rPr>
                <w:rFonts w:ascii="Arial" w:cs="Arial" w:eastAsia="Arial" w:hAnsi="Arial"/>
                <w:color w:val="647082"/>
                <w:sz w:val="14"/>
                <w:szCs w:val="14"/>
              </w:rPr>
              <w:t xml:space="preserve">PLAYOFF EVA+</w:t>
            </w:r>
          </w:p>
        </w:tc>
      </w:tr>
    </w:tbl>
    <w:p>
      <w:pPr>
        <w:spacing w:after="100"/>
      </w:pPr>
    </w:p>
    <w:p>
      <w:pPr>
        <w:spacing w:after="100" w:line="276"/>
      </w:pPr>
      <w:r>
        <w:rPr>
          <w:sz w:val="21"/>
          <w:szCs w:val="21"/>
        </w:rPr>
        <w:t xml:space="preserve">The Bruins set the all-time NHL record for points in a season and led the league in regular-season EVA+ — confirmation the statistic isn’t simply inverse to quality. But their playoff EVA+ was negative: they were a historic No. 1 seed and still lost in the first round to Florida.</w:t>
      </w:r>
    </w:p>
    <w:p>
      <w:pPr>
        <w:spacing w:after="60" w:before="60"/>
      </w:pPr>
      <w:r>
        <w:rPr>
          <w:b/>
          <w:bCs/>
          <w:color w:val="0B3D66"/>
          <w:sz w:val="20"/>
          <w:szCs w:val="20"/>
        </w:rPr>
        <w:t xml:space="preserve">What this shows: </w:t>
      </w:r>
      <w:r>
        <w:rPr>
          <w:i/>
          <w:iCs/>
          <w:color w:val="0D1B2A"/>
          <w:sz w:val="20"/>
          <w:szCs w:val="20"/>
        </w:rPr>
        <w:t xml:space="preserve">one franchise-season can carry two different EVA+ stories — the same team overperformed for 82 games and then underperformed in the postseason, which is exactly why Playoff EVA+ is tracked separately.</w:t>
      </w:r>
    </w:p>
    <w:p>
      <w:pPr>
        <w:spacing w:after="40" w:before="340"/>
      </w:pPr>
      <w:r>
        <w:rPr>
          <w:rFonts w:ascii="Arial" w:cs="Arial" w:eastAsia="Arial" w:hAnsi="Arial"/>
          <w:b/>
          <w:bCs/>
          <w:color w:val="1C6DD0"/>
          <w:sz w:val="26"/>
          <w:szCs w:val="26"/>
        </w:rPr>
        <w:t xml:space="preserve">07  </w:t>
      </w:r>
      <w:r>
        <w:rPr>
          <w:rFonts w:ascii="Arial" w:cs="Arial" w:eastAsia="Arial" w:hAnsi="Arial"/>
          <w:b/>
          <w:bCs/>
          <w:color w:val="0D1B2A"/>
          <w:sz w:val="26"/>
          <w:szCs w:val="26"/>
        </w:rPr>
        <w:t xml:space="preserve">Anaheim Ducks</w:t>
      </w:r>
    </w:p>
    <w:p>
      <w:pPr>
        <w:spacing w:after="120"/>
      </w:pPr>
      <w:r>
        <w:rPr>
          <w:i/>
          <w:iCs/>
          <w:color w:val="647082"/>
          <w:sz w:val="20"/>
          <w:szCs w:val="20"/>
        </w:rPr>
        <w:t xml:space="preserve">Most underrated franchise, minimum 1,000 games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#20 / 40</w:t>
            </w:r>
          </w:p>
          <w:p>
            <w:pPr>
              <w:jc w:val="center"/>
            </w:pPr>
            <w:r>
              <w:rPr>
                <w:rFonts w:ascii="Arial" w:cs="Arial" w:eastAsia="Arial" w:hAnsi="Arial"/>
                <w:color w:val="647082"/>
                <w:sz w:val="14"/>
                <w:szCs w:val="14"/>
              </w:rPr>
              <w:t xml:space="preserve">AVG ELO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#8 / 40</w:t>
            </w:r>
          </w:p>
          <w:p>
            <w:pPr>
              <w:jc w:val="center"/>
            </w:pPr>
            <w:r>
              <w:rPr>
                <w:rFonts w:ascii="Arial" w:cs="Arial" w:eastAsia="Arial" w:hAnsi="Arial"/>
                <w:color w:val="647082"/>
                <w:sz w:val="14"/>
                <w:szCs w:val="14"/>
              </w:rPr>
              <w:t xml:space="preserve">EVA+/GAME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29</w:t>
            </w:r>
          </w:p>
          <w:p>
            <w:pPr>
              <w:jc w:val="center"/>
            </w:pPr>
            <w:r>
              <w:rPr>
                <w:rFonts w:ascii="Arial" w:cs="Arial" w:eastAsia="Arial" w:hAnsi="Arial"/>
                <w:color w:val="647082"/>
                <w:sz w:val="14"/>
                <w:szCs w:val="14"/>
              </w:rPr>
              <w:t xml:space="preserve">SEASONS</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2,437</w:t>
            </w:r>
          </w:p>
          <w:p>
            <w:pPr>
              <w:jc w:val="center"/>
            </w:pPr>
            <w:r>
              <w:rPr>
                <w:rFonts w:ascii="Arial" w:cs="Arial" w:eastAsia="Arial" w:hAnsi="Arial"/>
                <w:color w:val="647082"/>
                <w:sz w:val="14"/>
                <w:szCs w:val="14"/>
              </w:rPr>
              <w:t xml:space="preserve">GAMES</w:t>
            </w:r>
          </w:p>
        </w:tc>
      </w:tr>
    </w:tbl>
    <w:p>
      <w:pPr>
        <w:spacing w:after="100"/>
      </w:pPr>
    </w:p>
    <w:p>
      <w:pPr>
        <w:spacing w:after="100" w:line="276"/>
      </w:pPr>
      <w:r>
        <w:rPr>
          <w:sz w:val="21"/>
          <w:szCs w:val="21"/>
        </w:rPr>
        <w:t xml:space="preserve">By average Elo, Anaheim sits squarely in the middle of the league’s 40 franchises. By EVA+ per game, they rank in the top quarter — a consistent 12-rank gap between reputation and results sustained across nearly three decades.</w:t>
      </w:r>
    </w:p>
    <w:p>
      <w:pPr>
        <w:spacing w:after="60" w:before="60"/>
      </w:pPr>
      <w:r>
        <w:rPr>
          <w:b/>
          <w:bCs/>
          <w:color w:val="0B3D66"/>
          <w:sz w:val="20"/>
          <w:szCs w:val="20"/>
        </w:rPr>
        <w:t xml:space="preserve">What this shows: </w:t>
      </w:r>
      <w:r>
        <w:rPr>
          <w:i/>
          <w:iCs/>
          <w:color w:val="0D1B2A"/>
          <w:sz w:val="20"/>
          <w:szCs w:val="20"/>
        </w:rPr>
        <w:t xml:space="preserve">this is a career-level, not single-season, claim — the gap between rating and result has to survive averaging over 2,437 games to count as a real pattern rather than a hot streak.</w:t>
      </w:r>
    </w:p>
    <w:p>
      <w:pPr>
        <w:spacing w:after="40" w:before="340"/>
      </w:pPr>
      <w:r>
        <w:rPr>
          <w:rFonts w:ascii="Arial" w:cs="Arial" w:eastAsia="Arial" w:hAnsi="Arial"/>
          <w:b/>
          <w:bCs/>
          <w:color w:val="1C6DD0"/>
          <w:sz w:val="26"/>
          <w:szCs w:val="26"/>
        </w:rPr>
        <w:t xml:space="preserve">08  </w:t>
      </w:r>
      <w:r>
        <w:rPr>
          <w:rFonts w:ascii="Arial" w:cs="Arial" w:eastAsia="Arial" w:hAnsi="Arial"/>
          <w:b/>
          <w:bCs/>
          <w:color w:val="0D1B2A"/>
          <w:sz w:val="26"/>
          <w:szCs w:val="26"/>
        </w:rPr>
        <w:t xml:space="preserve">Nashville Predators</w:t>
      </w:r>
    </w:p>
    <w:p>
      <w:pPr>
        <w:spacing w:after="120"/>
      </w:pPr>
      <w:r>
        <w:rPr>
          <w:i/>
          <w:iCs/>
          <w:color w:val="647082"/>
          <w:sz w:val="20"/>
          <w:szCs w:val="20"/>
        </w:rPr>
        <w:t xml:space="preserve">A second major positive outlier — already well-rated, and still outperforming</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#11 / 40</w:t>
            </w:r>
          </w:p>
          <w:p>
            <w:pPr>
              <w:jc w:val="center"/>
            </w:pPr>
            <w:r>
              <w:rPr>
                <w:rFonts w:ascii="Arial" w:cs="Arial" w:eastAsia="Arial" w:hAnsi="Arial"/>
                <w:color w:val="647082"/>
                <w:sz w:val="14"/>
                <w:szCs w:val="14"/>
              </w:rPr>
              <w:t xml:space="preserve">AVG ELO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#4 / 40</w:t>
            </w:r>
          </w:p>
          <w:p>
            <w:pPr>
              <w:jc w:val="center"/>
            </w:pPr>
            <w:r>
              <w:rPr>
                <w:rFonts w:ascii="Arial" w:cs="Arial" w:eastAsia="Arial" w:hAnsi="Arial"/>
                <w:color w:val="647082"/>
                <w:sz w:val="14"/>
                <w:szCs w:val="14"/>
              </w:rPr>
              <w:t xml:space="preserve">EVA+/GAME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24</w:t>
            </w:r>
          </w:p>
          <w:p>
            <w:pPr>
              <w:jc w:val="center"/>
            </w:pPr>
            <w:r>
              <w:rPr>
                <w:rFonts w:ascii="Arial" w:cs="Arial" w:eastAsia="Arial" w:hAnsi="Arial"/>
                <w:color w:val="647082"/>
                <w:sz w:val="14"/>
                <w:szCs w:val="14"/>
              </w:rPr>
              <w:t xml:space="preserve">SEASONS</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2,020</w:t>
            </w:r>
          </w:p>
          <w:p>
            <w:pPr>
              <w:jc w:val="center"/>
            </w:pPr>
            <w:r>
              <w:rPr>
                <w:rFonts w:ascii="Arial" w:cs="Arial" w:eastAsia="Arial" w:hAnsi="Arial"/>
                <w:color w:val="647082"/>
                <w:sz w:val="14"/>
                <w:szCs w:val="14"/>
              </w:rPr>
              <w:t xml:space="preserve">GAMES</w:t>
            </w:r>
          </w:p>
        </w:tc>
      </w:tr>
    </w:tbl>
    <w:p>
      <w:pPr>
        <w:spacing w:after="100"/>
      </w:pPr>
    </w:p>
    <w:p>
      <w:pPr>
        <w:spacing w:after="100" w:line="276"/>
      </w:pPr>
      <w:r>
        <w:rPr>
          <w:sz w:val="21"/>
          <w:szCs w:val="21"/>
        </w:rPr>
        <w:t xml:space="preserve">Nashville is a slightly different pattern than Anaheim: their Elo rank (11th) is already solid, not middling, yet their EVA+/game rank (4th) is stronger still. This is a team that is both well-regarded and still finding extra points beyond what that regard implies.</w:t>
      </w:r>
    </w:p>
    <w:p>
      <w:pPr>
        <w:spacing w:after="60" w:before="60"/>
      </w:pPr>
      <w:r>
        <w:rPr>
          <w:b/>
          <w:bCs/>
          <w:color w:val="0B3D66"/>
          <w:sz w:val="20"/>
          <w:szCs w:val="20"/>
        </w:rPr>
        <w:t xml:space="preserve">What this shows: </w:t>
      </w:r>
      <w:r>
        <w:rPr>
          <w:i/>
          <w:iCs/>
          <w:color w:val="0D1B2A"/>
          <w:sz w:val="20"/>
          <w:szCs w:val="20"/>
        </w:rPr>
        <w:t xml:space="preserve">"underrated" and "overperforming" aren’t always the same claim — a team can be correctly rated as good and still post a positive EVA+ on top of that rating.</w:t>
      </w:r>
    </w:p>
    <w:p>
      <w:pPr>
        <w:spacing w:after="40" w:before="340"/>
      </w:pPr>
      <w:r>
        <w:rPr>
          <w:rFonts w:ascii="Arial" w:cs="Arial" w:eastAsia="Arial" w:hAnsi="Arial"/>
          <w:b/>
          <w:bCs/>
          <w:color w:val="1C6DD0"/>
          <w:sz w:val="26"/>
          <w:szCs w:val="26"/>
        </w:rPr>
        <w:t xml:space="preserve">09  </w:t>
      </w:r>
      <w:r>
        <w:rPr>
          <w:rFonts w:ascii="Arial" w:cs="Arial" w:eastAsia="Arial" w:hAnsi="Arial"/>
          <w:b/>
          <w:bCs/>
          <w:color w:val="0D1B2A"/>
          <w:sz w:val="26"/>
          <w:szCs w:val="26"/>
        </w:rPr>
        <w:t xml:space="preserve">Florida Panthers</w:t>
      </w:r>
    </w:p>
    <w:p>
      <w:pPr>
        <w:spacing w:after="120"/>
      </w:pPr>
      <w:r>
        <w:rPr>
          <w:i/>
          <w:iCs/>
          <w:color w:val="647082"/>
          <w:sz w:val="20"/>
          <w:szCs w:val="20"/>
        </w:rPr>
        <w:t xml:space="preserve">An underrated franchise with a raw EVA+ per game that is still slightly negative</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#27 / 40</w:t>
            </w:r>
          </w:p>
          <w:p>
            <w:pPr>
              <w:jc w:val="center"/>
            </w:pPr>
            <w:r>
              <w:rPr>
                <w:rFonts w:ascii="Arial" w:cs="Arial" w:eastAsia="Arial" w:hAnsi="Arial"/>
                <w:color w:val="647082"/>
                <w:sz w:val="14"/>
                <w:szCs w:val="14"/>
              </w:rPr>
              <w:t xml:space="preserve">AVG ELO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#18 / 40</w:t>
            </w:r>
          </w:p>
          <w:p>
            <w:pPr>
              <w:jc w:val="center"/>
            </w:pPr>
            <w:r>
              <w:rPr>
                <w:rFonts w:ascii="Arial" w:cs="Arial" w:eastAsia="Arial" w:hAnsi="Arial"/>
                <w:color w:val="647082"/>
                <w:sz w:val="14"/>
                <w:szCs w:val="14"/>
              </w:rPr>
              <w:t xml:space="preserve">EVA+/GAME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−0.003</w:t>
            </w:r>
          </w:p>
          <w:p>
            <w:pPr>
              <w:jc w:val="center"/>
            </w:pPr>
            <w:r>
              <w:rPr>
                <w:rFonts w:ascii="Arial" w:cs="Arial" w:eastAsia="Arial" w:hAnsi="Arial"/>
                <w:color w:val="647082"/>
                <w:sz w:val="14"/>
                <w:szCs w:val="14"/>
              </w:rPr>
              <w:t xml:space="preserve">EVA+/GAME</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29</w:t>
            </w:r>
          </w:p>
          <w:p>
            <w:pPr>
              <w:jc w:val="center"/>
            </w:pPr>
            <w:r>
              <w:rPr>
                <w:rFonts w:ascii="Arial" w:cs="Arial" w:eastAsia="Arial" w:hAnsi="Arial"/>
                <w:color w:val="647082"/>
                <w:sz w:val="14"/>
                <w:szCs w:val="14"/>
              </w:rPr>
              <w:t xml:space="preserve">SEASONS</w:t>
            </w:r>
          </w:p>
        </w:tc>
      </w:tr>
    </w:tbl>
    <w:p>
      <w:pPr>
        <w:spacing w:after="100"/>
      </w:pPr>
    </w:p>
    <w:p>
      <w:pPr>
        <w:spacing w:after="100" w:line="276"/>
      </w:pPr>
      <w:r>
        <w:rPr>
          <w:sz w:val="21"/>
          <w:szCs w:val="21"/>
        </w:rPr>
        <w:t xml:space="preserve">Florida’s raw EVA+ per game is a hair below zero — on its own, that reads as mild underperformance. But their Elo rank (27th, in the league’s bottom third) is far worse than their EVA+ rank (18th, near the middle). Relative to how bad the rating says they should be, they are meaningfully better than that.</w:t>
      </w:r>
    </w:p>
    <w:p>
      <w:pPr>
        <w:spacing w:after="60" w:before="60"/>
      </w:pPr>
      <w:r>
        <w:rPr>
          <w:b/>
          <w:bCs/>
          <w:color w:val="0B3D66"/>
          <w:sz w:val="20"/>
          <w:szCs w:val="20"/>
        </w:rPr>
        <w:t xml:space="preserve">What this shows: </w:t>
      </w:r>
      <w:r>
        <w:rPr>
          <w:i/>
          <w:iCs/>
          <w:color w:val="0D1B2A"/>
          <w:sz w:val="20"/>
          <w:szCs w:val="20"/>
        </w:rPr>
        <w:t xml:space="preserve">"underrated" is a relative-rank claim, not a claim that EVA+ has to be positive — a team can be underrated while still posting a below-zero number, if its rating implies something even worse.</w:t>
      </w:r>
    </w:p>
    <w:p>
      <w:pPr>
        <w:spacing w:after="40" w:before="340"/>
      </w:pPr>
      <w:r>
        <w:rPr>
          <w:rFonts w:ascii="Arial" w:cs="Arial" w:eastAsia="Arial" w:hAnsi="Arial"/>
          <w:b/>
          <w:bCs/>
          <w:color w:val="1C6DD0"/>
          <w:sz w:val="26"/>
          <w:szCs w:val="26"/>
        </w:rPr>
        <w:t xml:space="preserve">10  </w:t>
      </w:r>
      <w:r>
        <w:rPr>
          <w:rFonts w:ascii="Arial" w:cs="Arial" w:eastAsia="Arial" w:hAnsi="Arial"/>
          <w:b/>
          <w:bCs/>
          <w:color w:val="0D1B2A"/>
          <w:sz w:val="26"/>
          <w:szCs w:val="26"/>
        </w:rPr>
        <w:t xml:space="preserve">New York Rangers</w:t>
      </w:r>
    </w:p>
    <w:p>
      <w:pPr>
        <w:spacing w:after="120"/>
      </w:pPr>
      <w:r>
        <w:rPr>
          <w:i/>
          <w:iCs/>
          <w:color w:val="647082"/>
          <w:sz w:val="20"/>
          <w:szCs w:val="20"/>
        </w:rPr>
        <w:t xml:space="preserve">The most overrated franchise, minimum 1,000 games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#9 / 40</w:t>
            </w:r>
          </w:p>
          <w:p>
            <w:pPr>
              <w:jc w:val="center"/>
            </w:pPr>
            <w:r>
              <w:rPr>
                <w:rFonts w:ascii="Arial" w:cs="Arial" w:eastAsia="Arial" w:hAnsi="Arial"/>
                <w:color w:val="647082"/>
                <w:sz w:val="14"/>
                <w:szCs w:val="14"/>
              </w:rPr>
              <w:t xml:space="preserve">AVG ELO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C8102E"/>
                <w:sz w:val="24"/>
                <w:szCs w:val="24"/>
              </w:rPr>
              <w:t xml:space="preserve">#19 / 40</w:t>
            </w:r>
          </w:p>
          <w:p>
            <w:pPr>
              <w:jc w:val="center"/>
            </w:pPr>
            <w:r>
              <w:rPr>
                <w:rFonts w:ascii="Arial" w:cs="Arial" w:eastAsia="Arial" w:hAnsi="Arial"/>
                <w:color w:val="647082"/>
                <w:sz w:val="14"/>
                <w:szCs w:val="14"/>
              </w:rPr>
              <w:t xml:space="preserve">EVA+/GAME RANK</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96</w:t>
            </w:r>
          </w:p>
          <w:p>
            <w:pPr>
              <w:jc w:val="center"/>
            </w:pPr>
            <w:r>
              <w:rPr>
                <w:rFonts w:ascii="Arial" w:cs="Arial" w:eastAsia="Arial" w:hAnsi="Arial"/>
                <w:color w:val="647082"/>
                <w:sz w:val="14"/>
                <w:szCs w:val="14"/>
              </w:rPr>
              <w:t xml:space="preserve">SEASONS</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7,269</w:t>
            </w:r>
          </w:p>
          <w:p>
            <w:pPr>
              <w:jc w:val="center"/>
            </w:pPr>
            <w:r>
              <w:rPr>
                <w:rFonts w:ascii="Arial" w:cs="Arial" w:eastAsia="Arial" w:hAnsi="Arial"/>
                <w:color w:val="647082"/>
                <w:sz w:val="14"/>
                <w:szCs w:val="14"/>
              </w:rPr>
              <w:t xml:space="preserve">GAMES</w:t>
            </w:r>
          </w:p>
        </w:tc>
      </w:tr>
    </w:tbl>
    <w:p>
      <w:pPr>
        <w:spacing w:after="100"/>
      </w:pPr>
    </w:p>
    <w:p>
      <w:pPr>
        <w:spacing w:after="100" w:line="276"/>
      </w:pPr>
      <w:r>
        <w:rPr>
          <w:sz w:val="21"/>
          <w:szCs w:val="21"/>
        </w:rPr>
        <w:t xml:space="preserve">Across the longest tenure of any franchise in this study — 96 seasons — the Rangers carry a top-10 average Elo but a middling EVA+ rank, the largest gap of any team in either direction. A century of being rated well has not consistently translated into outperforming that rating in the standings.</w:t>
      </w:r>
    </w:p>
    <w:p>
      <w:pPr>
        <w:spacing w:after="60" w:before="60"/>
      </w:pPr>
      <w:r>
        <w:rPr>
          <w:b/>
          <w:bCs/>
          <w:color w:val="0B3D66"/>
          <w:sz w:val="20"/>
          <w:szCs w:val="20"/>
        </w:rPr>
        <w:t xml:space="preserve">What this shows: </w:t>
      </w:r>
      <w:r>
        <w:rPr>
          <w:i/>
          <w:iCs/>
          <w:color w:val="0D1B2A"/>
          <w:sz w:val="20"/>
          <w:szCs w:val="20"/>
        </w:rPr>
        <w:t xml:space="preserve">a long, storied history and a strong average rating are not, by themselves, evidence of clutch or expectation-beating performance — EVA+ is measuring something Elo alone doesn’t capture.</w:t>
      </w:r>
    </w:p>
    <w:p>
      <w:pPr>
        <w:spacing w:after="40" w:before="340"/>
      </w:pPr>
      <w:r>
        <w:rPr>
          <w:rFonts w:ascii="Arial" w:cs="Arial" w:eastAsia="Arial" w:hAnsi="Arial"/>
          <w:b/>
          <w:bCs/>
          <w:color w:val="1C6DD0"/>
          <w:sz w:val="26"/>
          <w:szCs w:val="26"/>
        </w:rPr>
        <w:t xml:space="preserve">11  </w:t>
      </w:r>
      <w:r>
        <w:rPr>
          <w:rFonts w:ascii="Arial" w:cs="Arial" w:eastAsia="Arial" w:hAnsi="Arial"/>
          <w:b/>
          <w:bCs/>
          <w:color w:val="0D1B2A"/>
          <w:sz w:val="26"/>
          <w:szCs w:val="26"/>
        </w:rPr>
        <w:t xml:space="preserve">1989–90 Montreal Canadiens</w:t>
      </w:r>
    </w:p>
    <w:p>
      <w:pPr>
        <w:spacing w:after="120"/>
      </w:pPr>
      <w:r>
        <w:rPr>
          <w:i/>
          <w:iCs/>
          <w:color w:val="647082"/>
          <w:sz w:val="20"/>
          <w:szCs w:val="20"/>
        </w:rPr>
        <w:t xml:space="preserve">Elite Elo, negative EVA+ — great teams aren’t automatically expectation-beaters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C8102E"/>
                <w:sz w:val="24"/>
                <w:szCs w:val="24"/>
              </w:rPr>
              <w:t xml:space="preserve">1,584</w:t>
            </w:r>
          </w:p>
          <w:p>
            <w:pPr>
              <w:jc w:val="center"/>
            </w:pPr>
            <w:r>
              <w:rPr>
                <w:rFonts w:ascii="Arial" w:cs="Arial" w:eastAsia="Arial" w:hAnsi="Arial"/>
                <w:color w:val="647082"/>
                <w:sz w:val="14"/>
                <w:szCs w:val="14"/>
              </w:rPr>
              <w:t xml:space="preserve">AVG ELO</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Top 5%</w:t>
            </w:r>
          </w:p>
          <w:p>
            <w:pPr>
              <w:jc w:val="center"/>
            </w:pPr>
            <w:r>
              <w:rPr>
                <w:rFonts w:ascii="Arial" w:cs="Arial" w:eastAsia="Arial" w:hAnsi="Arial"/>
                <w:color w:val="647082"/>
                <w:sz w:val="14"/>
                <w:szCs w:val="14"/>
              </w:rPr>
              <w:t xml:space="preserve">ELO PERCENTILE</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C8102E"/>
                <w:sz w:val="24"/>
                <w:szCs w:val="24"/>
              </w:rPr>
              <w:t xml:space="preserve">−5.1</w:t>
            </w:r>
          </w:p>
          <w:p>
            <w:pPr>
              <w:jc w:val="center"/>
            </w:pPr>
            <w:r>
              <w:rPr>
                <w:rFonts w:ascii="Arial" w:cs="Arial" w:eastAsia="Arial" w:hAnsi="Arial"/>
                <w:color w:val="647082"/>
                <w:sz w:val="14"/>
                <w:szCs w:val="14"/>
              </w:rPr>
              <w:t xml:space="preserve">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46 / 54.9</w:t>
            </w:r>
          </w:p>
          <w:p>
            <w:pPr>
              <w:jc w:val="center"/>
            </w:pPr>
            <w:r>
              <w:rPr>
                <w:rFonts w:ascii="Arial" w:cs="Arial" w:eastAsia="Arial" w:hAnsi="Arial"/>
                <w:color w:val="647082"/>
                <w:sz w:val="14"/>
                <w:szCs w:val="14"/>
              </w:rPr>
              <w:t xml:space="preserve">ACTUAL / EXP. W</w:t>
            </w:r>
          </w:p>
        </w:tc>
      </w:tr>
    </w:tbl>
    <w:p>
      <w:pPr>
        <w:spacing w:after="100"/>
      </w:pPr>
    </w:p>
    <w:p>
      <w:pPr>
        <w:spacing w:after="100" w:line="276"/>
      </w:pPr>
      <w:r>
        <w:rPr>
          <w:sz w:val="21"/>
          <w:szCs w:val="21"/>
        </w:rPr>
        <w:t xml:space="preserve">This Canadiens team carried one of the highest average ratings of any season in the dataset — a true top-5%-by-Elo club. Despite that, they won roughly 9 fewer games than their own rating implied they should, a meaningfully negative EVA+ for a team widely regarded, correctly, as excellent.</w:t>
      </w:r>
    </w:p>
    <w:p>
      <w:pPr>
        <w:spacing w:after="60" w:before="60"/>
      </w:pPr>
      <w:r>
        <w:rPr>
          <w:b/>
          <w:bCs/>
          <w:color w:val="0B3D66"/>
          <w:sz w:val="20"/>
          <w:szCs w:val="20"/>
        </w:rPr>
        <w:t xml:space="preserve">What this shows: </w:t>
      </w:r>
      <w:r>
        <w:rPr>
          <w:i/>
          <w:iCs/>
          <w:color w:val="0D1B2A"/>
          <w:sz w:val="20"/>
          <w:szCs w:val="20"/>
        </w:rPr>
        <w:t xml:space="preserve">this is the pairing case for #12 below: Elo and EVA+ answer different questions, and a team can score at the very top of one while landing in negative territory on the other.</w:t>
      </w:r>
    </w:p>
    <w:p>
      <w:pPr>
        <w:spacing w:after="40" w:before="340"/>
      </w:pPr>
      <w:r>
        <w:rPr>
          <w:rFonts w:ascii="Arial" w:cs="Arial" w:eastAsia="Arial" w:hAnsi="Arial"/>
          <w:b/>
          <w:bCs/>
          <w:color w:val="1C6DD0"/>
          <w:sz w:val="26"/>
          <w:szCs w:val="26"/>
        </w:rPr>
        <w:t xml:space="preserve">12  </w:t>
      </w:r>
      <w:r>
        <w:rPr>
          <w:rFonts w:ascii="Arial" w:cs="Arial" w:eastAsia="Arial" w:hAnsi="Arial"/>
          <w:b/>
          <w:bCs/>
          <w:color w:val="0D1B2A"/>
          <w:sz w:val="26"/>
          <w:szCs w:val="26"/>
        </w:rPr>
        <w:t xml:space="preserve">1993–94 San Jose Sharks</w:t>
      </w:r>
    </w:p>
    <w:p>
      <w:pPr>
        <w:spacing w:after="120"/>
      </w:pPr>
      <w:r>
        <w:rPr>
          <w:i/>
          <w:iCs/>
          <w:color w:val="647082"/>
          <w:sz w:val="20"/>
          <w:szCs w:val="20"/>
        </w:rPr>
        <w:t xml:space="preserve">Low Elo, the largest positive EVA+ of any season in the dataset — exactly what EVA is built to catch</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725"/>
        <w:gridCol w:w="1725"/>
        <w:gridCol w:w="1725"/>
        <w:gridCol w:w="1725"/>
      </w:tblGrid>
      <w:tr>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1,385</w:t>
            </w:r>
          </w:p>
          <w:p>
            <w:pPr>
              <w:jc w:val="center"/>
            </w:pPr>
            <w:r>
              <w:rPr>
                <w:rFonts w:ascii="Arial" w:cs="Arial" w:eastAsia="Arial" w:hAnsi="Arial"/>
                <w:color w:val="647082"/>
                <w:sz w:val="14"/>
                <w:szCs w:val="14"/>
              </w:rPr>
              <w:t xml:space="preserve">AVG ELO</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Bottom 30%</w:t>
            </w:r>
          </w:p>
          <w:p>
            <w:pPr>
              <w:jc w:val="center"/>
            </w:pPr>
            <w:r>
              <w:rPr>
                <w:rFonts w:ascii="Arial" w:cs="Arial" w:eastAsia="Arial" w:hAnsi="Arial"/>
                <w:color w:val="647082"/>
                <w:sz w:val="14"/>
                <w:szCs w:val="14"/>
              </w:rPr>
              <w:t xml:space="preserve">ELO PERCENTILE</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1C6DD0"/>
                <w:sz w:val="24"/>
                <w:szCs w:val="24"/>
              </w:rPr>
              <w:t xml:space="preserve">+23.0</w:t>
            </w:r>
          </w:p>
          <w:p>
            <w:pPr>
              <w:jc w:val="center"/>
            </w:pPr>
            <w:r>
              <w:rPr>
                <w:rFonts w:ascii="Arial" w:cs="Arial" w:eastAsia="Arial" w:hAnsi="Arial"/>
                <w:color w:val="647082"/>
                <w:sz w:val="14"/>
                <w:szCs w:val="14"/>
              </w:rPr>
              <w:t xml:space="preserve">EVA+</w:t>
            </w:r>
          </w:p>
        </w:tc>
        <w:tc>
          <w:tcPr>
            <w:tcW w:type="dxa" w:w="1725"/>
            <w:shd w:fill="F5F8FA" w:val="clear"/>
            <w:tcMar>
              <w:top w:type="dxa" w:w="70"/>
              <w:left w:type="dxa" w:w="60"/>
              <w:bottom w:type="dxa" w:w="70"/>
              <w:right w:type="dxa" w:w="60"/>
            </w:tcMar>
          </w:tcPr>
          <w:p>
            <w:pPr>
              <w:spacing w:after="20"/>
              <w:jc w:val="center"/>
            </w:pPr>
            <w:r>
              <w:rPr>
                <w:rFonts w:ascii="Arial" w:cs="Arial" w:eastAsia="Arial" w:hAnsi="Arial"/>
                <w:b/>
                <w:bCs/>
                <w:color w:val="0D1B2A"/>
                <w:sz w:val="24"/>
                <w:szCs w:val="24"/>
              </w:rPr>
              <w:t xml:space="preserve">40 / 34.2</w:t>
            </w:r>
          </w:p>
          <w:p>
            <w:pPr>
              <w:jc w:val="center"/>
            </w:pPr>
            <w:r>
              <w:rPr>
                <w:rFonts w:ascii="Arial" w:cs="Arial" w:eastAsia="Arial" w:hAnsi="Arial"/>
                <w:color w:val="647082"/>
                <w:sz w:val="14"/>
                <w:szCs w:val="14"/>
              </w:rPr>
              <w:t xml:space="preserve">ACTUAL / EXP. W</w:t>
            </w:r>
          </w:p>
        </w:tc>
      </w:tr>
    </w:tbl>
    <w:p>
      <w:pPr>
        <w:spacing w:after="100"/>
      </w:pPr>
    </w:p>
    <w:p>
      <w:pPr>
        <w:spacing w:after="100" w:line="276"/>
      </w:pPr>
      <w:r>
        <w:rPr>
          <w:sz w:val="21"/>
          <w:szCs w:val="21"/>
        </w:rPr>
        <w:t xml:space="preserve">One year after posting the worst record in modern NHL history (11–71–2), the Sharks’ Elo rating was still deeply depressed — bottom-30% league-wide. Their actual 1993–94 results (a playoff berth, and a first-round upset of the Presidents’ Trophy-winning Red Wings) blew past what that still-recovering rating expected, by more than any other season in the dataset.</w:t>
      </w:r>
    </w:p>
    <w:p>
      <w:pPr>
        <w:spacing w:after="60" w:before="60"/>
      </w:pPr>
      <w:r>
        <w:rPr>
          <w:b/>
          <w:bCs/>
          <w:color w:val="0B3D66"/>
          <w:sz w:val="20"/>
          <w:szCs w:val="20"/>
        </w:rPr>
        <w:t xml:space="preserve">What this shows: </w:t>
      </w:r>
      <w:r>
        <w:rPr>
          <w:i/>
          <w:iCs/>
          <w:color w:val="0D1B2A"/>
          <w:sz w:val="20"/>
          <w:szCs w:val="20"/>
        </w:rPr>
        <w:t xml:space="preserve">this is exactly the situation EVA was designed to surface: a rating that hasn’t caught up to a team’s current level yet. Reading Elo alone, the 1993–94 Sharks looked like one of the league’s weakest teams; reading EVA+ alongside it shows a team playing far ahead of that number.</w:t>
      </w:r>
    </w:p>
    <w:p>
      <w:pPr>
        <w:spacing w:before="400"/>
      </w:pPr>
      <w:r>
        <w:rPr>
          <w:i/>
          <w:iCs/>
          <w:color w:val="647082"/>
          <w:sz w:val="18"/>
          <w:szCs w:val="18"/>
        </w:rPr>
        <w:t xml:space="preserve">All figures computed directly from NHL_ELO_Odyssey.csv per EVA v1.0 (see STATISTIC_SPECIFICATION.md). Season labels denote the year the season ended.</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082"/>
        <w:sz w:val="16"/>
        <w:szCs w:val="16"/>
      </w:rPr>
      <w:t xml:space="preserve">Page </w:t>
    </w:r>
    <w:r>
      <w:rPr>
        <w:color w:val="6470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082"/>
        <w:sz w:val="16"/>
        <w:szCs w:val="16"/>
      </w:rPr>
      <w:t xml:space="preserve">EVA Case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1B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0B3D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2026-09-17T17:58:23.952Z</dcterms:created>
  <dcterms:modified xsi:type="dcterms:W3CDTF">2026-09-17T17:58:23.963Z</dcterms:modified>
</cp:coreProperties>
</file>

<file path=docProps/custom.xml><?xml version="1.0" encoding="utf-8"?>
<Properties xmlns="http://schemas.openxmlformats.org/officeDocument/2006/custom-properties" xmlns:vt="http://schemas.openxmlformats.org/officeDocument/2006/docPropsVTypes"/>
</file>