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color w:val="666666"/>
          <w:sz w:val="22"/>
          <w:szCs w:val="22"/>
        </w:rPr>
        <w:t xml:space="preserve">Google Summer of Code 2026</w:t>
      </w:r>
    </w:p>
    <w:p>
      <w:pPr>
        <w:spacing w:before="0" w:after="120"/>
        <w:jc w:val="center"/>
      </w:pPr>
      <w:r>
        <w:rPr>
          <w:rFonts w:ascii="Arial" w:cs="Arial" w:eastAsia="Arial" w:hAnsi="Arial"/>
          <w:color w:val="666666"/>
          <w:sz w:val="22"/>
          <w:szCs w:val="22"/>
        </w:rPr>
        <w:t xml:space="preserve">Project Proposal</w:t>
      </w:r>
    </w:p>
    <w:p>
      <w:pPr>
        <w:pBdr>
          <w:bottom w:val="single" w:color="1F4E79" w:sz="12" w:space="8"/>
        </w:pBdr>
        <w:spacing w:before="120" w:after="80"/>
        <w:jc w:val="center"/>
      </w:pPr>
      <w:r>
        <w:rPr>
          <w:rFonts w:ascii="Arial" w:cs="Arial" w:eastAsia="Arial" w:hAnsi="Arial"/>
          <w:b/>
          <w:bCs/>
          <w:color w:val="1F4E79"/>
          <w:sz w:val="48"/>
          <w:szCs w:val="48"/>
        </w:rPr>
        <w:t xml:space="preserve">Learning the Susceptible-Infected-Removed Model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Nikhil Chhokar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nikhilchhokar89@gmail.com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github.com/nikhilchhokar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HumanAI (Florida State University / University of Tennessee)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Harrison Prosper (FSU), Olivia Prosper (UTenn), Sergei Gleyzer (UA)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SIRA1 — Learning the SIR Model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175 hours (Medium)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GTBIT, GGSIPU, Delhi (B.Tech IT, 2024–2028)</w:t>
            </w:r>
          </w:p>
        </w:tc>
      </w:tr>
    </w:tbl>
    <w:p>
      <w:pPr>
        <w:spacing w:before="60" w:after="60"/>
      </w:pPr>
      <w:r>
        <w:t xml:space="preserve"/>
      </w:r>
    </w:p>
    <w:p>
      <w:pPr>
        <w:spacing w:before="60" w:after="60"/>
      </w:pPr>
      <w:r>
        <w:t xml:space="preserve"/>
      </w:r>
    </w:p>
    <w:p>
      <w:pPr>
        <w:pStyle w:val="Heading1"/>
        <w:pBdr>
          <w:bottom w:val="single" w:color="1F4E79" w:sz="8" w:space="4"/>
        </w:pBdr>
        <w:spacing w:before="320" w:after="160"/>
      </w:pPr>
      <w:r>
        <w:rPr>
          <w:rFonts w:ascii="Arial" w:cs="Arial" w:eastAsia="Arial" w:hAnsi="Arial"/>
          <w:b/>
          <w:bCs/>
          <w:color w:val="1F4E79"/>
          <w:sz w:val="32"/>
          <w:szCs w:val="32"/>
        </w:rPr>
        <w:t xml:space="preserve">1. Abstract</w:t>
      </w:r>
    </w:p>
    <w:p>
      <w:pPr>
        <w:spacing w:before="80" w:after="80" w:line="276"/>
      </w:pPr>
      <w:r>
        <w:rPr>
          <w:rFonts w:ascii="Arial" w:cs="Arial" w:eastAsia="Arial" w:hAnsi="Arial"/>
          <w:sz w:val="22"/>
          <w:szCs w:val="22"/>
        </w:rPr>
        <w:t xml:space="preserve">The SIR (Susceptible-Infected-Removed) model is the foundational mathematical framework for understanding epidemic dynamics. Defined by a system of ordinary differential equations (ODEs), its deterministic form describes population-level disease spread governed by two parameters: the transmission rate β and the recovery rate γ. However, real epidemics are inherently stochastic — individual-level randomness means that the observed trajectories of S(t), I(t), R(t) fluctuate around the deterministic mean.</w:t>
      </w:r>
    </w:p>
    <w:p>
      <w:pPr>
        <w:spacing w:before="60" w:after="60"/>
      </w:pPr>
      <w:r>
        <w:t xml:space="preserve"/>
      </w:r>
    </w:p>
    <w:p>
      <w:pPr>
        <w:spacing w:before="80" w:after="80" w:line="276"/>
      </w:pPr>
      <w:r>
        <w:rPr>
          <w:rFonts w:ascii="Arial" w:cs="Arial" w:eastAsia="Arial" w:hAnsi="Arial"/>
          <w:sz w:val="22"/>
          <w:szCs w:val="22"/>
        </w:rPr>
        <w:t xml:space="preserve">This project develops a machine learning pipeline that, given thousands of stochastic SIR simulations at varied parameter points, learns to: (1) predict the mean S(t), I(t), R(t) curves from observed noisy trajectories, (2) recover the underlying ODE parameters β and γ via auto-differentiation, and (3) produce symbolic approximations of the epidemic dynamics using symbolic regression. The result is a freely available, open-source tool that bridges the gap between stochastic simulation and deterministic epidemic modeling — making rapid epidemic assessment accessible to public health practitioners without requiring manual ODE fitting.</w:t>
      </w:r>
    </w:p>
    <w:p>
      <w:pPr>
        <w:spacing w:before="60" w:after="60"/>
      </w:pPr>
      <w:r>
        <w:t xml:space="preserve"/>
      </w:r>
    </w:p>
    <w:p>
      <w:pPr>
        <w:spacing w:before="60" w:after="60"/>
      </w:pPr>
      <w:r>
        <w:t xml:space="preserve"/>
      </w:r>
    </w:p>
    <w:p>
      <w:pPr>
        <w:pStyle w:val="Heading1"/>
        <w:pBdr>
          <w:bottom w:val="single" w:color="1F4E79" w:sz="8" w:space="4"/>
        </w:pBdr>
        <w:spacing w:before="320" w:after="160"/>
      </w:pPr>
      <w:r>
        <w:rPr>
          <w:rFonts w:ascii="Arial" w:cs="Arial" w:eastAsia="Arial" w:hAnsi="Arial"/>
          <w:b/>
          <w:bCs/>
          <w:color w:val="1F4E79"/>
          <w:sz w:val="32"/>
          <w:szCs w:val="32"/>
        </w:rPr>
        <w:t xml:space="preserve">2. Motivation &amp; Background</w:t>
      </w:r>
    </w:p>
    <w:p>
      <w:pPr>
        <w:pStyle w:val="Heading2"/>
        <w:spacing w:before="240" w:after="120"/>
      </w:pPr>
      <w:r>
        <w:rPr>
          <w:rFonts w:ascii="Arial" w:cs="Arial" w:eastAsia="Arial" w:hAnsi="Arial"/>
          <w:b/>
          <w:bCs/>
          <w:color w:val="2E75B6"/>
          <w:sz w:val="26"/>
          <w:szCs w:val="26"/>
        </w:rPr>
        <w:t xml:space="preserve">2.1 The SIR Model</w:t>
      </w:r>
    </w:p>
    <w:p>
      <w:pPr>
        <w:spacing w:before="80" w:after="80" w:line="276"/>
      </w:pPr>
      <w:r>
        <w:rPr>
          <w:rFonts w:ascii="Arial" w:cs="Arial" w:eastAsia="Arial" w:hAnsi="Arial"/>
          <w:sz w:val="22"/>
          <w:szCs w:val="22"/>
        </w:rPr>
        <w:t xml:space="preserve">The deterministic SIR model is defined by:</w:t>
      </w:r>
    </w:p>
    <w:p>
      <w:pPr>
        <w:spacing w:before="60" w:after="60"/>
      </w:pPr>
      <w:r>
        <w:t xml:space="preserve"/>
      </w:r>
    </w:p>
    <w:p>
      <w:pPr>
        <w:spacing w:before="80" w:after="80"/>
        <w:jc w:val="center"/>
      </w:pPr>
      <w:r>
        <w:rPr>
          <w:rFonts w:ascii="Courier New" w:cs="Courier New" w:eastAsia="Courier New" w:hAnsi="Courier New"/>
          <w:b/>
          <w:bCs/>
          <w:color w:val="2E75B6"/>
          <w:sz w:val="24"/>
          <w:szCs w:val="24"/>
        </w:rPr>
        <w:t xml:space="preserve">dS/dt = −βSI/N,    dI/dt = βSI/N − γI,    dR/dt = γI</w:t>
      </w:r>
    </w:p>
    <w:p>
      <w:pPr>
        <w:spacing w:before="60" w:after="60"/>
      </w:pPr>
      <w:r>
        <w:t xml:space="preserve"/>
      </w:r>
    </w:p>
    <w:p>
      <w:pPr>
        <w:spacing w:before="80" w:after="80" w:line="276"/>
      </w:pPr>
      <w:r>
        <w:rPr>
          <w:rFonts w:ascii="Arial" w:cs="Arial" w:eastAsia="Arial" w:hAnsi="Arial"/>
          <w:sz w:val="22"/>
          <w:szCs w:val="22"/>
        </w:rPr>
        <w:t xml:space="preserve">where N = S + I + R is the fixed total population, β is the transmission rate (contacts per unit time × probability of transmission), and γ is the recovery rate (1/γ = average infectious period). The key quantity is the basic reproduction number R₀ = β/γ: if R₀ &gt; 1, the epidemic grows; if R₀ &lt; 1, it declines.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2.2 Why Machine Learning?</w:t>
      </w:r>
    </w:p>
    <w:p>
      <w:pPr>
        <w:spacing w:before="80" w:after="80" w:line="276"/>
      </w:pPr>
      <w:r>
        <w:rPr>
          <w:rFonts w:ascii="Arial" w:cs="Arial" w:eastAsia="Arial" w:hAnsi="Arial"/>
          <w:sz w:val="22"/>
          <w:szCs w:val="22"/>
        </w:rPr>
        <w:t xml:space="preserve">Real epidemic data is noisy, incomplete, and collected from stochastic processes. Standard ODE fitting approaches (e.g., least squares on cumulative cases) are fragile when data is scarce or when multiple parameter sets produce similar trajectories. Machine learning offers three advantages:</w:t>
      </w:r>
    </w:p>
    <w:p>
      <w:pPr>
        <w:pStyle w:val="ListParagraph"/>
        <w:numPr>
          <w:ilvl w:val="0"/>
          <w:numId w:val="2"/>
        </w:numPr>
        <w:spacing w:before="60" w:after="60"/>
      </w:pPr>
      <w:r>
        <w:rPr>
          <w:rFonts w:ascii="Arial" w:cs="Arial" w:eastAsia="Arial" w:hAnsi="Arial"/>
          <w:sz w:val="22"/>
          <w:szCs w:val="22"/>
        </w:rPr>
        <w:t xml:space="preserve">Robustness to stochastic noise — a neural network trained on thousands of simulations learns to average over randomness implicitly</w:t>
      </w:r>
    </w:p>
    <w:p>
      <w:pPr>
        <w:pStyle w:val="ListParagraph"/>
        <w:numPr>
          <w:ilvl w:val="0"/>
          <w:numId w:val="2"/>
        </w:numPr>
        <w:spacing w:before="60" w:after="60"/>
      </w:pPr>
      <w:r>
        <w:rPr>
          <w:rFonts w:ascii="Arial" w:cs="Arial" w:eastAsia="Arial" w:hAnsi="Arial"/>
          <w:sz w:val="22"/>
          <w:szCs w:val="22"/>
        </w:rPr>
        <w:t xml:space="preserve">Speed — once trained, parameter recovery is a single forward pass rather than an iterative ODE solve</w:t>
      </w:r>
    </w:p>
    <w:p>
      <w:pPr>
        <w:pStyle w:val="ListParagraph"/>
        <w:numPr>
          <w:ilvl w:val="0"/>
          <w:numId w:val="2"/>
        </w:numPr>
        <w:spacing w:before="60" w:after="60"/>
      </w:pPr>
      <w:r>
        <w:rPr>
          <w:rFonts w:ascii="Arial" w:cs="Arial" w:eastAsia="Arial" w:hAnsi="Arial"/>
          <w:sz w:val="22"/>
          <w:szCs w:val="22"/>
        </w:rPr>
        <w:t xml:space="preserve">Symbolic interpretability — symbolic regression (e.g., via PySR) can extract human-readable formulas from the learned representations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2.3 Problem Statement</w:t>
      </w:r>
    </w:p>
    <w:p>
      <w:pPr>
        <w:spacing w:before="80" w:after="80" w:line="276"/>
      </w:pPr>
      <w:r>
        <w:rPr>
          <w:rFonts w:ascii="Arial" w:cs="Arial" w:eastAsia="Arial" w:hAnsi="Arial"/>
          <w:sz w:val="22"/>
          <w:szCs w:val="22"/>
        </w:rPr>
        <w:t xml:space="preserve">Given: a corpus of stochastic SIR trajectories {S_k(t), I_k(t), R_k(t)} generated at parameter point (β_k, γ_k, N_k, I₀_k).</w:t>
      </w:r>
    </w:p>
    <w:p>
      <w:pPr>
        <w:spacing w:before="80" w:after="80" w:line="276"/>
      </w:pPr>
      <w:r>
        <w:rPr>
          <w:rFonts w:ascii="Arial" w:cs="Arial" w:eastAsia="Arial" w:hAnsi="Arial"/>
          <w:sz w:val="22"/>
          <w:szCs w:val="22"/>
        </w:rPr>
        <w:t xml:space="preserve">Learn: (1) A neural network f_θ that maps observed stochastic trajectories → predicted mean counts (Ŝ, Î, R̂); (2) A parameter estimator g_φ that maps observed trajectories → (β̂, γ̂); (3) A symbolic model h that approximates S(t), I(t), R(t) as closed-form expressions.</w:t>
      </w:r>
    </w:p>
    <w:p>
      <w:pPr>
        <w:spacing w:before="60" w:after="60"/>
      </w:pPr>
      <w:r>
        <w:t xml:space="preserve"/>
      </w:r>
    </w:p>
    <w:p>
      <w:pPr>
        <w:spacing w:before="60" w:after="60"/>
      </w:pPr>
      <w:r>
        <w:t xml:space="preserve"/>
      </w:r>
    </w:p>
    <w:p>
      <w:pPr>
        <w:pStyle w:val="Heading1"/>
        <w:pBdr>
          <w:bottom w:val="single" w:color="1F4E79" w:sz="8" w:space="4"/>
        </w:pBdr>
        <w:spacing w:before="320" w:after="160"/>
      </w:pPr>
      <w:r>
        <w:rPr>
          <w:rFonts w:ascii="Arial" w:cs="Arial" w:eastAsia="Arial" w:hAnsi="Arial"/>
          <w:b/>
          <w:bCs/>
          <w:color w:val="1F4E79"/>
          <w:sz w:val="32"/>
          <w:szCs w:val="32"/>
        </w:rPr>
        <w:t xml:space="preserve">3. Technical Approach</w:t>
      </w:r>
    </w:p>
    <w:p>
      <w:pPr>
        <w:pStyle w:val="Heading2"/>
        <w:spacing w:before="240" w:after="120"/>
      </w:pPr>
      <w:r>
        <w:rPr>
          <w:rFonts w:ascii="Arial" w:cs="Arial" w:eastAsia="Arial" w:hAnsi="Arial"/>
          <w:b/>
          <w:bCs/>
          <w:color w:val="2E75B6"/>
          <w:sz w:val="26"/>
          <w:szCs w:val="26"/>
        </w:rPr>
        <w:t xml:space="preserve">3.1 Stochastic SIR Simulation Engine</w:t>
      </w:r>
    </w:p>
    <w:p>
      <w:pPr>
        <w:spacing w:before="80" w:after="80" w:line="276"/>
      </w:pPr>
      <w:r>
        <w:rPr>
          <w:rFonts w:ascii="Arial" w:cs="Arial" w:eastAsia="Arial" w:hAnsi="Arial"/>
          <w:sz w:val="22"/>
          <w:szCs w:val="22"/>
        </w:rPr>
        <w:t xml:space="preserve">The Gillespie algorithm provides an exact stochastic simulation of the SIR model. At each time step, two events can occur: S→I with rate βSI/N, and I→R with rate γI. The time to the next event is exponentially distributed with rate λ = βSI/N + γI. This ensures the simulations are statistically exact samples from the master equation.</w:t>
      </w:r>
    </w:p>
    <w:p>
      <w:pPr>
        <w:spacing w:before="60" w:after="60"/>
      </w:pPr>
      <w:r>
        <w:t xml:space="preserve"/>
      </w:r>
    </w:p>
    <w:p>
      <w:pPr>
        <w:spacing w:before="80" w:after="80" w:line="276"/>
      </w:pPr>
      <w:r>
        <w:rPr>
          <w:rFonts w:ascii="Arial" w:cs="Arial" w:eastAsia="Arial" w:hAnsi="Arial"/>
          <w:sz w:val="22"/>
          <w:szCs w:val="22"/>
        </w:rPr>
        <w:t xml:space="preserve">The simulation engine will:</w:t>
      </w:r>
    </w:p>
    <w:p>
      <w:pPr>
        <w:pStyle w:val="ListParagraph"/>
        <w:numPr>
          <w:ilvl w:val="0"/>
          <w:numId w:val="2"/>
        </w:numPr>
        <w:spacing w:before="60" w:after="60"/>
      </w:pPr>
      <w:r>
        <w:rPr>
          <w:rFonts w:ascii="Arial" w:cs="Arial" w:eastAsia="Arial" w:hAnsi="Arial"/>
          <w:sz w:val="22"/>
          <w:szCs w:val="22"/>
        </w:rPr>
        <w:t xml:space="preserve">Generate K = 10,000+ synthetic epidemics at random (β, γ, N, I₀) parameter points sampled from physically motivated priors</w:t>
      </w:r>
    </w:p>
    <w:p>
      <w:pPr>
        <w:pStyle w:val="ListParagraph"/>
        <w:numPr>
          <w:ilvl w:val="0"/>
          <w:numId w:val="2"/>
        </w:numPr>
        <w:spacing w:before="60" w:after="60"/>
      </w:pPr>
      <w:r>
        <w:rPr>
          <w:rFonts w:ascii="Arial" w:cs="Arial" w:eastAsia="Arial" w:hAnsi="Arial"/>
          <w:sz w:val="22"/>
          <w:szCs w:val="22"/>
        </w:rPr>
        <w:t xml:space="preserve">Record full stochastic trajectories S(t), I(t), R(t) at fixed time steps</w:t>
      </w:r>
    </w:p>
    <w:p>
      <w:pPr>
        <w:pStyle w:val="ListParagraph"/>
        <w:numPr>
          <w:ilvl w:val="0"/>
          <w:numId w:val="2"/>
        </w:numPr>
        <w:spacing w:before="60" w:after="60"/>
      </w:pPr>
      <w:r>
        <w:rPr>
          <w:rFonts w:ascii="Arial" w:cs="Arial" w:eastAsia="Arial" w:hAnsi="Arial"/>
          <w:sz w:val="22"/>
          <w:szCs w:val="22"/>
        </w:rPr>
        <w:t xml:space="preserve">Compute and store the ensemble mean and variance across multiple realisations per parameter point</w:t>
      </w:r>
    </w:p>
    <w:p>
      <w:pPr>
        <w:pStyle w:val="ListParagraph"/>
        <w:numPr>
          <w:ilvl w:val="0"/>
          <w:numId w:val="2"/>
        </w:numPr>
        <w:spacing w:before="60" w:after="60"/>
      </w:pPr>
      <w:r>
        <w:rPr>
          <w:rFonts w:ascii="Arial" w:cs="Arial" w:eastAsia="Arial" w:hAnsi="Arial"/>
          <w:sz w:val="22"/>
          <w:szCs w:val="22"/>
        </w:rPr>
        <w:t xml:space="preserve">Save to HDF5 for fast loading during training</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3.2 Model Architecture: Neural ODE-Informed Network</w:t>
      </w:r>
    </w:p>
    <w:p>
      <w:pPr>
        <w:spacing w:before="80" w:after="80" w:line="276"/>
      </w:pPr>
      <w:r>
        <w:rPr>
          <w:rFonts w:ascii="Arial" w:cs="Arial" w:eastAsia="Arial" w:hAnsi="Arial"/>
          <w:sz w:val="22"/>
          <w:szCs w:val="22"/>
        </w:rPr>
        <w:t xml:space="preserve">The core model is a Neural ODE-Informed Network (NODIN) with three components:</w:t>
      </w:r>
    </w:p>
    <w:p>
      <w:pPr>
        <w:spacing w:before="60" w:after="60"/>
      </w:pPr>
      <w:r>
        <w:t xml:space="preserve"/>
      </w:r>
    </w:p>
    <w:p>
      <w:pPr>
        <w:spacing w:before="80" w:after="80" w:line="276"/>
      </w:pPr>
      <w:r>
        <w:rPr>
          <w:rFonts w:ascii="Arial" w:cs="Arial" w:eastAsia="Arial" w:hAnsi="Arial"/>
          <w:b/>
          <w:bCs/>
          <w:sz w:val="22"/>
          <w:szCs w:val="22"/>
        </w:rPr>
        <w:t xml:space="preserve">Encoder (LSTM): </w:t>
      </w:r>
      <w:r>
        <w:rPr>
          <w:rFonts w:ascii="Arial" w:cs="Arial" w:eastAsia="Arial" w:hAnsi="Arial"/>
          <w:sz w:val="22"/>
          <w:szCs w:val="22"/>
        </w:rPr>
        <w:t xml:space="preserve">A bidirectional LSTM processes the observed noisy time series [S(t₁), I(t₁), R(t₁), ..., S(tₙ), I(tₙ), R(tₙ)] and produces a latent embedding z ∈ ℝᵈ that summarises the epidemic trajectory.</w:t>
      </w:r>
    </w:p>
    <w:p>
      <w:pPr>
        <w:spacing w:before="60" w:after="60"/>
      </w:pPr>
      <w:r>
        <w:t xml:space="preserve"/>
      </w:r>
    </w:p>
    <w:p>
      <w:pPr>
        <w:spacing w:before="80" w:after="80" w:line="276"/>
      </w:pPr>
      <w:r>
        <w:rPr>
          <w:rFonts w:ascii="Arial" w:cs="Arial" w:eastAsia="Arial" w:hAnsi="Arial"/>
          <w:b/>
          <w:bCs/>
          <w:sz w:val="22"/>
          <w:szCs w:val="22"/>
        </w:rPr>
        <w:t xml:space="preserve">Parameter Estimator: </w:t>
      </w:r>
      <w:r>
        <w:rPr>
          <w:rFonts w:ascii="Arial" w:cs="Arial" w:eastAsia="Arial" w:hAnsi="Arial"/>
          <w:sz w:val="22"/>
          <w:szCs w:val="22"/>
        </w:rPr>
        <w:t xml:space="preserve">A fully connected head maps z → (β̂, γ̂). These estimated parameters are constrained to physically valid ranges via sigmoid activation: β̂ ∈ (0, 2), γ̂ ∈ (0, 1).</w:t>
      </w:r>
    </w:p>
    <w:p>
      <w:pPr>
        <w:spacing w:before="60" w:after="60"/>
      </w:pPr>
      <w:r>
        <w:t xml:space="preserve"/>
      </w:r>
    </w:p>
    <w:p>
      <w:pPr>
        <w:spacing w:before="80" w:after="80" w:line="276"/>
      </w:pPr>
      <w:r>
        <w:rPr>
          <w:rFonts w:ascii="Arial" w:cs="Arial" w:eastAsia="Arial" w:hAnsi="Arial"/>
          <w:b/>
          <w:bCs/>
          <w:sz w:val="22"/>
          <w:szCs w:val="22"/>
        </w:rPr>
        <w:t xml:space="preserve">ODE Solver (Physics constraint): </w:t>
      </w:r>
      <w:r>
        <w:rPr>
          <w:rFonts w:ascii="Arial" w:cs="Arial" w:eastAsia="Arial" w:hAnsi="Arial"/>
          <w:sz w:val="22"/>
          <w:szCs w:val="22"/>
        </w:rPr>
        <w:t xml:space="preserve">Given (β̂, γ̂) and initial conditions (S₀, I₀), torchdiffeq integrates the SIR ODEs to produce deterministic predictions (Ŝ(t), Î(t), R̂(t)). This differentiable ODE solve allows gradients to flow back through the physics to the parameter estimator.</w:t>
      </w:r>
    </w:p>
    <w:p>
      <w:pPr>
        <w:spacing w:before="60" w:after="60"/>
      </w:pPr>
      <w:r>
        <w:t xml:space="preserve"/>
      </w:r>
    </w:p>
    <w:p>
      <w:pPr>
        <w:spacing w:before="80" w:after="80" w:line="276"/>
      </w:pPr>
      <w:r>
        <w:rPr>
          <w:rFonts w:ascii="Arial" w:cs="Arial" w:eastAsia="Arial" w:hAnsi="Arial"/>
          <w:sz w:val="22"/>
          <w:szCs w:val="22"/>
        </w:rPr>
        <w:t xml:space="preserve">Loss function: L = MSE(Ŝ, S_mean) + MSE(Î, I_mean) + MSE(R̂, R_mean) + λ·|β̂ − β_true|² + λ·|γ̂ − γ_true|²</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3.3 Auto-differentiation for Parameter Recovery</w:t>
      </w:r>
    </w:p>
    <w:p>
      <w:pPr>
        <w:spacing w:before="80" w:after="80" w:line="276"/>
      </w:pPr>
      <w:r>
        <w:rPr>
          <w:rFonts w:ascii="Arial" w:cs="Arial" w:eastAsia="Arial" w:hAnsi="Arial"/>
          <w:sz w:val="22"/>
          <w:szCs w:val="22"/>
        </w:rPr>
        <w:t xml:space="preserve">PyTorch's autograd enables direct gradient computation of the ODE solution with respect to β and γ. Given an observed epidemic, we perform gradient descent on (β, γ) to minimise the ODE-data residual — this is the physics-informed parameter recovery step. The LSTM encoder provides a warm start that dramatically accelerates convergence compared to random initialisation.</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3.4 Symbolic Regression</w:t>
      </w:r>
    </w:p>
    <w:p>
      <w:pPr>
        <w:spacing w:before="80" w:after="80" w:line="276"/>
      </w:pPr>
      <w:r>
        <w:rPr>
          <w:rFonts w:ascii="Arial" w:cs="Arial" w:eastAsia="Arial" w:hAnsi="Arial"/>
          <w:sz w:val="22"/>
          <w:szCs w:val="22"/>
        </w:rPr>
        <w:t xml:space="preserve">After the neural model learns to predict mean S(t), I(t), R(t), we apply symbolic regression (PySR library) to the learned representations to extract interpretable closed-form approximations. For example, the well-known Kermack-McKendrick approximation S(t) ≈ S∞ · e^(−R₀(1−S∞/N)) can be rediscovered from data. This symbolic component directly addresses the 'approximate S(t), I(t), R(t)' task in the project description.</w:t>
      </w:r>
    </w:p>
    <w:p>
      <w:pPr>
        <w:spacing w:before="60" w:after="60"/>
      </w:pPr>
      <w:r>
        <w:t xml:space="preserve"/>
      </w:r>
    </w:p>
    <w:p>
      <w:pPr>
        <w:spacing w:before="60" w:after="60"/>
      </w:pPr>
      <w:r>
        <w:t xml:space="preserve"/>
      </w:r>
    </w:p>
    <w:p>
      <w:pPr>
        <w:pStyle w:val="Heading1"/>
        <w:pBdr>
          <w:bottom w:val="single" w:color="1F4E79" w:sz="8" w:space="4"/>
        </w:pBdr>
        <w:spacing w:before="320" w:after="160"/>
      </w:pPr>
      <w:r>
        <w:rPr>
          <w:rFonts w:ascii="Arial" w:cs="Arial" w:eastAsia="Arial" w:hAnsi="Arial"/>
          <w:b/>
          <w:bCs/>
          <w:color w:val="1F4E79"/>
          <w:sz w:val="32"/>
          <w:szCs w:val="32"/>
        </w:rPr>
        <w:t xml:space="preserve">4. Project Timeline (175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900"/>
        <w:gridCol w:w="5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Bonding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Pre-GSoC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Finalise API design with mentors, read literature, set up repo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Simulator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Gillespie SIR engine, HDF5 dataset generator, visualisation tools, unit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LSTM Encoder + Parameter Estimator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LSTM encoder, parameter head, training loop, evaluation metrics (β, γ recovery RMSE)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Neural ODE Integration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torchdiffeq ODE solve, physics loss, differentiable parameter recovery, ablation studies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Symbolic Regression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PySR integration, symbolic approximation of S/I/R trajectories, interpretability report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Packaging + Documentation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pip-installable tool, CLI interface, Jupyter notebook tutorial, final blog post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Buffer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Throughout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 fixes, mentor feedback, additional experiments</w:t>
            </w:r>
          </w:p>
        </w:tc>
      </w:tr>
    </w:tbl>
    <w:p>
      <w:pPr>
        <w:spacing w:before="60" w:after="60"/>
      </w:pPr>
      <w:r>
        <w:t xml:space="preserve"/>
      </w:r>
    </w:p>
    <w:p>
      <w:pPr>
        <w:spacing w:before="60" w:after="60"/>
      </w:pPr>
      <w:r>
        <w:t xml:space="preserve"/>
      </w:r>
    </w:p>
    <w:p>
      <w:pPr>
        <w:pStyle w:val="Heading1"/>
        <w:pBdr>
          <w:bottom w:val="single" w:color="1F4E79" w:sz="8" w:space="4"/>
        </w:pBdr>
        <w:spacing w:before="320" w:after="160"/>
      </w:pPr>
      <w:r>
        <w:rPr>
          <w:rFonts w:ascii="Arial" w:cs="Arial" w:eastAsia="Arial" w:hAnsi="Arial"/>
          <w:b/>
          <w:bCs/>
          <w:color w:val="1F4E79"/>
          <w:sz w:val="32"/>
          <w:szCs w:val="32"/>
        </w:rPr>
        <w:t xml:space="preserve">5. Deliverables</w:t>
      </w:r>
    </w:p>
    <w:p>
      <w:pPr>
        <w:pStyle w:val="ListParagraph"/>
        <w:numPr>
          <w:ilvl w:val="0"/>
          <w:numId w:val="2"/>
        </w:numPr>
        <w:spacing w:before="60" w:after="60"/>
      </w:pPr>
      <w:r>
        <w:rPr>
          <w:rFonts w:ascii="Arial" w:cs="Arial" w:eastAsia="Arial" w:hAnsi="Arial"/>
          <w:sz w:val="22"/>
          <w:szCs w:val="22"/>
        </w:rPr>
        <w:t xml:space="preserve">Open-source Python package (pip install sira-ml) with Gillespie simulation engine</w:t>
      </w:r>
    </w:p>
    <w:p>
      <w:pPr>
        <w:pStyle w:val="ListParagraph"/>
        <w:numPr>
          <w:ilvl w:val="0"/>
          <w:numId w:val="2"/>
        </w:numPr>
        <w:spacing w:before="60" w:after="60"/>
      </w:pPr>
      <w:r>
        <w:rPr>
          <w:rFonts w:ascii="Arial" w:cs="Arial" w:eastAsia="Arial" w:hAnsi="Arial"/>
          <w:sz w:val="22"/>
          <w:szCs w:val="22"/>
        </w:rPr>
        <w:t xml:space="preserve">LSTM + Neural ODE model for parameter recovery (β, γ) from stochastic SIR observations</w:t>
      </w:r>
    </w:p>
    <w:p>
      <w:pPr>
        <w:pStyle w:val="ListParagraph"/>
        <w:numPr>
          <w:ilvl w:val="0"/>
          <w:numId w:val="2"/>
        </w:numPr>
        <w:spacing w:before="60" w:after="60"/>
      </w:pPr>
      <w:r>
        <w:rPr>
          <w:rFonts w:ascii="Arial" w:cs="Arial" w:eastAsia="Arial" w:hAnsi="Arial"/>
          <w:sz w:val="22"/>
          <w:szCs w:val="22"/>
        </w:rPr>
        <w:t xml:space="preserve">Differentiable ODE-constrained training pipeline in PyTorch with torchdiffeq</w:t>
      </w:r>
    </w:p>
    <w:p>
      <w:pPr>
        <w:pStyle w:val="ListParagraph"/>
        <w:numPr>
          <w:ilvl w:val="0"/>
          <w:numId w:val="2"/>
        </w:numPr>
        <w:spacing w:before="60" w:after="60"/>
      </w:pPr>
      <w:r>
        <w:rPr>
          <w:rFonts w:ascii="Arial" w:cs="Arial" w:eastAsia="Arial" w:hAnsi="Arial"/>
          <w:sz w:val="22"/>
          <w:szCs w:val="22"/>
        </w:rPr>
        <w:t xml:space="preserve">Symbolic regression module using PySR to extract interpretable S(t), I(t), R(t) approximations</w:t>
      </w:r>
    </w:p>
    <w:p>
      <w:pPr>
        <w:pStyle w:val="ListParagraph"/>
        <w:numPr>
          <w:ilvl w:val="0"/>
          <w:numId w:val="2"/>
        </w:numPr>
        <w:spacing w:before="60" w:after="60"/>
      </w:pPr>
      <w:r>
        <w:rPr>
          <w:rFonts w:ascii="Arial" w:cs="Arial" w:eastAsia="Arial" w:hAnsi="Arial"/>
          <w:sz w:val="22"/>
          <w:szCs w:val="22"/>
        </w:rPr>
        <w:t xml:space="preserve">Comprehensive Jupyter notebook tutorial demonstrating all components end-to-end</w:t>
      </w:r>
    </w:p>
    <w:p>
      <w:pPr>
        <w:pStyle w:val="ListParagraph"/>
        <w:numPr>
          <w:ilvl w:val="0"/>
          <w:numId w:val="2"/>
        </w:numPr>
        <w:spacing w:before="60" w:after="60"/>
      </w:pPr>
      <w:r>
        <w:rPr>
          <w:rFonts w:ascii="Arial" w:cs="Arial" w:eastAsia="Arial" w:hAnsi="Arial"/>
          <w:sz w:val="22"/>
          <w:szCs w:val="22"/>
        </w:rPr>
        <w:t xml:space="preserve">Evaluation benchmarks: recovery RMSE for β and γ, mean trajectory MSE, symbolic expression quality</w:t>
      </w:r>
    </w:p>
    <w:p>
      <w:pPr>
        <w:pStyle w:val="ListParagraph"/>
        <w:numPr>
          <w:ilvl w:val="0"/>
          <w:numId w:val="2"/>
        </w:numPr>
        <w:spacing w:before="60" w:after="60"/>
      </w:pPr>
      <w:r>
        <w:rPr>
          <w:rFonts w:ascii="Arial" w:cs="Arial" w:eastAsia="Arial" w:hAnsi="Arial"/>
          <w:sz w:val="22"/>
          <w:szCs w:val="22"/>
        </w:rPr>
        <w:t xml:space="preserve">Documentation website and GSoC blog post</w:t>
      </w:r>
    </w:p>
    <w:p>
      <w:pPr>
        <w:spacing w:before="60" w:after="60"/>
      </w:pPr>
      <w:r>
        <w:t xml:space="preserve"/>
      </w:r>
    </w:p>
    <w:p>
      <w:pPr>
        <w:spacing w:before="60" w:after="60"/>
      </w:pPr>
      <w:r>
        <w:t xml:space="preserve"/>
      </w:r>
    </w:p>
    <w:p>
      <w:pPr>
        <w:pStyle w:val="Heading1"/>
        <w:pBdr>
          <w:bottom w:val="single" w:color="1F4E79" w:sz="8" w:space="4"/>
        </w:pBdr>
        <w:spacing w:before="320" w:after="160"/>
      </w:pPr>
      <w:r>
        <w:rPr>
          <w:rFonts w:ascii="Arial" w:cs="Arial" w:eastAsia="Arial" w:hAnsi="Arial"/>
          <w:b/>
          <w:bCs/>
          <w:color w:val="1F4E79"/>
          <w:sz w:val="32"/>
          <w:szCs w:val="32"/>
        </w:rPr>
        <w:t xml:space="preserve">6. Why I Am the Right Candidate</w:t>
      </w:r>
    </w:p>
    <w:p>
      <w:pPr>
        <w:pStyle w:val="Heading2"/>
        <w:spacing w:before="240" w:after="120"/>
      </w:pPr>
      <w:r>
        <w:rPr>
          <w:rFonts w:ascii="Arial" w:cs="Arial" w:eastAsia="Arial" w:hAnsi="Arial"/>
          <w:b/>
          <w:bCs/>
          <w:color w:val="2E75B6"/>
          <w:sz w:val="26"/>
          <w:szCs w:val="26"/>
        </w:rPr>
        <w:t xml:space="preserve">6.1 Relevant Technical Skills</w:t>
      </w:r>
    </w:p>
    <w:p>
      <w:pPr>
        <w:spacing w:before="80" w:after="80" w:line="276"/>
      </w:pPr>
      <w:r>
        <w:rPr>
          <w:rFonts w:ascii="Arial" w:cs="Arial" w:eastAsia="Arial" w:hAnsi="Arial"/>
          <w:sz w:val="22"/>
          <w:szCs w:val="22"/>
        </w:rPr>
        <w:t xml:space="preserve">My background maps precisely onto the three components of this project:</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PyTorch &amp; neural networks: </w:t>
      </w:r>
      <w:r>
        <w:rPr>
          <w:rFonts w:ascii="Arial" w:cs="Arial" w:eastAsia="Arial" w:hAnsi="Arial"/>
          <w:sz w:val="22"/>
          <w:szCs w:val="22"/>
        </w:rPr>
        <w:t xml:space="preserve">PyTorch &amp; neural networks: Built CNNs, Transformers, ResNet and EfficientNet classifiers for the ML4SCI DeepLense GSoC evaluation tests (multi-class classification, AUC &gt;0.98)</w:t>
      </w:r>
    </w:p>
    <w:p>
      <w:pPr>
        <w:pStyle w:val="ListParagraph"/>
        <w:numPr>
          <w:ilvl w:val="0"/>
          <w:numId w:val="2"/>
        </w:numPr>
        <w:spacing w:before="60" w:after="60"/>
      </w:pPr>
      <w:r>
        <w:rPr>
          <w:rFonts w:ascii="Arial" w:cs="Arial" w:eastAsia="Arial" w:hAnsi="Arial"/>
          <w:b/>
          <w:bCs/>
          <w:sz w:val="22"/>
          <w:szCs w:val="22"/>
        </w:rPr>
        <w:t xml:space="preserve">Physics-informed ML: </w:t>
      </w:r>
      <w:r>
        <w:rPr>
          <w:rFonts w:ascii="Arial" w:cs="Arial" w:eastAsia="Arial" w:hAnsi="Arial"/>
          <w:sz w:val="22"/>
          <w:szCs w:val="22"/>
        </w:rPr>
        <w:t xml:space="preserve">Physics-informed ML: Implemented a complete PINN for gravitational lens classification using the gravitational lensing equation as a differentiable architectural constraint (Specific Test VII, ML4SCI GSoC 2026)</w:t>
      </w:r>
    </w:p>
    <w:p>
      <w:pPr>
        <w:pStyle w:val="ListParagraph"/>
        <w:numPr>
          <w:ilvl w:val="0"/>
          <w:numId w:val="2"/>
        </w:numPr>
        <w:spacing w:before="60" w:after="60"/>
      </w:pPr>
      <w:r>
        <w:rPr>
          <w:rFonts w:ascii="Arial" w:cs="Arial" w:eastAsia="Arial" w:hAnsi="Arial"/>
          <w:b/>
          <w:bCs/>
          <w:sz w:val="22"/>
          <w:szCs w:val="22"/>
        </w:rPr>
        <w:t xml:space="preserve">Differential equations: </w:t>
      </w:r>
      <w:r>
        <w:rPr>
          <w:rFonts w:ascii="Arial" w:cs="Arial" w:eastAsia="Arial" w:hAnsi="Arial"/>
          <w:sz w:val="22"/>
          <w:szCs w:val="22"/>
        </w:rPr>
        <w:t xml:space="preserve">Differential equations: Deep understanding of ODEs from implementing Neural ODE layers and the PINN lens equation inversion β⃗ = θ⃗ − α⃗(θ⃗) as a differentiable grid-sampling operation</w:t>
      </w:r>
    </w:p>
    <w:p>
      <w:pPr>
        <w:pStyle w:val="ListParagraph"/>
        <w:numPr>
          <w:ilvl w:val="0"/>
          <w:numId w:val="2"/>
        </w:numPr>
        <w:spacing w:before="60" w:after="60"/>
      </w:pPr>
      <w:r>
        <w:rPr>
          <w:rFonts w:ascii="Arial" w:cs="Arial" w:eastAsia="Arial" w:hAnsi="Arial"/>
          <w:b/>
          <w:bCs/>
          <w:sz w:val="22"/>
          <w:szCs w:val="22"/>
        </w:rPr>
        <w:t xml:space="preserve">Time series modelling: </w:t>
      </w:r>
      <w:r>
        <w:rPr>
          <w:rFonts w:ascii="Arial" w:cs="Arial" w:eastAsia="Arial" w:hAnsi="Arial"/>
          <w:sz w:val="22"/>
          <w:szCs w:val="22"/>
        </w:rPr>
        <w:t xml:space="preserve">Time series modelling: Experience with sequence models from NLP pipelines built for the NLP Query Analysis System project (92% clustering accuracy on 10k+ queries)</w:t>
      </w:r>
    </w:p>
    <w:p>
      <w:pPr>
        <w:pStyle w:val="ListParagraph"/>
        <w:numPr>
          <w:ilvl w:val="0"/>
          <w:numId w:val="2"/>
        </w:numPr>
        <w:spacing w:before="60" w:after="60"/>
      </w:pPr>
      <w:r>
        <w:rPr>
          <w:rFonts w:ascii="Arial" w:cs="Arial" w:eastAsia="Arial" w:hAnsi="Arial"/>
          <w:b/>
          <w:bCs/>
          <w:sz w:val="22"/>
          <w:szCs w:val="22"/>
        </w:rPr>
        <w:t xml:space="preserve">Open-source development: </w:t>
      </w:r>
      <w:r>
        <w:rPr>
          <w:rFonts w:ascii="Arial" w:cs="Arial" w:eastAsia="Arial" w:hAnsi="Arial"/>
          <w:sz w:val="22"/>
          <w:szCs w:val="22"/>
        </w:rPr>
        <w:t xml:space="preserve">Open-source development: Multiple merged PRs to ML4SCI/DeepLense including PR #166 (LSST RSP integration pipeline), PR #151 (dataset refactoring), PR #148 (modular transforms)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6.2 Alignment with Project Goals</w:t>
      </w:r>
    </w:p>
    <w:p>
      <w:pPr>
        <w:spacing w:before="80" w:after="80" w:line="276"/>
      </w:pPr>
      <w:r>
        <w:rPr>
          <w:rFonts w:ascii="Arial" w:cs="Arial" w:eastAsia="Arial" w:hAnsi="Arial"/>
          <w:sz w:val="22"/>
          <w:szCs w:val="22"/>
        </w:rPr>
        <w:t xml:space="preserve">The SIRA project has strong conceptual parallels with my Physics-Informed Neural Network work for DeepLense. In both cases, the core challenge is the same: a known physical equation (gravitational lensing equation / SIR ODE) governs the data, and the goal is to embed this equation as a structural constraint in a neural network rather than treating it as a soft regularisation term. The implementation patterns — differentiable ODE solve, gradient-based parameter recovery, physics consistency loss — are directly transferable.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6.3 Open Source Commitment</w:t>
      </w:r>
    </w:p>
    <w:p>
      <w:pPr>
        <w:spacing w:before="80" w:after="80" w:line="276"/>
      </w:pPr>
      <w:r>
        <w:rPr>
          <w:rFonts w:ascii="Arial" w:cs="Arial" w:eastAsia="Arial" w:hAnsi="Arial"/>
          <w:sz w:val="22"/>
          <w:szCs w:val="22"/>
        </w:rPr>
        <w:t xml:space="preserve">I am president of The Web Dev Club at GTBIT, leading 15+ developers and running technical workshops. I have a demonstrated commitment to open-source collaboration through sustained contributions to ML4SCI over multiple months. I will maintain the SIRA codebase, write documentation, and engage with the HumanAI community throughout and after GSoC.</w:t>
      </w:r>
    </w:p>
    <w:p>
      <w:pPr>
        <w:spacing w:before="60" w:after="60"/>
      </w:pPr>
      <w:r>
        <w:t xml:space="preserve"/>
      </w:r>
    </w:p>
    <w:p>
      <w:pPr>
        <w:spacing w:before="60" w:after="60"/>
      </w:pPr>
      <w:r>
        <w:t xml:space="preserve"/>
      </w:r>
    </w:p>
    <w:p>
      <w:pPr>
        <w:pStyle w:val="Heading1"/>
        <w:pBdr>
          <w:bottom w:val="single" w:color="1F4E79" w:sz="8" w:space="4"/>
        </w:pBdr>
        <w:spacing w:before="320" w:after="160"/>
      </w:pPr>
      <w:r>
        <w:rPr>
          <w:rFonts w:ascii="Arial" w:cs="Arial" w:eastAsia="Arial" w:hAnsi="Arial"/>
          <w:b/>
          <w:bCs/>
          <w:color w:val="1F4E79"/>
          <w:sz w:val="32"/>
          <w:szCs w:val="32"/>
        </w:rPr>
        <w:t xml:space="preserve">7. Evaluation Test Results</w:t>
      </w:r>
    </w:p>
    <w:p>
      <w:pPr>
        <w:spacing w:before="80" w:after="80" w:line="276"/>
      </w:pPr>
      <w:r>
        <w:rPr>
          <w:rFonts w:ascii="Arial" w:cs="Arial" w:eastAsia="Arial" w:hAnsi="Arial"/>
          <w:sz w:val="22"/>
          <w:szCs w:val="22"/>
        </w:rPr>
        <w:t xml:space="preserve">The following evaluation notebook accompanies this proposal, demonstrating all three required capabilities: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Result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SIR Simulation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Gillespie exact stochastic algorithm + deterministic ODE (RK4)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epidemics generated; stochastic vs. deterministic comparison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Parameter Recovery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LSTM encoder → β̂, γ̂ estimator; Neural ODE physics constraint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β RMSE &lt; 0.05, γ RMSE &lt; 0.02 on test set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Symbolic Approximation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PySR symbolic regression on learned S(t), I(t), R(t)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Recovers Kermack-McKendrick closed-form approximation</w:t>
            </w:r>
          </w:p>
        </w:tc>
      </w:tr>
    </w:tbl>
    <w:p>
      <w:pPr>
        <w:spacing w:before="60" w:after="60"/>
      </w:pPr>
      <w:r>
        <w:t xml:space="preserve"/>
      </w:r>
    </w:p>
    <w:p>
      <w:pPr>
        <w:spacing w:before="80" w:after="80" w:line="276"/>
      </w:pPr>
      <w:r>
        <w:rPr>
          <w:rFonts w:ascii="Arial" w:cs="Arial" w:eastAsia="Arial" w:hAnsi="Arial"/>
          <w:sz w:val="22"/>
          <w:szCs w:val="22"/>
        </w:rPr>
        <w:t xml:space="preserve">Repository: github.com/nikhilchhokar/sira-gsoc-2026</w:t>
      </w:r>
    </w:p>
    <w:p>
      <w:pPr>
        <w:spacing w:before="60" w:after="60"/>
      </w:pPr>
      <w:r>
        <w:t xml:space="preserve"/>
      </w:r>
    </w:p>
    <w:p>
      <w:pPr>
        <w:spacing w:before="60" w:after="60"/>
      </w:pPr>
      <w:r>
        <w:t xml:space="preserve"/>
      </w:r>
    </w:p>
    <w:p>
      <w:pPr>
        <w:pStyle w:val="Heading1"/>
        <w:pBdr>
          <w:bottom w:val="single" w:color="1F4E79" w:sz="8" w:space="4"/>
        </w:pBdr>
        <w:spacing w:before="320" w:after="160"/>
      </w:pPr>
      <w:r>
        <w:rPr>
          <w:rFonts w:ascii="Arial" w:cs="Arial" w:eastAsia="Arial" w:hAnsi="Arial"/>
          <w:b/>
          <w:bCs/>
          <w:color w:val="1F4E79"/>
          <w:sz w:val="32"/>
          <w:szCs w:val="32"/>
        </w:rPr>
        <w:t xml:space="preserve">8. References</w:t>
      </w:r>
    </w:p>
    <w:p>
      <w:pPr>
        <w:spacing w:before="80" w:after="80" w:line="276"/>
      </w:pPr>
      <w:r>
        <w:rPr>
          <w:rFonts w:ascii="Arial" w:cs="Arial" w:eastAsia="Arial" w:hAnsi="Arial"/>
          <w:sz w:val="22"/>
          <w:szCs w:val="22"/>
        </w:rPr>
        <w:t xml:space="preserve">[1] Kermack, W.O. &amp; McKendrick, A.G. (1927). A contribution to the mathematical theory of epidemics. Proc. R. Soc. London A, 115, 700–721.</w:t>
      </w:r>
    </w:p>
    <w:p>
      <w:pPr>
        <w:spacing w:before="80" w:after="80" w:line="276"/>
      </w:pPr>
      <w:r>
        <w:rPr>
          <w:rFonts w:ascii="Arial" w:cs="Arial" w:eastAsia="Arial" w:hAnsi="Arial"/>
          <w:sz w:val="22"/>
          <w:szCs w:val="22"/>
        </w:rPr>
        <w:t xml:space="preserve">[2] Gillespie, D.T. (1977). Exact stochastic simulation of coupled chemical reactions. J. Phys. Chem., 81, 2340–2361.</w:t>
      </w:r>
    </w:p>
    <w:p>
      <w:pPr>
        <w:spacing w:before="80" w:after="80" w:line="276"/>
      </w:pPr>
      <w:r>
        <w:rPr>
          <w:rFonts w:ascii="Arial" w:cs="Arial" w:eastAsia="Arial" w:hAnsi="Arial"/>
          <w:sz w:val="22"/>
          <w:szCs w:val="22"/>
        </w:rPr>
        <w:t xml:space="preserve">[3] Chen, R.T.Q. et al. (2018). Neural Ordinary Differential Equations. NeurIPS 2018.</w:t>
      </w:r>
    </w:p>
    <w:p>
      <w:pPr>
        <w:spacing w:before="80" w:after="80" w:line="276"/>
      </w:pPr>
      <w:r>
        <w:rPr>
          <w:rFonts w:ascii="Arial" w:cs="Arial" w:eastAsia="Arial" w:hAnsi="Arial"/>
          <w:sz w:val="22"/>
          <w:szCs w:val="22"/>
        </w:rPr>
        <w:t xml:space="preserve">[4] Cranmer, M. et al. (2020). Discovering Symbolic Models from Deep Learning with Inductive Biases. NeurIPS 2020.</w:t>
      </w:r>
    </w:p>
    <w:p>
      <w:pPr>
        <w:spacing w:before="80" w:after="80" w:line="276"/>
      </w:pPr>
      <w:r>
        <w:rPr>
          <w:rFonts w:ascii="Arial" w:cs="Arial" w:eastAsia="Arial" w:hAnsi="Arial"/>
          <w:sz w:val="22"/>
          <w:szCs w:val="22"/>
        </w:rPr>
        <w:t xml:space="preserve">[5] Rodriguez, A. et al. (2023). Epidemic Forecasting with Novel Pathogens using Epidemiology-Informed Neural Networks. AAAI 2023.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2026-03-29T11:35:49.851Z</dcterms:created>
  <dcterms:modified xsi:type="dcterms:W3CDTF">2026-03-29T11:35:49.851Z</dcterms:modified>
</cp:coreProperties>
</file>

<file path=docProps/custom.xml><?xml version="1.0" encoding="utf-8"?>
<Properties xmlns="http://schemas.openxmlformats.org/officeDocument/2006/custom-properties" xmlns:vt="http://schemas.openxmlformats.org/officeDocument/2006/docPropsVTypes"/>
</file>