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6F91" w:rsidP="00DB6F91" w:rsidRDefault="00DB6F91" w14:paraId="798FCB4C" w14:textId="77777777">
      <w:pPr>
        <w:rPr>
          <w:b/>
          <w:bCs/>
          <w:u w:val="single"/>
        </w:rPr>
      </w:pPr>
      <w:r w:rsidRPr="00853C67">
        <w:rPr>
          <w:b/>
          <w:bCs/>
          <w:u w:val="single"/>
        </w:rPr>
        <w:t xml:space="preserve">Inflation </w:t>
      </w:r>
      <w:r>
        <w:rPr>
          <w:b/>
          <w:bCs/>
          <w:u w:val="single"/>
        </w:rPr>
        <w:t>Tax and the Burden of Public Debt</w:t>
      </w:r>
    </w:p>
    <w:p w:rsidR="00DB6F91" w:rsidP="00DB6F91" w:rsidRDefault="00DB6F91" w14:paraId="1C771EB1" w14:textId="77777777"/>
    <w:p w:rsidR="00DB6F91" w:rsidP="00DB6F91" w:rsidRDefault="00DB6F91" w14:paraId="20E13E59" w14:textId="77777777">
      <w:r w:rsidRPr="00C34030">
        <w:rPr>
          <w:i/>
          <w:iCs/>
        </w:rPr>
        <w:t>Nikhil Damodaran</w:t>
      </w:r>
      <w:r>
        <w:t>, Assistant Professor, Jindal School of Government and Public Policy</w:t>
      </w:r>
    </w:p>
    <w:p w:rsidR="00DB6F91" w:rsidP="00DB6F91" w:rsidRDefault="00CD350A" w14:paraId="7C21B232" w14:textId="390B46BA">
      <w:r>
        <w:t>6</w:t>
      </w:r>
      <w:r w:rsidR="00DB6F91">
        <w:t xml:space="preserve"> </w:t>
      </w:r>
      <w:r>
        <w:t>Mar</w:t>
      </w:r>
      <w:r w:rsidR="00DB6F91">
        <w:t xml:space="preserve"> 2021</w:t>
      </w:r>
    </w:p>
    <w:p w:rsidR="00FD404A" w:rsidP="00DB6F91" w:rsidRDefault="00FD404A" w14:paraId="00A50D43" w14:textId="56FA85F3"/>
    <w:p w:rsidR="00FD404A" w:rsidP="00DB6F91" w:rsidRDefault="00FD404A" w14:paraId="63F1A779" w14:textId="17DBF54F">
      <w:r>
        <w:t xml:space="preserve">Published: </w:t>
      </w:r>
      <w:hyperlink w:history="1" r:id="rId7">
        <w:r w:rsidRPr="00E239D3">
          <w:rPr>
            <w:rStyle w:val="Hyperlink"/>
          </w:rPr>
          <w:t>https://www.newindianexpress.com/opinions/2021/mar/18/inflation-tax-and-the-burdenof-public-debt-2278150.html</w:t>
        </w:r>
      </w:hyperlink>
      <w:r>
        <w:t xml:space="preserve"> </w:t>
      </w:r>
    </w:p>
    <w:p w:rsidRPr="00665CD9" w:rsidR="00FD404A" w:rsidP="00DB6F91" w:rsidRDefault="00FD404A" w14:paraId="6C5E9A02" w14:textId="276A8643">
      <w:r>
        <w:t>The New Indian Express, 18 March 2021</w:t>
      </w:r>
    </w:p>
    <w:p w:rsidR="00DB6F91" w:rsidP="00DB6F91" w:rsidRDefault="00DB6F91" w14:paraId="33BE2E83" w14:textId="77777777"/>
    <w:p w:rsidR="003824B1" w:rsidP="00DB6F91" w:rsidRDefault="00DB6F91" w14:paraId="42F53CD3" w14:textId="35565ED7">
      <w:r>
        <w:t xml:space="preserve">It was only a month ago that a low </w:t>
      </w:r>
      <w:r w:rsidR="005A30AE">
        <w:t xml:space="preserve">CPI inflation </w:t>
      </w:r>
      <w:r w:rsidR="004D3EFB">
        <w:t>of</w:t>
      </w:r>
      <w:r w:rsidR="005A30AE">
        <w:t xml:space="preserve"> </w:t>
      </w:r>
      <w:r>
        <w:t>4.06%</w:t>
      </w:r>
      <w:r w:rsidR="005A30AE">
        <w:t xml:space="preserve"> </w:t>
      </w:r>
      <w:r>
        <w:t>for the Indian economy indicated some economic relief for households amidst the pandemic. Th</w:t>
      </w:r>
      <w:r w:rsidR="00D31315">
        <w:t>is</w:t>
      </w:r>
      <w:r>
        <w:t xml:space="preserve"> inflation number means that in comparison to </w:t>
      </w:r>
      <w:r w:rsidR="006D54AD">
        <w:t>January</w:t>
      </w:r>
      <w:r>
        <w:t xml:space="preserve"> last year, prices have gone up by 4% for the basket of goods that a consumer typically </w:t>
      </w:r>
      <w:r w:rsidR="00573409">
        <w:t>purchases</w:t>
      </w:r>
      <w:r w:rsidR="00E63D65">
        <w:t xml:space="preserve">. This seems a reasonable number to expect and is </w:t>
      </w:r>
      <w:r w:rsidR="00FB1133">
        <w:t xml:space="preserve">not </w:t>
      </w:r>
      <w:r w:rsidR="006D37A0">
        <w:t xml:space="preserve">a bad scenario for the </w:t>
      </w:r>
      <w:r w:rsidR="00E63D65">
        <w:t>consumers. Who needs prices to rise</w:t>
      </w:r>
      <w:r w:rsidR="006D37A0">
        <w:t xml:space="preserve"> after all?</w:t>
      </w:r>
      <w:r w:rsidR="00E63D65">
        <w:t xml:space="preserve"> </w:t>
      </w:r>
    </w:p>
    <w:p w:rsidR="003824B1" w:rsidP="00DB6F91" w:rsidRDefault="003824B1" w14:paraId="79AA1387" w14:textId="77777777"/>
    <w:p w:rsidR="00DB6F91" w:rsidP="00DB6F91" w:rsidRDefault="00E62A1D" w14:paraId="220B254B" w14:textId="6A908767">
      <w:r>
        <w:rPr/>
        <w:t xml:space="preserve">The answer is simple. The government does</w:t>
      </w:r>
      <w:r>
        <w:rPr/>
        <w:t xml:space="preserve">. </w:t>
      </w:r>
      <w:r w:rsidR="00213828">
        <w:rPr/>
        <w:t xml:space="preserve"> </w:t>
      </w:r>
      <w:r w:rsidR="00513E4E">
        <w:rPr/>
        <w:t>Especially a government</w:t>
      </w:r>
      <w:r w:rsidR="00DB6F91">
        <w:rPr/>
        <w:t xml:space="preserve"> with an increasing level of public debt</w:t>
      </w:r>
      <w:r w:rsidR="00D9302E">
        <w:rPr/>
        <w:t xml:space="preserve"> and a larg</w:t>
      </w:r>
      <w:r w:rsidR="00B96390">
        <w:rPr/>
        <w:t>e</w:t>
      </w:r>
      <w:r w:rsidR="00D9302E">
        <w:rPr/>
        <w:t xml:space="preserve"> fiscal deficit. </w:t>
      </w:r>
      <w:r w:rsidR="00B96390">
        <w:rPr/>
        <w:t xml:space="preserve">This </w:t>
      </w:r>
      <w:r w:rsidR="00DB6F91">
        <w:rPr/>
        <w:t xml:space="preserve">could explain the </w:t>
      </w:r>
      <w:hyperlink w:history="1" r:id="Rdcb6ad0db26d4708">
        <w:r w:rsidRPr="006D37A0" w:rsidR="00DB6F91">
          <w:rPr>
            <w:rStyle w:val="Hyperlink"/>
          </w:rPr>
          <w:t>need to hike prices of petrol, diesel, and LPG cylinders</w:t>
        </w:r>
      </w:hyperlink>
      <w:r w:rsidR="002E0DEF">
        <w:rPr/>
        <w:t xml:space="preserve"> </w:t>
      </w:r>
      <w:r w:rsidR="002E0DEF">
        <w:rPr/>
        <w:t xml:space="preserve">during</w:t>
      </w:r>
      <w:r w:rsidR="002E0DEF">
        <w:rPr/>
        <w:t xml:space="preserve"> a pandemic</w:t>
      </w:r>
      <w:r w:rsidR="00CE415B">
        <w:rPr/>
        <w:t xml:space="preserve"> when people are already </w:t>
      </w:r>
      <w:r w:rsidR="00CE415B">
        <w:rPr/>
        <w:t xml:space="preserve">suffering</w:t>
      </w:r>
      <w:r w:rsidR="00BD16FE">
        <w:rPr/>
        <w:t>.</w:t>
      </w:r>
      <w:r w:rsidR="00B02D6C">
        <w:rPr>
          <w:rStyle w:val="FootnoteReference"/>
        </w:rPr>
        <w:footnoteReference w:id="1"/>
      </w:r>
      <w:r w:rsidR="00BD16FE">
        <w:rPr/>
        <w:t xml:space="preserve"> Let me explain how </w:t>
      </w:r>
      <w:r w:rsidR="002552C6">
        <w:rPr/>
        <w:t xml:space="preserve">a large fiscal deficit gives incentives for the government to increase taxes on </w:t>
      </w:r>
      <w:r w:rsidR="002C3A25">
        <w:rPr/>
        <w:t xml:space="preserve">essential </w:t>
      </w:r>
      <w:r w:rsidR="002C3A25">
        <w:rPr/>
        <w:t>commodities.</w:t>
      </w:r>
      <w:r w:rsidR="00EE139A">
        <w:rPr>
          <w:rStyle w:val="FootnoteReference"/>
        </w:rPr>
        <w:footnoteReference w:id="2"/>
      </w:r>
      <w:r w:rsidR="002C3A25">
        <w:rPr/>
        <w:t xml:space="preserve"> </w:t>
      </w:r>
      <w:r w:rsidR="002552C6">
        <w:rPr/>
        <w:t xml:space="preserve"> </w:t>
      </w:r>
    </w:p>
    <w:p w:rsidR="00DB6F91" w:rsidP="00DB6F91" w:rsidRDefault="00DB6F91" w14:paraId="20A26F96" w14:textId="77777777"/>
    <w:p w:rsidR="00DB6F91" w:rsidP="00DB6F91" w:rsidRDefault="00DB6F91" w14:paraId="129F8FF5" w14:textId="5033AC0D">
      <w:r>
        <w:t xml:space="preserve">This is a concept called </w:t>
      </w:r>
      <w:r w:rsidRPr="00BE3B4D">
        <w:rPr>
          <w:i/>
          <w:iCs/>
        </w:rPr>
        <w:t>inflation tax</w:t>
      </w:r>
      <w:r w:rsidRPr="008B35C0" w:rsidR="008B35C0">
        <w:t>. With an</w:t>
      </w:r>
      <w:r w:rsidR="008B35C0">
        <w:t xml:space="preserve"> inflation tax,</w:t>
      </w:r>
      <w:r w:rsidR="006927A4">
        <w:t xml:space="preserve"> the government </w:t>
      </w:r>
      <w:r>
        <w:t xml:space="preserve">could increase prices either by </w:t>
      </w:r>
      <w:hyperlink w:history="1" r:id="rId9">
        <w:r w:rsidRPr="00904B46">
          <w:rPr>
            <w:rStyle w:val="Hyperlink"/>
          </w:rPr>
          <w:t xml:space="preserve">increasing taxes </w:t>
        </w:r>
        <w:r w:rsidRPr="00904B46" w:rsidR="00D76DCD">
          <w:rPr>
            <w:rStyle w:val="Hyperlink"/>
          </w:rPr>
          <w:t>on essential commodities</w:t>
        </w:r>
      </w:hyperlink>
      <w:r w:rsidR="00D76DCD">
        <w:t xml:space="preserve"> </w:t>
      </w:r>
      <w:r>
        <w:t xml:space="preserve">or </w:t>
      </w:r>
      <w:r w:rsidR="00957D9A">
        <w:t xml:space="preserve">asking RBI to </w:t>
      </w:r>
      <w:r>
        <w:t>print more money. The result o</w:t>
      </w:r>
      <w:r w:rsidR="002D3416">
        <w:t xml:space="preserve">f </w:t>
      </w:r>
      <w:r>
        <w:t>increasing</w:t>
      </w:r>
      <w:r w:rsidR="00D76DCD">
        <w:t xml:space="preserve"> such</w:t>
      </w:r>
      <w:r>
        <w:t xml:space="preserve"> tax</w:t>
      </w:r>
      <w:r w:rsidR="002D3416">
        <w:t>es</w:t>
      </w:r>
      <w:r>
        <w:t xml:space="preserve"> is that </w:t>
      </w:r>
      <w:r w:rsidR="00C544D7">
        <w:t xml:space="preserve">they </w:t>
      </w:r>
      <w:r>
        <w:t xml:space="preserve">get passed on to consumers as general increase in prices. The most obvious contender for such a general increase in </w:t>
      </w:r>
      <w:r w:rsidR="007A4992">
        <w:t>taxes</w:t>
      </w:r>
      <w:r>
        <w:t xml:space="preserve"> </w:t>
      </w:r>
      <w:r w:rsidR="00C544D7">
        <w:t>are</w:t>
      </w:r>
      <w:r>
        <w:t xml:space="preserve"> universal inputs used by most consumers in a country.</w:t>
      </w:r>
      <w:r w:rsidR="002321CE">
        <w:rPr>
          <w:rStyle w:val="FootnoteReference"/>
        </w:rPr>
        <w:footnoteReference w:id="3"/>
      </w:r>
      <w:r>
        <w:t xml:space="preserve"> </w:t>
      </w:r>
    </w:p>
    <w:p w:rsidR="00DB6F91" w:rsidP="00DB6F91" w:rsidRDefault="00DB6F91" w14:paraId="0E6261E7" w14:textId="77777777"/>
    <w:p w:rsidR="00DB6F91" w:rsidP="00DB6F91" w:rsidRDefault="002D5D16" w14:paraId="6F52A1B9" w14:textId="0D259B5E">
      <w:r>
        <w:rPr/>
        <w:t xml:space="preserve">A key </w:t>
      </w:r>
      <w:r w:rsidR="00DB6F91">
        <w:rPr/>
        <w:t xml:space="preserve">universal input in the production process includes fuel – both cooking as well as transportation. An increase in the price of petrol or diesel would </w:t>
      </w:r>
      <w:r w:rsidR="00DB6F91">
        <w:rPr/>
        <w:t>increase</w:t>
      </w:r>
      <w:r w:rsidR="00DB6F91">
        <w:rPr/>
        <w:t xml:space="preserve"> transportation cost</w:t>
      </w:r>
      <w:r w:rsidR="00B72FC8">
        <w:rPr>
          <w:rStyle w:val="FootnoteReference"/>
        </w:rPr>
        <w:footnoteReference w:id="4"/>
      </w:r>
      <w:r w:rsidR="00DB6F91">
        <w:rPr/>
        <w:t xml:space="preserve"> – both public as well as private and directly affect our day-to-day </w:t>
      </w:r>
      <w:hyperlink w:history="1" r:id="R42c25eaeff764aec">
        <w:r w:rsidRPr="00C7213C" w:rsidR="00DB6F91">
          <w:rPr>
            <w:rStyle w:val="Hyperlink"/>
          </w:rPr>
          <w:t>expenses</w:t>
        </w:r>
      </w:hyperlink>
      <w:r w:rsidR="00DB6F91">
        <w:rPr/>
        <w:t xml:space="preserve">. </w:t>
      </w:r>
      <w:r w:rsidR="000409FD">
        <w:rPr/>
        <w:t>There is more. Fuel</w:t>
      </w:r>
      <w:r w:rsidR="00DB6F91">
        <w:rPr/>
        <w:t xml:space="preserve"> acts as a universal input for production too. For instance, commodities produced in rural India are transported to urban centers </w:t>
      </w:r>
      <w:r w:rsidR="00DB6F91">
        <w:rPr/>
        <w:lastRenderedPageBreak/>
        <w:t xml:space="preserve">on transportation which relies either directly or indirectly on petrol or diesel. This disproportionately affects agricultural sector as farmers/distributors have lesser profit, so they pass on the increase in diesel to consumers. </w:t>
      </w:r>
    </w:p>
    <w:p w:rsidR="00DB6F91" w:rsidP="00DB6F91" w:rsidRDefault="00DB6F91" w14:paraId="501328FF" w14:textId="77777777"/>
    <w:p w:rsidR="00DB6F91" w:rsidP="00DB6F91" w:rsidRDefault="00DB6F91" w14:paraId="0A18A2F8" w14:textId="65902A78">
      <w:r>
        <w:t xml:space="preserve">Let us take a simple example. Think of the 100 Rs. which is in your wallet. When inflation is less, you could potentially buy two kilograms of rice </w:t>
      </w:r>
      <w:r w:rsidR="00F93AC7">
        <w:t>with the</w:t>
      </w:r>
      <w:r>
        <w:t xml:space="preserve"> 100 </w:t>
      </w:r>
      <w:proofErr w:type="gramStart"/>
      <w:r w:rsidR="00B1425A">
        <w:t>rupee</w:t>
      </w:r>
      <w:proofErr w:type="gramEnd"/>
      <w:r>
        <w:t xml:space="preserve">. But when government increases taxes on petrol and diesel or on basic food items, then with the same 100 </w:t>
      </w:r>
      <w:r w:rsidR="00B1425A">
        <w:t>rupee</w:t>
      </w:r>
      <w:r w:rsidR="00BA5C6B">
        <w:t xml:space="preserve"> </w:t>
      </w:r>
      <w:r w:rsidR="00E77B3F">
        <w:t xml:space="preserve">fetches </w:t>
      </w:r>
      <w:r w:rsidR="00346A52">
        <w:t>you one</w:t>
      </w:r>
      <w:r>
        <w:t xml:space="preserve"> kilogram of rice</w:t>
      </w:r>
      <w:r w:rsidR="00E77B3F">
        <w:t xml:space="preserve"> </w:t>
      </w:r>
      <w:r w:rsidR="00464B95">
        <w:t>at higher prices</w:t>
      </w:r>
      <w:r>
        <w:t xml:space="preserve">. Now imagine this happening across the board for all the commodities that you tend to purchase. </w:t>
      </w:r>
      <w:r w:rsidR="00CB01D9">
        <w:t>This is a general inflation.</w:t>
      </w:r>
      <w:r>
        <w:t xml:space="preserve"> So, why does the government tax food and fuel to increase inflation? </w:t>
      </w:r>
      <w:r w:rsidR="00736D7F">
        <w:t xml:space="preserve">The government does this </w:t>
      </w:r>
      <w:r>
        <w:t xml:space="preserve">to erode the real value of government debt. </w:t>
      </w:r>
    </w:p>
    <w:p w:rsidR="00DB6F91" w:rsidP="00DB6F91" w:rsidRDefault="00DB6F91" w14:paraId="6E30BFE2" w14:textId="77777777"/>
    <w:p w:rsidR="00DB6F91" w:rsidP="00DB6F91" w:rsidRDefault="00DB6F91" w14:paraId="5F3E3F5B" w14:textId="14D8EC6D">
      <w:r>
        <w:t xml:space="preserve">Again, the concept is easily understood by thinking about our borrowings. Continuing our example of </w:t>
      </w:r>
      <w:r w:rsidR="00016082">
        <w:t xml:space="preserve">rice </w:t>
      </w:r>
      <w:r>
        <w:t>purchase, let us suppose that we borrow Rs 100 from our neighbor to buy rice before the inflation episode took place. We could go to the market and purchase two kilograms of rice. In the interim, this government increased the price of petrol, diesel, and LPG because of which the general level of prices increased. When we repa</w:t>
      </w:r>
      <w:r w:rsidR="004E6E07">
        <w:t>y</w:t>
      </w:r>
      <w:r>
        <w:t xml:space="preserve"> back the money to our neighbor, he could not buy two kilograms of rice </w:t>
      </w:r>
      <w:r w:rsidR="001441B4">
        <w:t>for</w:t>
      </w:r>
      <w:r>
        <w:t xml:space="preserve"> the same </w:t>
      </w:r>
      <w:r w:rsidR="001441B4">
        <w:t>amount of money</w:t>
      </w:r>
      <w:r>
        <w:t xml:space="preserve">. What happened in the interim is that prices of all goods increased – a general CPI inflation and the money value of goods increased – things become costly. This benefited the </w:t>
      </w:r>
      <w:r w:rsidR="00422739">
        <w:t>you</w:t>
      </w:r>
      <w:r w:rsidR="00BA6E56">
        <w:t xml:space="preserve"> –</w:t>
      </w:r>
      <w:r w:rsidR="00422739">
        <w:t xml:space="preserve"> the </w:t>
      </w:r>
      <w:r>
        <w:t xml:space="preserve">borrower and worked against </w:t>
      </w:r>
      <w:r w:rsidR="00BA6E56">
        <w:t xml:space="preserve">your neighbor – </w:t>
      </w:r>
      <w:r>
        <w:t>the lender</w:t>
      </w:r>
      <w:r w:rsidR="00422739">
        <w:t xml:space="preserve"> in this case</w:t>
      </w:r>
      <w:r>
        <w:t xml:space="preserve">. </w:t>
      </w:r>
    </w:p>
    <w:p w:rsidR="00DB6F91" w:rsidP="00DB6F91" w:rsidRDefault="00DB6F91" w14:paraId="72116271" w14:textId="77777777"/>
    <w:p w:rsidR="00605E76" w:rsidP="00DB6F91" w:rsidRDefault="00DB6F91" w14:paraId="6135B215" w14:textId="295C6F6C">
      <w:r>
        <w:t xml:space="preserve">Now, if we apply this concept to the entire economy, the increase in fuel prices across the country are indicative of a strategy by the government whereby it is pressured by a need to pay out its debt through inflation tax. </w:t>
      </w:r>
      <w:r w:rsidR="0039091D">
        <w:t xml:space="preserve">In other words, now the government is the borrower who gains from inflation in the economy. </w:t>
      </w:r>
    </w:p>
    <w:p w:rsidR="00605E76" w:rsidP="00DB6F91" w:rsidRDefault="00605E76" w14:paraId="1785F94F" w14:textId="77777777"/>
    <w:p w:rsidR="00DB6F91" w:rsidP="00DB6F91" w:rsidRDefault="00DB6F91" w14:paraId="1FFA87D5" w14:textId="3DCEECE4">
      <w:r>
        <w:rPr/>
        <w:t>This could partly explain the constant increase in fuel prices despite the secular reduction in crude oil prices in the international market</w:t>
      </w:r>
      <w:r w:rsidR="00AF7C2F">
        <w:rPr/>
        <w:t xml:space="preserve"> over the last </w:t>
      </w:r>
      <w:r w:rsidR="00AF7C2F">
        <w:rPr/>
        <w:t xml:space="preserve">decade</w:t>
      </w:r>
      <w:r>
        <w:rPr/>
        <w:t>.</w:t>
      </w:r>
      <w:r w:rsidR="00893C1D">
        <w:rPr>
          <w:rStyle w:val="FootnoteReference"/>
        </w:rPr>
        <w:footnoteReference w:id="5"/>
      </w:r>
      <w:r>
        <w:rPr/>
        <w:t xml:space="preserve"> Moreover, this strategy is not only adopted by the center. It is also adopted by the state governments</w:t>
      </w:r>
      <w:r w:rsidR="00AB5FC5">
        <w:rPr>
          <w:rStyle w:val="FootnoteReference"/>
        </w:rPr>
        <w:footnoteReference w:id="6"/>
      </w:r>
      <w:r>
        <w:rPr/>
        <w:t xml:space="preserve"> who </w:t>
      </w:r>
      <w:r>
        <w:rPr/>
        <w:t xml:space="preserve">can</w:t>
      </w:r>
      <w:r>
        <w:rPr/>
        <w:t xml:space="preserve"> levy VAT on petroleum sales – petroleum sales </w:t>
      </w:r>
      <w:r>
        <w:rPr/>
        <w:t xml:space="preserve">does</w:t>
      </w:r>
      <w:r>
        <w:rPr/>
        <w:t xml:space="preserve"> not come under the Goods and Services Tax system and </w:t>
      </w:r>
      <w:r>
        <w:rPr/>
        <w:t xml:space="preserve">remains</w:t>
      </w:r>
      <w:r>
        <w:rPr/>
        <w:t xml:space="preserve"> in transit. </w:t>
      </w:r>
    </w:p>
    <w:p w:rsidR="00DB6F91" w:rsidP="00DB6F91" w:rsidRDefault="00DB6F91" w14:paraId="6939B6BD" w14:textId="77777777"/>
    <w:p w:rsidR="00DB6F91" w:rsidP="00DB6F91" w:rsidRDefault="00DB6F91" w14:paraId="662471FC" w14:textId="3DE9A220">
      <w:r w:rsidR="30AAF1F7">
        <w:rPr/>
        <w:t xml:space="preserve">Even though inflation tax is an indirect strategy for sustaining fiscal deficits by the government it is </w:t>
      </w:r>
      <w:r w:rsidR="30AAF1F7">
        <w:rPr/>
        <w:t>an especially important</w:t>
      </w:r>
      <w:r w:rsidR="30AAF1F7">
        <w:rPr/>
        <w:t xml:space="preserve"> strategy adopted by policy makers </w:t>
      </w:r>
      <w:r w:rsidR="30AAF1F7">
        <w:rPr/>
        <w:t>frequently</w:t>
      </w:r>
      <w:r w:rsidR="30AAF1F7">
        <w:rPr/>
        <w:t xml:space="preserve"> all over the </w:t>
      </w:r>
      <w:hyperlink r:id="R17d6e631216b464c">
        <w:r w:rsidRPr="30AAF1F7" w:rsidR="30AAF1F7">
          <w:rPr>
            <w:rStyle w:val="Hyperlink"/>
          </w:rPr>
          <w:t>world</w:t>
        </w:r>
      </w:hyperlink>
      <w:r w:rsidR="30AAF1F7">
        <w:rPr/>
        <w:t xml:space="preserve">. The more direct way to pay for its borrowings is to earn money like you and I do if we must pay our outstanding loan or venture out for a new housing loan. However, given the </w:t>
      </w:r>
      <w:hyperlink r:id="R9059513243d84cbf">
        <w:r w:rsidRPr="30AAF1F7" w:rsidR="30AAF1F7">
          <w:rPr>
            <w:rStyle w:val="Hyperlink"/>
          </w:rPr>
          <w:t>GDP projections</w:t>
        </w:r>
      </w:hyperlink>
      <w:r w:rsidR="30AAF1F7">
        <w:rPr/>
        <w:t xml:space="preserve">, the likelihood of increasing GDP so that the government could generate enough revenue to pay out its fiscal deficit </w:t>
      </w:r>
      <w:r w:rsidR="30AAF1F7">
        <w:rPr/>
        <w:t>remains</w:t>
      </w:r>
      <w:r w:rsidR="30AAF1F7">
        <w:rPr/>
        <w:t xml:space="preserve"> bleak. In such circumstances a more indirect approach to managing fiscal deficit is mandated and that is what we are </w:t>
      </w:r>
      <w:r w:rsidR="30AAF1F7">
        <w:rPr/>
        <w:t>witnessing</w:t>
      </w:r>
      <w:r w:rsidR="30AAF1F7">
        <w:rPr/>
        <w:t xml:space="preserve"> by the government. </w:t>
      </w:r>
    </w:p>
    <w:p w:rsidR="00DB6F91" w:rsidP="00DB6F91" w:rsidRDefault="00DB6F91" w14:paraId="1F35BE05" w14:textId="77777777"/>
    <w:p w:rsidR="00DB6F91" w:rsidP="00DB6F91" w:rsidRDefault="00560BEB" w14:paraId="6BC787C0" w14:textId="6CA70B8D">
      <w:r>
        <w:rPr/>
        <w:t xml:space="preserve">There</w:t>
      </w:r>
      <w:r w:rsidR="00DB6F91">
        <w:rPr/>
        <w:t xml:space="preserve"> could be more </w:t>
      </w:r>
      <w:r>
        <w:rPr/>
        <w:t>nuanced</w:t>
      </w:r>
      <w:r w:rsidR="00DB6F91">
        <w:rPr/>
        <w:t xml:space="preserve"> economic reasons which explain the need t</w:t>
      </w:r>
      <w:r w:rsidR="00A65FB6">
        <w:rPr/>
        <w:t>o</w:t>
      </w:r>
      <w:r w:rsidR="00DB6F91">
        <w:rPr/>
        <w:t xml:space="preserve"> increase taxes on fuel – none that I can understand, but </w:t>
      </w:r>
      <w:r w:rsidR="00DB6F91">
        <w:rPr/>
        <w:t xml:space="preserve">let us</w:t>
      </w:r>
      <w:r w:rsidR="00DB6F91">
        <w:rPr/>
        <w:t xml:space="preserve"> try. The existing claim by the government is that they </w:t>
      </w:r>
      <w:r w:rsidR="00DB6F91">
        <w:rPr/>
        <w:t xml:space="preserve">provide</w:t>
      </w:r>
      <w:r w:rsidR="00DB6F91">
        <w:rPr/>
        <w:t xml:space="preserve"> significant and </w:t>
      </w:r>
      <w:r w:rsidR="00DB6F91">
        <w:rPr/>
        <w:t xml:space="preserve">sizable</w:t>
      </w:r>
      <w:r w:rsidR="00DB6F91">
        <w:rPr/>
        <w:t xml:space="preserve"> </w:t>
      </w:r>
      <w:hyperlink w:history="1" w:anchor=":~:text=The%20government%20had%20allocated%20Rs,crore%20for%20the%20current%20year.&amp;text=India%20has%20about%2028.65%20crore%20LPG%20consumers." r:id="rId13">
        <w:r w:rsidRPr="00E50C25" w:rsidR="00DB6F91">
          <w:rPr>
            <w:rStyle w:val="Hyperlink"/>
          </w:rPr>
          <w:t>fuel subsidies</w:t>
        </w:r>
      </w:hyperlink>
      <w:r w:rsidR="00DB6F91">
        <w:rPr/>
        <w:t xml:space="preserve"> and these subsidies require greater taxes on fuel to pay out for the subsidies. How big is sizable is certainly an opinion, but if we compare the total revenue the central government generates from taxes on petroleum products, then it is around 3 lakh crore</w:t>
      </w:r>
      <w:r w:rsidR="00DB6F91">
        <w:rPr>
          <w:rStyle w:val="FootnoteReference"/>
        </w:rPr>
        <w:footnoteReference w:id="7"/>
      </w:r>
      <w:r w:rsidR="00DB6F91">
        <w:rPr/>
        <w:t xml:space="preserve"> while the subsidy on these is only around 40 thousand </w:t>
      </w:r>
      <w:r w:rsidR="00DB6F91">
        <w:rPr/>
        <w:t xml:space="preserve">crore</w:t>
      </w:r>
      <w:r w:rsidR="00DB6F91">
        <w:rPr/>
        <w:t xml:space="preserve">. </w:t>
      </w:r>
    </w:p>
    <w:p w:rsidR="00DB6F91" w:rsidP="00DB6F91" w:rsidRDefault="00DB6F91" w14:paraId="60AFCAF5" w14:textId="77777777"/>
    <w:p w:rsidR="00DB6F91" w:rsidP="00DB6F91" w:rsidRDefault="00DB6F91" w14:paraId="5309FCBC" w14:textId="77777777">
      <w:r>
        <w:t xml:space="preserve">Thus, the subsidies are paltry sum in comparison with the tax revenues it amasses on the same products. Moreover, of the 40,000 thousand crore subsidy on fuel and LPG around 35000 is expected to go to LPG which subsidies cooking fuel for a lot of poorer households without private transport or fuel generators. So, a part of the subsidy is necessary and needs to further increase to counteract the possible increase in fuel prices.  </w:t>
      </w:r>
    </w:p>
    <w:p w:rsidR="00DB6F91" w:rsidP="00DB6F91" w:rsidRDefault="00DB6F91" w14:paraId="41318912" w14:textId="77777777"/>
    <w:p w:rsidR="008C6E50" w:rsidP="00DB6F91" w:rsidRDefault="00DB6F91" w14:paraId="05C7641C" w14:textId="6043E169">
      <w:r>
        <w:t xml:space="preserve">The continuous increase in fuel prices over the last few years points to systematic mismanagement of public debt where there is a redistribution of a different kind. </w:t>
      </w:r>
      <w:r w:rsidR="0079391C">
        <w:t>This is how our</w:t>
      </w:r>
      <w:r>
        <w:t xml:space="preserve"> taxes are paying for the government’s extravagance. This is the sort of economics which masks administrative inefficiency.  </w:t>
      </w:r>
    </w:p>
    <w:p w:rsidR="00E767B3" w:rsidRDefault="00E767B3" w14:paraId="4EF894D5" w14:textId="1FC547BD"/>
    <w:sectPr w:rsidR="00E767B3" w:rsidSect="006029F8">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95B44" w:rsidP="00DB6F91" w:rsidRDefault="00795B44" w14:paraId="29539CAD" w14:textId="77777777">
      <w:pPr>
        <w:spacing w:line="240" w:lineRule="auto"/>
      </w:pPr>
      <w:r>
        <w:separator/>
      </w:r>
    </w:p>
  </w:endnote>
  <w:endnote w:type="continuationSeparator" w:id="0">
    <w:p w:rsidR="00795B44" w:rsidP="00DB6F91" w:rsidRDefault="00795B44" w14:paraId="46568AF1"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95B44" w:rsidP="00DB6F91" w:rsidRDefault="00795B44" w14:paraId="01B93434" w14:textId="77777777">
      <w:pPr>
        <w:spacing w:line="240" w:lineRule="auto"/>
      </w:pPr>
      <w:r>
        <w:separator/>
      </w:r>
    </w:p>
  </w:footnote>
  <w:footnote w:type="continuationSeparator" w:id="0">
    <w:p w:rsidR="00795B44" w:rsidP="00DB6F91" w:rsidRDefault="00795B44" w14:paraId="5D004DFA" w14:textId="77777777">
      <w:pPr>
        <w:spacing w:line="240" w:lineRule="auto"/>
      </w:pPr>
      <w:r>
        <w:continuationSeparator/>
      </w:r>
    </w:p>
  </w:footnote>
  <w:footnote w:id="1">
    <w:p w:rsidRPr="009534F2" w:rsidR="00B02D6C" w:rsidP="007271EE" w:rsidRDefault="00B02D6C" w14:paraId="22CE3260" w14:textId="1E54D2EB">
      <w:pPr>
        <w:spacing w:line="240" w:lineRule="auto"/>
        <w:divId w:val="115487252"/>
        <w:rPr>
          <w:rFonts w:eastAsia="Times New Roman" w:cs="Times New Roman"/>
          <w:kern w:val="0"/>
          <w:sz w:val="16"/>
          <w:szCs w:val="16"/>
          <w:lang w:val="en-AU" w:eastAsia="en-GB"/>
        </w:rPr>
      </w:pPr>
      <w:r w:rsidRPr="009534F2">
        <w:rPr>
          <w:rStyle w:val="FootnoteReference"/>
          <w:rFonts w:cs="Times New Roman"/>
          <w:sz w:val="16"/>
          <w:szCs w:val="16"/>
        </w:rPr>
        <w:footnoteRef/>
      </w:r>
      <w:r w:rsidRPr="009534F2">
        <w:rPr>
          <w:rFonts w:cs="Times New Roman"/>
          <w:sz w:val="16"/>
          <w:szCs w:val="16"/>
        </w:rPr>
        <w:t xml:space="preserve"> </w:t>
      </w:r>
      <w:r w:rsidRPr="009534F2" w:rsidR="001C289B">
        <w:rPr>
          <w:rFonts w:eastAsia="Times New Roman" w:cs="Times New Roman"/>
          <w:color w:val="000000"/>
          <w:kern w:val="0"/>
          <w:sz w:val="16"/>
          <w:szCs w:val="16"/>
          <w:shd w:val="clear" w:color="auto" w:fill="FFFFFF"/>
          <w:lang w:val="en-AU" w:eastAsia="en-GB"/>
        </w:rPr>
        <w:t xml:space="preserve">Gasoline prices were at an all-time high of 97.6 rupees ($1.3) a </w:t>
      </w:r>
      <w:proofErr w:type="spellStart"/>
      <w:r w:rsidRPr="009534F2" w:rsidR="001C289B">
        <w:rPr>
          <w:rFonts w:eastAsia="Times New Roman" w:cs="Times New Roman"/>
          <w:color w:val="000000"/>
          <w:kern w:val="0"/>
          <w:sz w:val="16"/>
          <w:szCs w:val="16"/>
          <w:shd w:val="clear" w:color="auto" w:fill="FFFFFF"/>
          <w:lang w:val="en-AU" w:eastAsia="en-GB"/>
        </w:rPr>
        <w:t>liter</w:t>
      </w:r>
      <w:proofErr w:type="spellEnd"/>
      <w:r w:rsidRPr="009534F2" w:rsidR="001C289B">
        <w:rPr>
          <w:rFonts w:eastAsia="Times New Roman" w:cs="Times New Roman"/>
          <w:color w:val="000000"/>
          <w:kern w:val="0"/>
          <w:sz w:val="16"/>
          <w:szCs w:val="16"/>
          <w:shd w:val="clear" w:color="auto" w:fill="FFFFFF"/>
          <w:lang w:val="en-AU" w:eastAsia="en-GB"/>
        </w:rPr>
        <w:t xml:space="preserve"> in Mumbai Tuesday, while diesel -- the bellwether of industrial activity -- sold for a record 88.6 rupees, data from state-run Indian Oil Corp. show.</w:t>
      </w:r>
      <w:r w:rsidRPr="009534F2" w:rsidR="004B4980">
        <w:rPr>
          <w:rFonts w:eastAsia="Times New Roman" w:cs="Times New Roman"/>
          <w:color w:val="000000"/>
          <w:kern w:val="0"/>
          <w:sz w:val="16"/>
          <w:szCs w:val="16"/>
          <w:shd w:val="clear" w:color="auto" w:fill="FFFFFF"/>
          <w:lang w:val="en-AU" w:eastAsia="en-GB"/>
        </w:rPr>
        <w:t xml:space="preserve"> Taxes make up more than half of that cost and represent a sore point for the inflation-targeting Reserve Bank of India, which has vowed to keep borrowing costs low for as long as needed to support economic growth.</w:t>
      </w:r>
    </w:p>
  </w:footnote>
  <w:footnote w:id="2">
    <w:p w:rsidRPr="00A160CD" w:rsidR="00EE139A" w:rsidRDefault="00EE139A" w14:paraId="6A5F7907" w14:textId="767C4767">
      <w:pPr>
        <w:pStyle w:val="FootnoteText"/>
        <w:rPr>
          <w:sz w:val="16"/>
          <w:szCs w:val="16"/>
          <w:lang w:val="en-AU"/>
        </w:rPr>
      </w:pPr>
      <w:r w:rsidRPr="00A160CD">
        <w:rPr>
          <w:rStyle w:val="FootnoteReference"/>
          <w:sz w:val="16"/>
          <w:szCs w:val="16"/>
        </w:rPr>
        <w:footnoteRef/>
      </w:r>
      <w:r w:rsidRPr="00A160CD">
        <w:rPr>
          <w:sz w:val="16"/>
          <w:szCs w:val="16"/>
        </w:rPr>
        <w:t xml:space="preserve"> </w:t>
      </w:r>
      <w:r w:rsidRPr="00A160CD">
        <w:rPr>
          <w:sz w:val="16"/>
          <w:szCs w:val="16"/>
          <w:lang w:val="en-AU"/>
        </w:rPr>
        <w:t xml:space="preserve">Another </w:t>
      </w:r>
      <w:hyperlink w:history="1" r:id="rId1">
        <w:r w:rsidRPr="00A160CD">
          <w:rPr>
            <w:rStyle w:val="Hyperlink"/>
            <w:sz w:val="16"/>
            <w:szCs w:val="16"/>
            <w:lang w:val="en-AU"/>
          </w:rPr>
          <w:t>piece</w:t>
        </w:r>
      </w:hyperlink>
      <w:r w:rsidRPr="00A160CD">
        <w:rPr>
          <w:sz w:val="16"/>
          <w:szCs w:val="16"/>
          <w:lang w:val="en-AU"/>
        </w:rPr>
        <w:t xml:space="preserve"> on the connection between price of crude oil in India and tax revenues. </w:t>
      </w:r>
    </w:p>
  </w:footnote>
  <w:footnote w:id="3">
    <w:p w:rsidRPr="0017756F" w:rsidR="002321CE" w:rsidP="0017756F" w:rsidRDefault="002321CE" w14:paraId="4D42E150" w14:textId="40D68DF8">
      <w:pPr>
        <w:spacing w:line="240" w:lineRule="auto"/>
        <w:rPr>
          <w:sz w:val="16"/>
          <w:szCs w:val="16"/>
        </w:rPr>
      </w:pPr>
      <w:r>
        <w:rPr>
          <w:rStyle w:val="FootnoteReference"/>
        </w:rPr>
        <w:footnoteRef/>
      </w:r>
      <w:r>
        <w:t xml:space="preserve"> </w:t>
      </w:r>
      <w:r w:rsidRPr="00A160CD" w:rsidR="008A1AB9">
        <w:rPr>
          <w:sz w:val="16"/>
          <w:szCs w:val="16"/>
        </w:rPr>
        <w:t>A</w:t>
      </w:r>
      <w:r w:rsidR="008A1AB9">
        <w:t xml:space="preserve"> </w:t>
      </w:r>
      <w:r w:rsidRPr="00581F37" w:rsidR="008A1AB9">
        <w:rPr>
          <w:sz w:val="16"/>
          <w:szCs w:val="16"/>
        </w:rPr>
        <w:t xml:space="preserve">case where the prices of these commodities increase due to production or demand reasons could also cause </w:t>
      </w:r>
      <w:r w:rsidRPr="00581F37" w:rsidR="00BA0FE5">
        <w:rPr>
          <w:sz w:val="16"/>
          <w:szCs w:val="16"/>
        </w:rPr>
        <w:t xml:space="preserve">rapid inflation but that is not the result of a government policy. We all remember the rapid </w:t>
      </w:r>
      <w:r w:rsidRPr="00581F37" w:rsidR="00CB113D">
        <w:rPr>
          <w:sz w:val="16"/>
          <w:szCs w:val="16"/>
        </w:rPr>
        <w:t xml:space="preserve">fluctuations in </w:t>
      </w:r>
      <w:hyperlink w:history="1" r:id="rId2">
        <w:r w:rsidRPr="00A160CD" w:rsidR="00CB113D">
          <w:rPr>
            <w:rStyle w:val="Hyperlink"/>
            <w:sz w:val="16"/>
            <w:szCs w:val="16"/>
          </w:rPr>
          <w:t>onion</w:t>
        </w:r>
      </w:hyperlink>
      <w:r w:rsidRPr="00581F37" w:rsidR="00CB113D">
        <w:rPr>
          <w:sz w:val="16"/>
          <w:szCs w:val="16"/>
        </w:rPr>
        <w:t xml:space="preserve"> which have been a household </w:t>
      </w:r>
      <w:r w:rsidR="00581F37">
        <w:rPr>
          <w:sz w:val="16"/>
          <w:szCs w:val="16"/>
        </w:rPr>
        <w:t>discussion.</w:t>
      </w:r>
      <w:r w:rsidRPr="00500B5E" w:rsidR="00500B5E">
        <w:rPr>
          <w:sz w:val="16"/>
          <w:szCs w:val="16"/>
        </w:rPr>
        <w:t xml:space="preserve"> This was especially true a decade back when the prices of onion were massively fluctuating as hoarders were trying to ride the wave of inflation and earn greater margins.</w:t>
      </w:r>
    </w:p>
  </w:footnote>
  <w:footnote w:id="4">
    <w:p w:rsidRPr="00B72FC8" w:rsidR="00B72FC8" w:rsidRDefault="00B72FC8" w14:paraId="4405495A" w14:textId="3BDE5B8B">
      <w:pPr>
        <w:pStyle w:val="FootnoteText"/>
        <w:rPr>
          <w:lang w:val="en-AU"/>
        </w:rPr>
      </w:pPr>
      <w:r>
        <w:rPr>
          <w:rStyle w:val="FootnoteReference"/>
        </w:rPr>
        <w:footnoteRef/>
      </w:r>
      <w:r>
        <w:t xml:space="preserve"> </w:t>
      </w:r>
      <w:r w:rsidRPr="00346A52" w:rsidR="00D918E6">
        <w:rPr>
          <w:sz w:val="16"/>
          <w:szCs w:val="16"/>
          <w:lang w:val="en-AU"/>
        </w:rPr>
        <w:t xml:space="preserve">An exception is </w:t>
      </w:r>
      <w:r w:rsidRPr="00346A52" w:rsidR="003C1EBA">
        <w:rPr>
          <w:sz w:val="16"/>
          <w:szCs w:val="16"/>
          <w:lang w:val="en-AU"/>
        </w:rPr>
        <w:t xml:space="preserve">the recently launched </w:t>
      </w:r>
      <w:hyperlink w:history="1" r:id="rId3">
        <w:r w:rsidRPr="00346A52" w:rsidR="003C1EBA">
          <w:rPr>
            <w:rStyle w:val="Hyperlink"/>
            <w:sz w:val="16"/>
            <w:szCs w:val="16"/>
            <w:lang w:val="en-AU"/>
          </w:rPr>
          <w:t xml:space="preserve">EMV </w:t>
        </w:r>
        <w:r w:rsidRPr="00346A52" w:rsidR="0017756F">
          <w:rPr>
            <w:rStyle w:val="Hyperlink"/>
            <w:sz w:val="16"/>
            <w:szCs w:val="16"/>
            <w:lang w:val="en-AU"/>
          </w:rPr>
          <w:t>push by the Delhi government</w:t>
        </w:r>
      </w:hyperlink>
      <w:r w:rsidRPr="00346A52" w:rsidR="0017756F">
        <w:rPr>
          <w:sz w:val="16"/>
          <w:szCs w:val="16"/>
          <w:lang w:val="en-AU"/>
        </w:rPr>
        <w:t xml:space="preserve">. </w:t>
      </w:r>
    </w:p>
  </w:footnote>
  <w:footnote w:id="5">
    <w:p w:rsidRPr="00893C1D" w:rsidR="00893C1D" w:rsidRDefault="00893C1D" w14:paraId="0179DF74" w14:textId="4DC92366">
      <w:pPr>
        <w:pStyle w:val="FootnoteText"/>
        <w:rPr>
          <w:lang w:val="en-AU"/>
        </w:rPr>
      </w:pPr>
      <w:r>
        <w:rPr>
          <w:rStyle w:val="FootnoteReference"/>
        </w:rPr>
        <w:footnoteRef/>
      </w:r>
      <w:r>
        <w:t xml:space="preserve"> </w:t>
      </w:r>
      <w:r w:rsidR="00AB5BA7">
        <w:rPr>
          <w:lang w:val="en-AU"/>
        </w:rPr>
        <w:t xml:space="preserve">Look at this </w:t>
      </w:r>
      <w:hyperlink w:history="1" r:id="rId4">
        <w:r w:rsidRPr="00214A02" w:rsidR="00AB5BA7">
          <w:rPr>
            <w:rStyle w:val="Hyperlink"/>
            <w:lang w:val="en-AU"/>
          </w:rPr>
          <w:t>piece in FT</w:t>
        </w:r>
      </w:hyperlink>
      <w:r w:rsidR="00AB5BA7">
        <w:rPr>
          <w:lang w:val="en-AU"/>
        </w:rPr>
        <w:t xml:space="preserve"> which </w:t>
      </w:r>
      <w:r w:rsidR="007A4EF9">
        <w:rPr>
          <w:lang w:val="en-AU"/>
        </w:rPr>
        <w:t xml:space="preserve">shows the secular downward trend is crude oil prices. </w:t>
      </w:r>
    </w:p>
  </w:footnote>
  <w:footnote w:id="6">
    <w:p w:rsidR="00B7597E" w:rsidP="00B7597E" w:rsidRDefault="00AB5FC5" w14:paraId="39C86DC4" w14:textId="258A8D35">
      <w:pPr>
        <w:pStyle w:val="FootnoteText"/>
      </w:pPr>
      <w:r>
        <w:rPr>
          <w:rStyle w:val="FootnoteReference"/>
        </w:rPr>
        <w:footnoteRef/>
      </w:r>
      <w:r>
        <w:t xml:space="preserve"> </w:t>
      </w:r>
      <w:r w:rsidR="00346A52">
        <w:t>“</w:t>
      </w:r>
      <w:r w:rsidR="00B7597E">
        <w:t>About 60 per cent of the petrol price and 54 per cent of diesel is made of state and central taxes.</w:t>
      </w:r>
      <w:r w:rsidR="00346A52">
        <w:t xml:space="preserve"> </w:t>
      </w:r>
      <w:r w:rsidR="00B7597E">
        <w:t>Currently, states choose to levy a combination of ad valorem tax, cess, extra VAT/surcharge based on their needs.</w:t>
      </w:r>
    </w:p>
    <w:p w:rsidRPr="00AB5FC5" w:rsidR="00AB5FC5" w:rsidRDefault="00B7597E" w14:paraId="34E43400" w14:textId="6C8E4CF4">
      <w:pPr>
        <w:pStyle w:val="FootnoteText"/>
        <w:rPr>
          <w:lang w:val="en-AU"/>
        </w:rPr>
      </w:pPr>
      <w:r>
        <w:t>These taxes are imposed after taking into account prices of crude, transportation charges, dealer's commission and the flat excise duty imposed by the Centre</w:t>
      </w:r>
      <w:r w:rsidR="00346A52">
        <w:t>”</w:t>
      </w:r>
      <w:r>
        <w:t xml:space="preserve"> </w:t>
      </w:r>
      <w:hyperlink w:history="1" r:id="rId5">
        <w:r w:rsidRPr="003778D2">
          <w:rPr>
            <w:rStyle w:val="Hyperlink"/>
          </w:rPr>
          <w:t>A TOI report</w:t>
        </w:r>
      </w:hyperlink>
      <w:r>
        <w:t xml:space="preserve">. </w:t>
      </w:r>
    </w:p>
  </w:footnote>
  <w:footnote w:id="7">
    <w:p w:rsidR="00DB6F91" w:rsidP="00DB6F91" w:rsidRDefault="00DB6F91" w14:paraId="36791496" w14:textId="7826F40E">
      <w:pPr>
        <w:pStyle w:val="FootnoteText"/>
      </w:pPr>
      <w:r>
        <w:rPr>
          <w:rStyle w:val="FootnoteReference"/>
        </w:rPr>
        <w:footnoteRef/>
      </w:r>
      <w:r>
        <w:t xml:space="preserve"> </w:t>
      </w:r>
      <w:hyperlink w:history="1" r:id="rId6">
        <w:r w:rsidRPr="00675648">
          <w:rPr>
            <w:rStyle w:val="Hyperlink"/>
          </w:rPr>
          <w:t>India’s tax revenue from petroleum products: Golden eggs that may kill the goose?</w:t>
        </w:r>
      </w:hyperlink>
      <w:r>
        <w:t xml:space="preserve"> – ORF, 18</w:t>
      </w:r>
      <w:r w:rsidRPr="00BB5006">
        <w:rPr>
          <w:vertAlign w:val="superscript"/>
        </w:rPr>
        <w:t>th</w:t>
      </w:r>
      <w:r>
        <w:t xml:space="preserve"> November 2020.</w:t>
      </w:r>
    </w:p>
  </w:footnote>
</w:footnotes>
</file>

<file path=word/intelligence2.xml><?xml version="1.0" encoding="utf-8"?>
<int2:intelligence xmlns:oel="http://schemas.microsoft.com/office/2019/extlst" xmlns:int2="http://schemas.microsoft.com/office/intelligence/2020/intelligence">
  <int2:observations>
    <int2:entireDocument int2:id="yWZTBRcW">
      <int2:extLst>
        <oel:ext uri="E302BA01-7950-474C-9AD3-286E660C40A8">
          <int2:similaritySummary int2:version="1" int2:runId="1694776518073" int2:tilesCheckedInThisRun="17" int2:totalNumOfTiles="17" int2:similarityAnnotationCount="0" int2:numWords="1035" int2:numFlaggedWords="0"/>
        </oel:ext>
      </int2:extLst>
    </int2:entireDocument>
  </int2:observations>
  <int2:intelligenceSettings/>
  <int2:onDemandWorkflows>
    <int2:onDemandWorkflow int2:type="SimilarityCheck" int2:paragraphVersions="798FCB4C-77777777 1C771EB1-77777777 20E13E59-77777777 7C21B232-390B46BA 00A50D43-56FA85F3 63F1A779-17DBF54F 6C5E9A02-276A8643 33BE2E83-77777777 42F53CD3-35565ED7 79AA1387-77777777 220B254B-6A908767 20A26F96-77777777 129F8FF5-5033AC0D 0E6261E7-77777777 6F52A1B9-0D259B5E 501328FF-77777777 0A18A2F8-65902A78 6E30BFE2-77777777 5F3E3F5B-14D8EC6D 72116271-77777777 6135B215-295C6F6C 1785F94F-77777777 1FFA87D5-3DCEECE4 6939B6BD-77777777 662471FC-3DE9A220 1F35BE05-77777777 6BC787C0-6CA70B8D 60AFCAF5-77777777 5309FCBC-77777777 41318912-77777777 05C7641C-6043E169 4EF894D5-1FC547BD"/>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7B5C00"/>
    <w:multiLevelType w:val="hybridMultilevel"/>
    <w:tmpl w:val="8F9E1C4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4BE67DDC"/>
    <w:multiLevelType w:val="hybridMultilevel"/>
    <w:tmpl w:val="6116247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91"/>
    <w:rsid w:val="00016082"/>
    <w:rsid w:val="000409FD"/>
    <w:rsid w:val="00054481"/>
    <w:rsid w:val="000B6008"/>
    <w:rsid w:val="000D6C99"/>
    <w:rsid w:val="001441B4"/>
    <w:rsid w:val="0017756F"/>
    <w:rsid w:val="001827DE"/>
    <w:rsid w:val="001A67F8"/>
    <w:rsid w:val="001C289B"/>
    <w:rsid w:val="001F3103"/>
    <w:rsid w:val="00213828"/>
    <w:rsid w:val="00214A02"/>
    <w:rsid w:val="002321CE"/>
    <w:rsid w:val="002552C6"/>
    <w:rsid w:val="002C3A25"/>
    <w:rsid w:val="002D3416"/>
    <w:rsid w:val="002D5D16"/>
    <w:rsid w:val="002E0DEF"/>
    <w:rsid w:val="002F7F9A"/>
    <w:rsid w:val="00346A52"/>
    <w:rsid w:val="003778D2"/>
    <w:rsid w:val="003824B1"/>
    <w:rsid w:val="0039091D"/>
    <w:rsid w:val="003C1EBA"/>
    <w:rsid w:val="003C3811"/>
    <w:rsid w:val="00422739"/>
    <w:rsid w:val="004259CD"/>
    <w:rsid w:val="00464B95"/>
    <w:rsid w:val="0047511A"/>
    <w:rsid w:val="004B4980"/>
    <w:rsid w:val="004D3EFB"/>
    <w:rsid w:val="004E6E07"/>
    <w:rsid w:val="004F0A2C"/>
    <w:rsid w:val="00500B5E"/>
    <w:rsid w:val="00513E4E"/>
    <w:rsid w:val="00543014"/>
    <w:rsid w:val="00546A71"/>
    <w:rsid w:val="005579E7"/>
    <w:rsid w:val="00560BEB"/>
    <w:rsid w:val="00573409"/>
    <w:rsid w:val="00581F37"/>
    <w:rsid w:val="00593FA1"/>
    <w:rsid w:val="005A30AE"/>
    <w:rsid w:val="006029F8"/>
    <w:rsid w:val="00602A59"/>
    <w:rsid w:val="00603148"/>
    <w:rsid w:val="00605E76"/>
    <w:rsid w:val="00647055"/>
    <w:rsid w:val="00675648"/>
    <w:rsid w:val="006927A4"/>
    <w:rsid w:val="00695879"/>
    <w:rsid w:val="006B201F"/>
    <w:rsid w:val="006D37A0"/>
    <w:rsid w:val="006D54AD"/>
    <w:rsid w:val="007271EE"/>
    <w:rsid w:val="00736D7F"/>
    <w:rsid w:val="00752D85"/>
    <w:rsid w:val="0079391C"/>
    <w:rsid w:val="00795B44"/>
    <w:rsid w:val="007A4992"/>
    <w:rsid w:val="007A4EF9"/>
    <w:rsid w:val="007B08F4"/>
    <w:rsid w:val="00855630"/>
    <w:rsid w:val="00861BA7"/>
    <w:rsid w:val="00893C1D"/>
    <w:rsid w:val="008A1AB9"/>
    <w:rsid w:val="008B35C0"/>
    <w:rsid w:val="008C6E50"/>
    <w:rsid w:val="008F0C17"/>
    <w:rsid w:val="008F5161"/>
    <w:rsid w:val="00904B46"/>
    <w:rsid w:val="009419DE"/>
    <w:rsid w:val="009534F2"/>
    <w:rsid w:val="00957D9A"/>
    <w:rsid w:val="00A013B6"/>
    <w:rsid w:val="00A160CD"/>
    <w:rsid w:val="00A55AA3"/>
    <w:rsid w:val="00A65FB6"/>
    <w:rsid w:val="00AB5BA7"/>
    <w:rsid w:val="00AB5FC5"/>
    <w:rsid w:val="00AD52D8"/>
    <w:rsid w:val="00AF7C2F"/>
    <w:rsid w:val="00B02D6C"/>
    <w:rsid w:val="00B1425A"/>
    <w:rsid w:val="00B31C8C"/>
    <w:rsid w:val="00B513BB"/>
    <w:rsid w:val="00B53BAD"/>
    <w:rsid w:val="00B72FC8"/>
    <w:rsid w:val="00B7597E"/>
    <w:rsid w:val="00B96390"/>
    <w:rsid w:val="00BA0FE5"/>
    <w:rsid w:val="00BA5C6B"/>
    <w:rsid w:val="00BA6E56"/>
    <w:rsid w:val="00BD16FE"/>
    <w:rsid w:val="00C124DA"/>
    <w:rsid w:val="00C2687F"/>
    <w:rsid w:val="00C274C0"/>
    <w:rsid w:val="00C30973"/>
    <w:rsid w:val="00C30C60"/>
    <w:rsid w:val="00C53747"/>
    <w:rsid w:val="00C544D7"/>
    <w:rsid w:val="00C7213C"/>
    <w:rsid w:val="00CB01D9"/>
    <w:rsid w:val="00CB113D"/>
    <w:rsid w:val="00CD350A"/>
    <w:rsid w:val="00CE415B"/>
    <w:rsid w:val="00D31315"/>
    <w:rsid w:val="00D35614"/>
    <w:rsid w:val="00D66C83"/>
    <w:rsid w:val="00D76DCD"/>
    <w:rsid w:val="00D918E6"/>
    <w:rsid w:val="00D9302E"/>
    <w:rsid w:val="00DB6F91"/>
    <w:rsid w:val="00DE6D87"/>
    <w:rsid w:val="00E017C1"/>
    <w:rsid w:val="00E109B5"/>
    <w:rsid w:val="00E62A1D"/>
    <w:rsid w:val="00E63D65"/>
    <w:rsid w:val="00E767B3"/>
    <w:rsid w:val="00E77B3F"/>
    <w:rsid w:val="00EB708F"/>
    <w:rsid w:val="00ED3AFC"/>
    <w:rsid w:val="00EE139A"/>
    <w:rsid w:val="00F01B68"/>
    <w:rsid w:val="00F04BAD"/>
    <w:rsid w:val="00F12060"/>
    <w:rsid w:val="00F30B2D"/>
    <w:rsid w:val="00F43674"/>
    <w:rsid w:val="00F75DE7"/>
    <w:rsid w:val="00F93AC7"/>
    <w:rsid w:val="00FB1133"/>
    <w:rsid w:val="00FB4EF7"/>
    <w:rsid w:val="00FD404A"/>
    <w:rsid w:val="30AAF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468F32"/>
  <w15:chartTrackingRefBased/>
  <w15:docId w15:val="{A55DAEFB-946E-FE4C-A018-5182C84D1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cs="Arial Unicode MS" w:eastAsiaTheme="minorHAnsi"/>
        <w:spacing w:val="-20"/>
        <w:kern w:val="10"/>
        <w:sz w:val="48"/>
        <w:szCs w:val="48"/>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6F91"/>
    <w:pPr>
      <w:spacing w:line="360" w:lineRule="auto"/>
      <w:jc w:val="both"/>
    </w:pPr>
    <w:rPr>
      <w:spacing w:val="0"/>
      <w:sz w:val="22"/>
      <w:lang w:val="en-US"/>
    </w:rPr>
  </w:style>
  <w:style w:type="paragraph" w:styleId="Heading1">
    <w:name w:val="heading 1"/>
    <w:basedOn w:val="Normal"/>
    <w:next w:val="Normal"/>
    <w:link w:val="Heading1Char"/>
    <w:autoRedefine/>
    <w:uiPriority w:val="9"/>
    <w:qFormat/>
    <w:rsid w:val="006B201F"/>
    <w:pPr>
      <w:keepNext/>
      <w:keepLines/>
      <w:spacing w:before="240" w:line="240" w:lineRule="auto"/>
      <w:outlineLvl w:val="0"/>
    </w:pPr>
    <w:rPr>
      <w:rFonts w:eastAsiaTheme="majorEastAsia" w:cstheme="majorBidi"/>
      <w:b/>
      <w:iCs/>
      <w:color w:val="000000" w:themeColor="text1"/>
      <w:sz w:val="36"/>
      <w:szCs w:val="28"/>
    </w:rPr>
  </w:style>
  <w:style w:type="paragraph" w:styleId="Heading2">
    <w:name w:val="heading 2"/>
    <w:basedOn w:val="Normal"/>
    <w:next w:val="Normal"/>
    <w:link w:val="Heading2Char"/>
    <w:autoRedefine/>
    <w:uiPriority w:val="9"/>
    <w:unhideWhenUsed/>
    <w:qFormat/>
    <w:rsid w:val="006B201F"/>
    <w:pPr>
      <w:keepNext/>
      <w:keepLines/>
      <w:spacing w:before="40" w:line="240" w:lineRule="auto"/>
      <w:outlineLvl w:val="1"/>
    </w:pPr>
    <w:rPr>
      <w:rFonts w:eastAsiaTheme="majorEastAsia" w:cstheme="majorBidi"/>
      <w:b/>
      <w:color w:val="000000" w:themeColor="text1"/>
      <w:sz w:val="32"/>
      <w:szCs w:val="28"/>
    </w:rPr>
  </w:style>
  <w:style w:type="paragraph" w:styleId="Heading3">
    <w:name w:val="heading 3"/>
    <w:basedOn w:val="Normal"/>
    <w:next w:val="Normal"/>
    <w:link w:val="Heading3Char"/>
    <w:autoRedefine/>
    <w:uiPriority w:val="9"/>
    <w:unhideWhenUsed/>
    <w:qFormat/>
    <w:rsid w:val="006B201F"/>
    <w:pPr>
      <w:keepNext/>
      <w:keepLines/>
      <w:spacing w:before="40" w:line="240" w:lineRule="auto"/>
      <w:outlineLvl w:val="2"/>
    </w:pPr>
    <w:rPr>
      <w:rFonts w:cs="Times New Roman" w:eastAsiaTheme="majorEastAsia"/>
      <w:b/>
      <w:bCs/>
      <w:color w:val="000000" w:themeColor="text1"/>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6B201F"/>
    <w:rPr>
      <w:rFonts w:ascii="Times New Roman" w:hAnsi="Times New Roman" w:eastAsiaTheme="majorEastAsia" w:cstheme="majorBidi"/>
      <w:b/>
      <w:color w:val="000000" w:themeColor="text1"/>
      <w:sz w:val="32"/>
      <w:szCs w:val="28"/>
      <w:lang w:val="en-US"/>
    </w:rPr>
  </w:style>
  <w:style w:type="character" w:styleId="Heading1Char" w:customStyle="1">
    <w:name w:val="Heading 1 Char"/>
    <w:basedOn w:val="DefaultParagraphFont"/>
    <w:link w:val="Heading1"/>
    <w:uiPriority w:val="9"/>
    <w:rsid w:val="006B201F"/>
    <w:rPr>
      <w:rFonts w:ascii="Times New Roman" w:hAnsi="Times New Roman" w:eastAsiaTheme="majorEastAsia" w:cstheme="majorBidi"/>
      <w:b/>
      <w:iCs/>
      <w:color w:val="000000" w:themeColor="text1"/>
      <w:sz w:val="36"/>
      <w:szCs w:val="28"/>
      <w:lang w:val="en-US"/>
    </w:rPr>
  </w:style>
  <w:style w:type="character" w:styleId="Heading3Char" w:customStyle="1">
    <w:name w:val="Heading 3 Char"/>
    <w:basedOn w:val="DefaultParagraphFont"/>
    <w:link w:val="Heading3"/>
    <w:uiPriority w:val="9"/>
    <w:rsid w:val="006B201F"/>
    <w:rPr>
      <w:rFonts w:ascii="Times New Roman" w:hAnsi="Times New Roman" w:cs="Times New Roman" w:eastAsiaTheme="majorEastAsia"/>
      <w:b/>
      <w:bCs/>
      <w:color w:val="000000" w:themeColor="text1"/>
      <w:sz w:val="28"/>
      <w:szCs w:val="28"/>
      <w:lang w:val="en-US"/>
    </w:rPr>
  </w:style>
  <w:style w:type="character" w:styleId="Hyperlink">
    <w:name w:val="Hyperlink"/>
    <w:basedOn w:val="DefaultParagraphFont"/>
    <w:uiPriority w:val="99"/>
    <w:unhideWhenUsed/>
    <w:qFormat/>
    <w:rsid w:val="00C124DA"/>
    <w:rPr>
      <w:i w:val="0"/>
      <w:color w:val="0432FF"/>
      <w:u w:val="single"/>
    </w:rPr>
  </w:style>
  <w:style w:type="paragraph" w:styleId="Title">
    <w:name w:val="Title"/>
    <w:basedOn w:val="Normal"/>
    <w:next w:val="Normal"/>
    <w:link w:val="TitleChar"/>
    <w:autoRedefine/>
    <w:uiPriority w:val="10"/>
    <w:qFormat/>
    <w:rsid w:val="00ED3AFC"/>
    <w:pPr>
      <w:spacing w:before="1920" w:after="1920" w:line="240" w:lineRule="auto"/>
      <w:ind w:right="-52"/>
      <w:contextualSpacing/>
    </w:pPr>
    <w:rPr>
      <w:rFonts w:eastAsia="Arial Unicode MS"/>
      <w:kern w:val="28"/>
      <w:sz w:val="56"/>
      <w:szCs w:val="56"/>
    </w:rPr>
  </w:style>
  <w:style w:type="character" w:styleId="TitleChar" w:customStyle="1">
    <w:name w:val="Title Char"/>
    <w:basedOn w:val="DefaultParagraphFont"/>
    <w:link w:val="Title"/>
    <w:uiPriority w:val="10"/>
    <w:rsid w:val="00ED3AFC"/>
    <w:rPr>
      <w:rFonts w:ascii="Arial Unicode MS" w:hAnsi="Arial Unicode MS" w:eastAsia="Arial Unicode MS" w:cs="Arial Unicode MS"/>
      <w:spacing w:val="-20"/>
      <w:kern w:val="28"/>
      <w:sz w:val="56"/>
      <w:szCs w:val="56"/>
      <w:lang w:val="en-US"/>
    </w:rPr>
  </w:style>
  <w:style w:type="paragraph" w:styleId="FootnoteText">
    <w:name w:val="footnote text"/>
    <w:basedOn w:val="Normal"/>
    <w:link w:val="FootnoteTextChar"/>
    <w:uiPriority w:val="99"/>
    <w:semiHidden/>
    <w:unhideWhenUsed/>
    <w:rsid w:val="00DB6F91"/>
    <w:pPr>
      <w:spacing w:line="240" w:lineRule="auto"/>
    </w:pPr>
    <w:rPr>
      <w:sz w:val="20"/>
      <w:szCs w:val="20"/>
    </w:rPr>
  </w:style>
  <w:style w:type="character" w:styleId="FootnoteTextChar" w:customStyle="1">
    <w:name w:val="Footnote Text Char"/>
    <w:basedOn w:val="DefaultParagraphFont"/>
    <w:link w:val="FootnoteText"/>
    <w:uiPriority w:val="99"/>
    <w:semiHidden/>
    <w:rsid w:val="00DB6F91"/>
    <w:rPr>
      <w:spacing w:val="0"/>
      <w:sz w:val="20"/>
      <w:szCs w:val="20"/>
      <w:lang w:val="en-US"/>
    </w:rPr>
  </w:style>
  <w:style w:type="character" w:styleId="FootnoteReference">
    <w:name w:val="footnote reference"/>
    <w:basedOn w:val="DefaultParagraphFont"/>
    <w:uiPriority w:val="99"/>
    <w:semiHidden/>
    <w:unhideWhenUsed/>
    <w:rsid w:val="00DB6F91"/>
    <w:rPr>
      <w:vertAlign w:val="superscript"/>
    </w:rPr>
  </w:style>
  <w:style w:type="paragraph" w:styleId="ListParagraph">
    <w:name w:val="List Paragraph"/>
    <w:basedOn w:val="Normal"/>
    <w:uiPriority w:val="34"/>
    <w:qFormat/>
    <w:rsid w:val="00605E76"/>
    <w:pPr>
      <w:ind w:left="720"/>
      <w:contextualSpacing/>
    </w:pPr>
  </w:style>
  <w:style w:type="character" w:styleId="UnresolvedMention">
    <w:name w:val="Unresolved Mention"/>
    <w:basedOn w:val="DefaultParagraphFont"/>
    <w:uiPriority w:val="99"/>
    <w:semiHidden/>
    <w:unhideWhenUsed/>
    <w:rsid w:val="00602A59"/>
    <w:rPr>
      <w:color w:val="605E5C"/>
      <w:shd w:val="clear" w:color="auto" w:fill="E1DFDD"/>
    </w:rPr>
  </w:style>
  <w:style w:type="paragraph" w:styleId="Header">
    <w:name w:val="header"/>
    <w:basedOn w:val="Normal"/>
    <w:link w:val="HeaderChar"/>
    <w:uiPriority w:val="99"/>
    <w:unhideWhenUsed/>
    <w:rsid w:val="00EB708F"/>
    <w:pPr>
      <w:tabs>
        <w:tab w:val="center" w:pos="4513"/>
        <w:tab w:val="right" w:pos="9026"/>
      </w:tabs>
      <w:spacing w:line="240" w:lineRule="auto"/>
    </w:pPr>
  </w:style>
  <w:style w:type="character" w:styleId="HeaderChar" w:customStyle="1">
    <w:name w:val="Header Char"/>
    <w:basedOn w:val="DefaultParagraphFont"/>
    <w:link w:val="Header"/>
    <w:uiPriority w:val="99"/>
    <w:rsid w:val="00EB708F"/>
    <w:rPr>
      <w:spacing w:val="0"/>
      <w:sz w:val="22"/>
      <w:lang w:val="en-US"/>
    </w:rPr>
  </w:style>
  <w:style w:type="paragraph" w:styleId="Footer">
    <w:name w:val="footer"/>
    <w:basedOn w:val="Normal"/>
    <w:link w:val="FooterChar"/>
    <w:uiPriority w:val="99"/>
    <w:unhideWhenUsed/>
    <w:rsid w:val="00EB708F"/>
    <w:pPr>
      <w:tabs>
        <w:tab w:val="center" w:pos="4513"/>
        <w:tab w:val="right" w:pos="9026"/>
      </w:tabs>
      <w:spacing w:line="240" w:lineRule="auto"/>
    </w:pPr>
  </w:style>
  <w:style w:type="character" w:styleId="FooterChar" w:customStyle="1">
    <w:name w:val="Footer Char"/>
    <w:basedOn w:val="DefaultParagraphFont"/>
    <w:link w:val="Footer"/>
    <w:uiPriority w:val="99"/>
    <w:rsid w:val="00EB708F"/>
    <w:rPr>
      <w:spacing w:val="0"/>
      <w:sz w:val="22"/>
      <w:lang w:val="en-US"/>
    </w:rPr>
  </w:style>
  <w:style w:type="character" w:styleId="FollowedHyperlink">
    <w:name w:val="FollowedHyperlink"/>
    <w:basedOn w:val="DefaultParagraphFont"/>
    <w:uiPriority w:val="99"/>
    <w:semiHidden/>
    <w:unhideWhenUsed/>
    <w:rsid w:val="007939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42153">
      <w:bodyDiv w:val="1"/>
      <w:marLeft w:val="0"/>
      <w:marRight w:val="0"/>
      <w:marTop w:val="0"/>
      <w:marBottom w:val="0"/>
      <w:divBdr>
        <w:top w:val="none" w:sz="0" w:space="0" w:color="auto"/>
        <w:left w:val="none" w:sz="0" w:space="0" w:color="auto"/>
        <w:bottom w:val="none" w:sz="0" w:space="0" w:color="auto"/>
        <w:right w:val="none" w:sz="0" w:space="0" w:color="auto"/>
      </w:divBdr>
    </w:div>
    <w:div w:id="1076316647">
      <w:bodyDiv w:val="1"/>
      <w:marLeft w:val="0"/>
      <w:marRight w:val="0"/>
      <w:marTop w:val="0"/>
      <w:marBottom w:val="0"/>
      <w:divBdr>
        <w:top w:val="none" w:sz="0" w:space="0" w:color="auto"/>
        <w:left w:val="none" w:sz="0" w:space="0" w:color="auto"/>
        <w:bottom w:val="none" w:sz="0" w:space="0" w:color="auto"/>
        <w:right w:val="none" w:sz="0" w:space="0" w:color="auto"/>
      </w:divBdr>
      <w:divsChild>
        <w:div w:id="115487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business-standard.com/article/economy-policy/govt-may-reduce-oil-subsidy-allocation-by-half-in-fy22-union-budget-120122500654_1.html" TargetMode="External" Id="rId13" /><Relationship Type="http://schemas.openxmlformats.org/officeDocument/2006/relationships/settings" Target="settings.xml" Id="rId3" /><Relationship Type="http://schemas.openxmlformats.org/officeDocument/2006/relationships/hyperlink" Target="https://www.newindianexpress.com/opinions/2021/mar/18/inflation-tax-and-the-burdenof-public-debt-2278150.html"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hyperlink" Target="https://theprint.in/ilanomics/why-modi-govt-must-stop-depending-on-petrol-diesel-taxes-to-bridge-its-fiscal-deficit/611956/" TargetMode="External" Id="rId9" /><Relationship Type="http://schemas.openxmlformats.org/officeDocument/2006/relationships/fontTable" Target="fontTable.xml" Id="rId14" /><Relationship Type="http://schemas.openxmlformats.org/officeDocument/2006/relationships/hyperlink" Target="https://www.bloomberg.com/news/articles/2021-03-03/india-s-record-high-pump-prices-threaten-road-to-recovery" TargetMode="External" Id="Rdcb6ad0db26d4708" /><Relationship Type="http://schemas.openxmlformats.org/officeDocument/2006/relationships/hyperlink" Target="https://www.hindustantimes.com/business/how-do-india-s-fuel-taxes-impact-the-less-affluent-101614966509300.html" TargetMode="External" Id="R42c25eaeff764aec" /><Relationship Type="http://schemas.openxmlformats.org/officeDocument/2006/relationships/hyperlink" Target="http://www.ft.lk/columns/Following-MMT-Should-Sri-Lanka-rely-on-inflation-tax-to-generate-income-for-cash-strapped-Govt/4-713565" TargetMode="External" Id="R17d6e631216b464c" /><Relationship Type="http://schemas.openxmlformats.org/officeDocument/2006/relationships/hyperlink" Target="https://m.economictimes.com/news/economy/indicators/indian-economy-to-do-better-than-8-pc-prediction-finmin/articleshow/81352242.cms" TargetMode="External" Id="R9059513243d84cbf" /><Relationship Type="http://schemas.microsoft.com/office/2020/10/relationships/intelligence" Target="intelligence2.xml" Id="R049988a5ffa941df" /></Relationships>
</file>

<file path=word/_rels/footnotes.xml.rels><?xml version="1.0" encoding="UTF-8" standalone="yes"?>
<Relationships xmlns="http://schemas.openxmlformats.org/package/2006/relationships"><Relationship Id="rId3" Type="http://schemas.openxmlformats.org/officeDocument/2006/relationships/hyperlink" Target="https://indianexpress.com/article/cities/delhi/electric-push-300-e-buses-to-join-dtc-fleet-by-next-year-7210190/" TargetMode="External"/><Relationship Id="rId2" Type="http://schemas.openxmlformats.org/officeDocument/2006/relationships/hyperlink" Target="https://www.newindianexpress.com/states/tamil-nadu/2021/feb/24/onion-prices-leave-consumers-in-tears-2268305.amp" TargetMode="External"/><Relationship Id="rId1" Type="http://schemas.openxmlformats.org/officeDocument/2006/relationships/hyperlink" Target="https://indianexpress.com/article/explained/why-are-petrol-diesel-rising-crude-oil-inflation-modi-govt-7190312/lite/" TargetMode="External"/><Relationship Id="rId6" Type="http://schemas.openxmlformats.org/officeDocument/2006/relationships/hyperlink" Target="https://www.orfonline.org/expert-speak/indias-tax-revenue-from-petroleum-products/" TargetMode="External"/><Relationship Id="rId5" Type="http://schemas.openxmlformats.org/officeDocument/2006/relationships/hyperlink" Target="https://www.google.com.au/amp/s/m.timesofindia.com/business/india-business/if-brought-under-gst-petrol-price-can-come-down-to-rs-75-diesel-to-rs-68-per-litre/amp_articleshow/81328734.cms" TargetMode="External"/><Relationship Id="rId4" Type="http://schemas.openxmlformats.org/officeDocument/2006/relationships/hyperlink" Target="https://on.ft.com/3ao35F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Nikhil Damodaran</dc:creator>
  <keywords/>
  <dc:description/>
  <lastModifiedBy>Nikhil Damodaran</lastModifiedBy>
  <revision>117</revision>
  <dcterms:created xsi:type="dcterms:W3CDTF">2021-02-21T09:43:00.0000000Z</dcterms:created>
  <dcterms:modified xsi:type="dcterms:W3CDTF">2023-09-15T11:15:45.8684413Z</dcterms:modified>
</coreProperties>
</file>