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C06C" w14:textId="77777777" w:rsidR="00654324" w:rsidRDefault="00000000" w:rsidP="004E27DF">
      <w:pPr>
        <w:spacing w:after="120"/>
        <w:jc w:val="center"/>
        <w:rPr>
          <w:b/>
          <w:color w:val="1B365D"/>
          <w:sz w:val="44"/>
        </w:rPr>
      </w:pPr>
      <w:r>
        <w:rPr>
          <w:b/>
          <w:color w:val="1B365D"/>
          <w:sz w:val="44"/>
        </w:rPr>
        <w:t>Pond Catchment Analysis Backend</w:t>
      </w:r>
      <w:r>
        <w:rPr>
          <w:b/>
          <w:color w:val="1B365D"/>
          <w:sz w:val="44"/>
        </w:rPr>
        <w:br/>
        <w:t>Technical Report</w:t>
      </w:r>
    </w:p>
    <w:p w14:paraId="64DABAD9" w14:textId="77777777" w:rsidR="004E27DF" w:rsidRDefault="004E27DF" w:rsidP="004E27DF">
      <w:pPr>
        <w:spacing w:after="120"/>
        <w:rPr>
          <w:b/>
          <w:color w:val="1B365D"/>
          <w:sz w:val="44"/>
        </w:rPr>
      </w:pPr>
    </w:p>
    <w:p w14:paraId="2B0DAC4F" w14:textId="6DFC35BD" w:rsidR="004E27DF" w:rsidRPr="004E27DF" w:rsidRDefault="004E27DF" w:rsidP="004E27DF">
      <w:pPr>
        <w:spacing w:after="120"/>
        <w:rPr>
          <w:b/>
          <w:color w:val="1B365D"/>
          <w:sz w:val="28"/>
          <w:szCs w:val="14"/>
        </w:rPr>
      </w:pPr>
      <w:r w:rsidRPr="004E27DF">
        <w:rPr>
          <w:b/>
          <w:color w:val="1B365D"/>
          <w:sz w:val="28"/>
          <w:szCs w:val="14"/>
        </w:rPr>
        <w:t xml:space="preserve">Name: </w:t>
      </w:r>
      <w:proofErr w:type="spellStart"/>
      <w:proofErr w:type="gramStart"/>
      <w:r w:rsidRPr="004E27DF">
        <w:rPr>
          <w:b/>
          <w:color w:val="1B365D"/>
          <w:sz w:val="28"/>
          <w:szCs w:val="14"/>
        </w:rPr>
        <w:t>G.Nikhilesh</w:t>
      </w:r>
      <w:proofErr w:type="spellEnd"/>
      <w:proofErr w:type="gramEnd"/>
    </w:p>
    <w:p w14:paraId="34389A65" w14:textId="3CF2F682" w:rsidR="004E27DF" w:rsidRPr="004E27DF" w:rsidRDefault="004E27DF" w:rsidP="004E27DF">
      <w:pPr>
        <w:spacing w:after="120"/>
        <w:rPr>
          <w:b/>
          <w:color w:val="1B365D"/>
          <w:sz w:val="28"/>
          <w:szCs w:val="14"/>
        </w:rPr>
      </w:pPr>
      <w:r w:rsidRPr="004E27DF">
        <w:rPr>
          <w:b/>
          <w:color w:val="1B365D"/>
          <w:sz w:val="28"/>
          <w:szCs w:val="14"/>
        </w:rPr>
        <w:t>ID:12340850</w:t>
      </w:r>
    </w:p>
    <w:p w14:paraId="05F00ECF" w14:textId="191F849D" w:rsidR="004E27DF" w:rsidRPr="004E27DF" w:rsidRDefault="004E27DF" w:rsidP="004E27DF">
      <w:pPr>
        <w:spacing w:after="120"/>
        <w:rPr>
          <w:b/>
          <w:color w:val="1B365D"/>
          <w:sz w:val="28"/>
          <w:szCs w:val="14"/>
        </w:rPr>
      </w:pPr>
      <w:r w:rsidRPr="004E27DF">
        <w:rPr>
          <w:b/>
          <w:color w:val="1B365D"/>
          <w:sz w:val="28"/>
          <w:szCs w:val="14"/>
        </w:rPr>
        <w:t>Course: CSD</w:t>
      </w:r>
    </w:p>
    <w:p w14:paraId="539957EE" w14:textId="77777777" w:rsidR="004E27DF" w:rsidRDefault="004E27DF" w:rsidP="004E27DF">
      <w:pPr>
        <w:spacing w:after="120"/>
      </w:pPr>
    </w:p>
    <w:p w14:paraId="30DDF821" w14:textId="77777777" w:rsidR="00654324" w:rsidRDefault="00000000">
      <w:pPr>
        <w:spacing w:after="360"/>
      </w:pPr>
      <w:r>
        <w:rPr>
          <w:i/>
          <w:color w:val="2980B9"/>
          <w:sz w:val="24"/>
        </w:rPr>
        <w:t>Terrain Analysis, Hydrological D8 Routing, and Automated Pond Planning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654324" w14:paraId="33BD2A33" w14:textId="77777777">
        <w:trPr>
          <w:jc w:val="center"/>
        </w:trPr>
        <w:tc>
          <w:tcPr>
            <w:tcW w:w="3168" w:type="dxa"/>
            <w:shd w:val="clear" w:color="auto" w:fill="EBF2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4DE6F" w14:textId="77777777" w:rsidR="00654324" w:rsidRDefault="00000000">
            <w:r>
              <w:rPr>
                <w:b/>
                <w:color w:val="1B365D"/>
                <w:sz w:val="20"/>
              </w:rPr>
              <w:t>GitHub Repository</w:t>
            </w:r>
          </w:p>
        </w:tc>
        <w:tc>
          <w:tcPr>
            <w:tcW w:w="6192" w:type="dxa"/>
            <w:shd w:val="clear" w:color="auto" w:fill="FAFC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5616FF" w14:textId="5846FE57" w:rsidR="0002435A" w:rsidRPr="0002435A" w:rsidRDefault="0002435A">
            <w:pPr>
              <w:rPr>
                <w:color w:val="2980B9"/>
                <w:sz w:val="20"/>
                <w:u w:val="single"/>
              </w:rPr>
            </w:pPr>
            <w:hyperlink r:id="rId6" w:history="1">
              <w:r w:rsidRPr="00DF522C">
                <w:rPr>
                  <w:rStyle w:val="Hyperlink"/>
                  <w:sz w:val="20"/>
                </w:rPr>
                <w:t>https://github.com/nikhilesh-git/pond-planning-s</w:t>
              </w:r>
              <w:r w:rsidRPr="00DF522C">
                <w:rPr>
                  <w:rStyle w:val="Hyperlink"/>
                  <w:sz w:val="20"/>
                </w:rPr>
                <w:t>y</w:t>
              </w:r>
              <w:r w:rsidRPr="00DF522C">
                <w:rPr>
                  <w:rStyle w:val="Hyperlink"/>
                  <w:sz w:val="20"/>
                </w:rPr>
                <w:t>stem</w:t>
              </w:r>
            </w:hyperlink>
            <w:r>
              <w:rPr>
                <w:color w:val="2980B9"/>
                <w:sz w:val="20"/>
                <w:u w:val="single"/>
              </w:rPr>
              <w:t xml:space="preserve"> </w:t>
            </w:r>
          </w:p>
        </w:tc>
      </w:tr>
      <w:tr w:rsidR="00654324" w14:paraId="7707BF14" w14:textId="77777777">
        <w:trPr>
          <w:jc w:val="center"/>
        </w:trPr>
        <w:tc>
          <w:tcPr>
            <w:tcW w:w="3168" w:type="dxa"/>
            <w:shd w:val="clear" w:color="auto" w:fill="EBF2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8C023" w14:textId="77777777" w:rsidR="00654324" w:rsidRDefault="00000000">
            <w:r>
              <w:rPr>
                <w:b/>
                <w:color w:val="1B365D"/>
                <w:sz w:val="20"/>
              </w:rPr>
              <w:t>Working API Endpoint (Remote)</w:t>
            </w:r>
          </w:p>
        </w:tc>
        <w:tc>
          <w:tcPr>
            <w:tcW w:w="6192" w:type="dxa"/>
            <w:shd w:val="clear" w:color="auto" w:fill="FAFC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7E172" w14:textId="4F1FC9DC" w:rsidR="00654324" w:rsidRDefault="0002435A">
            <w:pPr>
              <w:rPr>
                <w:color w:val="2980B9"/>
                <w:sz w:val="20"/>
                <w:u w:val="single"/>
              </w:rPr>
            </w:pPr>
            <w:hyperlink r:id="rId7" w:history="1">
              <w:r w:rsidRPr="00DF522C">
                <w:rPr>
                  <w:rStyle w:val="Hyperlink"/>
                  <w:sz w:val="20"/>
                </w:rPr>
                <w:t>http://10.1.75.51:3253/analyzeContour</w:t>
              </w:r>
            </w:hyperlink>
          </w:p>
          <w:p w14:paraId="235CB09A" w14:textId="0526EC77" w:rsidR="0002435A" w:rsidRDefault="0002435A" w:rsidP="0002435A">
            <w:pPr>
              <w:rPr>
                <w:color w:val="2980B9"/>
                <w:sz w:val="20"/>
                <w:u w:val="single"/>
              </w:rPr>
            </w:pPr>
            <w:hyperlink r:id="rId8" w:history="1">
              <w:r w:rsidRPr="00DF522C">
                <w:rPr>
                  <w:rStyle w:val="Hyperlink"/>
                  <w:sz w:val="20"/>
                </w:rPr>
                <w:t>http://10.1.75.51:3253/docs</w:t>
              </w:r>
            </w:hyperlink>
          </w:p>
          <w:p w14:paraId="19C00836" w14:textId="5872004C" w:rsidR="0002435A" w:rsidRDefault="0002435A"/>
        </w:tc>
      </w:tr>
      <w:tr w:rsidR="00654324" w14:paraId="79BE5B53" w14:textId="77777777">
        <w:trPr>
          <w:jc w:val="center"/>
        </w:trPr>
        <w:tc>
          <w:tcPr>
            <w:tcW w:w="3168" w:type="dxa"/>
            <w:shd w:val="clear" w:color="auto" w:fill="EBF2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3A5CB2" w14:textId="77777777" w:rsidR="00654324" w:rsidRDefault="00000000">
            <w:r>
              <w:rPr>
                <w:b/>
                <w:color w:val="1B365D"/>
                <w:sz w:val="20"/>
              </w:rPr>
              <w:t>Local Development URL</w:t>
            </w:r>
          </w:p>
        </w:tc>
        <w:tc>
          <w:tcPr>
            <w:tcW w:w="6192" w:type="dxa"/>
            <w:shd w:val="clear" w:color="auto" w:fill="FAFC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03115F" w14:textId="4E05D250" w:rsidR="00654324" w:rsidRDefault="0002435A">
            <w:hyperlink r:id="rId9" w:history="1">
              <w:r w:rsidRPr="00DF522C">
                <w:rPr>
                  <w:rStyle w:val="Hyperlink"/>
                  <w:sz w:val="20"/>
                </w:rPr>
                <w:t>http://127.0.0.1:3000/analyzeContour</w:t>
              </w:r>
            </w:hyperlink>
            <w:r>
              <w:rPr>
                <w:color w:val="2980B9"/>
                <w:sz w:val="20"/>
                <w:u w:val="single"/>
              </w:rPr>
              <w:t xml:space="preserve"> </w:t>
            </w:r>
          </w:p>
        </w:tc>
      </w:tr>
      <w:tr w:rsidR="00654324" w14:paraId="245E6702" w14:textId="77777777">
        <w:trPr>
          <w:jc w:val="center"/>
        </w:trPr>
        <w:tc>
          <w:tcPr>
            <w:tcW w:w="3168" w:type="dxa"/>
            <w:shd w:val="clear" w:color="auto" w:fill="EBF2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27C10" w14:textId="77777777" w:rsidR="00654324" w:rsidRDefault="00000000">
            <w:r>
              <w:rPr>
                <w:b/>
                <w:color w:val="1B365D"/>
                <w:sz w:val="20"/>
              </w:rPr>
              <w:t>API Framework &amp; Protocol</w:t>
            </w:r>
          </w:p>
        </w:tc>
        <w:tc>
          <w:tcPr>
            <w:tcW w:w="6192" w:type="dxa"/>
            <w:shd w:val="clear" w:color="auto" w:fill="FAFC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E1D7F" w14:textId="77777777" w:rsidR="00654324" w:rsidRDefault="00000000">
            <w:r>
              <w:rPr>
                <w:sz w:val="20"/>
              </w:rPr>
              <w:t>FastAPI / Uvicorn (HTTP POST multipart/form-data)</w:t>
            </w:r>
          </w:p>
        </w:tc>
      </w:tr>
    </w:tbl>
    <w:p w14:paraId="54A27158" w14:textId="77777777" w:rsidR="00654324" w:rsidRDefault="00654324"/>
    <w:p w14:paraId="76E330F4" w14:textId="77777777" w:rsidR="00654324" w:rsidRDefault="00000000">
      <w:pPr>
        <w:pStyle w:val="Heading1"/>
      </w:pPr>
      <w:r>
        <w:rPr>
          <w:color w:val="1B365D"/>
        </w:rPr>
        <w:t>1. Working API Route &amp; Deployment</w:t>
      </w:r>
    </w:p>
    <w:p w14:paraId="04DA07BE" w14:textId="77777777" w:rsidR="00654324" w:rsidRDefault="00000000">
      <w:r>
        <w:t>The backend API service is deployed on the remote server and actively listening on port 3000:</w:t>
      </w:r>
    </w:p>
    <w:p w14:paraId="3B67A451" w14:textId="1F514753" w:rsidR="00654324" w:rsidRDefault="00000000">
      <w:pPr>
        <w:pStyle w:val="ListBullet"/>
      </w:pPr>
      <w:r>
        <w:rPr>
          <w:b/>
        </w:rPr>
        <w:t xml:space="preserve">Remote Server Base URL: </w:t>
      </w:r>
      <w:r>
        <w:t>http://10.1.75.51:3</w:t>
      </w:r>
      <w:r w:rsidR="0002435A">
        <w:t>253</w:t>
      </w:r>
    </w:p>
    <w:p w14:paraId="12179C48" w14:textId="3645F5B7" w:rsidR="00654324" w:rsidRDefault="00000000">
      <w:pPr>
        <w:pStyle w:val="ListBullet"/>
      </w:pPr>
      <w:r>
        <w:rPr>
          <w:b/>
        </w:rPr>
        <w:t xml:space="preserve">Analyze Contour Route: </w:t>
      </w:r>
      <w:r>
        <w:t>http://10.1.75.51:3</w:t>
      </w:r>
      <w:r w:rsidR="0002435A">
        <w:t>253</w:t>
      </w:r>
      <w:r>
        <w:t>/analyzeContour</w:t>
      </w:r>
    </w:p>
    <w:p w14:paraId="2ED33C5E" w14:textId="537628A9" w:rsidR="00654324" w:rsidRDefault="00000000">
      <w:pPr>
        <w:pStyle w:val="ListBullet"/>
      </w:pPr>
      <w:r>
        <w:rPr>
          <w:b/>
        </w:rPr>
        <w:t xml:space="preserve">Interactive API Documentation (Swagger UI): </w:t>
      </w:r>
      <w:r>
        <w:t>http://10.1.75.51:3</w:t>
      </w:r>
      <w:r w:rsidR="0002435A">
        <w:t>253</w:t>
      </w:r>
      <w:r>
        <w:t>/docs</w:t>
      </w:r>
    </w:p>
    <w:p w14:paraId="78BF9D30" w14:textId="77777777" w:rsidR="00654324" w:rsidRDefault="00000000">
      <w:pPr>
        <w:pStyle w:val="Heading1"/>
      </w:pPr>
      <w:r>
        <w:rPr>
          <w:color w:val="1B365D"/>
        </w:rPr>
        <w:t>2. Catchment Estimation Approach</w:t>
      </w:r>
    </w:p>
    <w:p w14:paraId="69FE3FBC" w14:textId="77777777" w:rsidR="00654324" w:rsidRDefault="00000000">
      <w:r>
        <w:t>The system performs a fully dynamic, multi-stage geospatial and hydrological pipeline to analyze terrain directly from raw contour data without relying on hardcoded coordinates.</w:t>
      </w:r>
    </w:p>
    <w:p w14:paraId="59DFEE88" w14:textId="77777777" w:rsidR="00654324" w:rsidRDefault="00000000">
      <w:pPr>
        <w:spacing w:after="80"/>
      </w:pPr>
      <w:r>
        <w:rPr>
          <w:b/>
          <w:color w:val="1B365D"/>
        </w:rPr>
        <w:lastRenderedPageBreak/>
        <w:t xml:space="preserve">• KML/KMZ Parsing: </w:t>
      </w:r>
      <w:r>
        <w:t>The uploaded contour file is parsed using high-speed 'lxml.etree'. LineStrings and their associated elevation values (Z attributes) are extracted with zero manual intervention.</w:t>
      </w:r>
    </w:p>
    <w:p w14:paraId="7ECEAC12" w14:textId="77777777" w:rsidR="00654324" w:rsidRDefault="00000000">
      <w:pPr>
        <w:spacing w:after="80"/>
      </w:pPr>
      <w:r>
        <w:rPr>
          <w:b/>
          <w:color w:val="1B365D"/>
        </w:rPr>
        <w:t xml:space="preserve">• Coordinate Projection (UTM Transformation): </w:t>
      </w:r>
      <w:r>
        <w:t>Using 'pyproj', the algorithm automatically detects the optimal local Universal Transverse Mercator (UTM) zone from the bounding box of coordinates. Geographic coordinates (WGS84 Latitude/Longitude) are projected into metric Cartesian units (meters), ensuring high precision for distance, slope, and catchment area calculations.</w:t>
      </w:r>
    </w:p>
    <w:p w14:paraId="59AC387B" w14:textId="77777777" w:rsidR="00654324" w:rsidRDefault="00000000">
      <w:pPr>
        <w:spacing w:after="80"/>
      </w:pPr>
      <w:r>
        <w:rPr>
          <w:b/>
          <w:color w:val="1B365D"/>
        </w:rPr>
        <w:t xml:space="preserve">• Digital Elevation Model (DEM) Generation: </w:t>
      </w:r>
      <w:r>
        <w:t>Contour point data is rasterized into a high-resolution 2-meter regular grid. SciPy's 'griddata' (Linear interpolation with nearest-neighbor extrapolation) constructs a continuous 2D surface elevation matrix z(x,y).</w:t>
      </w:r>
    </w:p>
    <w:p w14:paraId="3EFFAFF5" w14:textId="77777777" w:rsidR="00654324" w:rsidRDefault="00000000">
      <w:pPr>
        <w:spacing w:after="80"/>
      </w:pPr>
      <w:r>
        <w:rPr>
          <w:b/>
          <w:color w:val="1B365D"/>
        </w:rPr>
        <w:t xml:space="preserve">• Hydrological Routing (D8 Flow Algorithm): </w:t>
      </w:r>
      <w:r>
        <w:t>The D8 (Deterministic 8-neighbor) flow direction model determines the path of water descent across every cell. Flow accumulation is computed to simulate how surface runoff converges downstream.</w:t>
      </w:r>
    </w:p>
    <w:p w14:paraId="720E2BB5" w14:textId="77777777" w:rsidR="00654324" w:rsidRDefault="00000000">
      <w:pPr>
        <w:spacing w:after="80"/>
      </w:pPr>
      <w:r>
        <w:rPr>
          <w:b/>
          <w:color w:val="1B365D"/>
        </w:rPr>
        <w:t xml:space="preserve">• Identification of Natural Sinks (Depressions): </w:t>
      </w:r>
      <w:r>
        <w:t>Local minima where water naturally gathers without immediate outward flow paths are marked as candidate sinks. For each candidate sink, upstream tracing determines the full contributing catchment area.</w:t>
      </w:r>
    </w:p>
    <w:p w14:paraId="24AFB990" w14:textId="77777777" w:rsidR="00654324" w:rsidRDefault="00000000">
      <w:pPr>
        <w:spacing w:after="80"/>
      </w:pPr>
      <w:r>
        <w:rPr>
          <w:b/>
          <w:color w:val="1B365D"/>
        </w:rPr>
        <w:t xml:space="preserve">• Multi-Stage Waterbody &amp; River Exclusion Pipeline: </w:t>
      </w:r>
      <w:r>
        <w:t>To prevent selecting invalid locations (e.g., inside existing rivers, floodplains, or edge artifacts), candidate sinks pass through rigorous filtering:</w:t>
      </w:r>
      <w:r>
        <w:br/>
        <w:t xml:space="preserve">  • Boundary Buffer Exclusion: Rejects sinks within 200m of the DEM edges.</w:t>
      </w:r>
      <w:r>
        <w:br/>
        <w:t xml:space="preserve">  • Elevation Band Filter: Excludes sinks in the bottom 10% elevation range.</w:t>
      </w:r>
      <w:r>
        <w:br/>
        <w:t xml:space="preserve">  • Flow Accumulation Filter: Sinks sitting on or directly adjacent to major river channels are rejected.</w:t>
      </w:r>
      <w:r>
        <w:br/>
        <w:t xml:space="preserve">  • Flat Waterbody Rejection: Sinks within extensive flat zones (&gt;1200 sqm) are flagged as existing lakes/reservoirs and excluded.</w:t>
      </w:r>
    </w:p>
    <w:p w14:paraId="046E9811" w14:textId="77777777" w:rsidR="00654324" w:rsidRDefault="00000000">
      <w:pPr>
        <w:spacing w:after="80"/>
      </w:pPr>
      <w:r>
        <w:rPr>
          <w:b/>
          <w:color w:val="1B365D"/>
        </w:rPr>
        <w:t xml:space="preserve">• Multi-Factor Suitability Scoring: </w:t>
      </w:r>
      <w:r>
        <w:t>Remaining candidate sinks are scored using a weighted suitability index:</w:t>
      </w:r>
      <w:r>
        <w:br/>
        <w:t xml:space="preserve">  Total Score = (0.30 × Elev_Score) + (0.40 × Catchment_Score) + (0.30 × Accum_Score)</w:t>
      </w:r>
      <w:r>
        <w:br/>
        <w:t xml:space="preserve">  - Elevation Score favors upland sites to enable gravity irrigation and avoid riverbeds.</w:t>
      </w:r>
      <w:r>
        <w:br/>
        <w:t xml:space="preserve">  - Catchment Score rewards moderate, balanced catchments to prevent overflow risk.</w:t>
      </w:r>
      <w:r>
        <w:br/>
        <w:t xml:space="preserve">  - Accumulation Score favors true micro-depressions over high-volume drainage lines.</w:t>
      </w:r>
    </w:p>
    <w:p w14:paraId="21CC73FB" w14:textId="77777777" w:rsidR="00654324" w:rsidRDefault="00000000">
      <w:pPr>
        <w:pStyle w:val="Heading1"/>
      </w:pPr>
      <w:r>
        <w:rPr>
          <w:color w:val="1B365D"/>
        </w:rPr>
        <w:t>3. Demonstration on Provided Contour Map</w:t>
      </w:r>
    </w:p>
    <w:p w14:paraId="3B8A39AD" w14:textId="77777777" w:rsidR="00654324" w:rsidRDefault="00000000">
      <w:r>
        <w:t>The API was validated by submitting the standard dataset (</w:t>
      </w:r>
      <w:r>
        <w:rPr>
          <w:b/>
        </w:rPr>
        <w:t>contours_1m.kml</w:t>
      </w:r>
      <w:r>
        <w:t xml:space="preserve">) to the </w:t>
      </w:r>
      <w:r>
        <w:rPr>
          <w:b/>
        </w:rPr>
        <w:t>/analyzeContour</w:t>
      </w:r>
      <w:r>
        <w:t xml:space="preserve"> endpoint. The results obtained are as follows: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654324" w14:paraId="27FCF5F5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3855A" w14:textId="77777777" w:rsidR="00654324" w:rsidRDefault="00000000">
            <w:r>
              <w:rPr>
                <w:b/>
                <w:sz w:val="20"/>
              </w:rPr>
              <w:t>Optimal Latitude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FAFEE" w14:textId="77777777" w:rsidR="00654324" w:rsidRDefault="00000000">
            <w:r>
              <w:rPr>
                <w:b/>
                <w:color w:val="1B365D"/>
                <w:sz w:val="20"/>
              </w:rPr>
              <w:t>21.25205° N</w:t>
            </w:r>
          </w:p>
        </w:tc>
      </w:tr>
      <w:tr w:rsidR="00654324" w14:paraId="6D226DDF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49032" w14:textId="77777777" w:rsidR="00654324" w:rsidRDefault="00000000">
            <w:r>
              <w:rPr>
                <w:b/>
                <w:sz w:val="20"/>
              </w:rPr>
              <w:t>Optimal Longitude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C9FFC" w14:textId="77777777" w:rsidR="00654324" w:rsidRDefault="00000000">
            <w:r>
              <w:rPr>
                <w:b/>
                <w:color w:val="1B365D"/>
                <w:sz w:val="20"/>
              </w:rPr>
              <w:t>81.30924° E</w:t>
            </w:r>
          </w:p>
        </w:tc>
      </w:tr>
      <w:tr w:rsidR="00654324" w14:paraId="3A6D99C6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DF05B" w14:textId="77777777" w:rsidR="00654324" w:rsidRDefault="00000000">
            <w:r>
              <w:rPr>
                <w:b/>
                <w:sz w:val="20"/>
              </w:rPr>
              <w:lastRenderedPageBreak/>
              <w:t>Sink Elevation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5AC613" w14:textId="77777777" w:rsidR="00654324" w:rsidRDefault="00000000">
            <w:r>
              <w:rPr>
                <w:b/>
                <w:color w:val="1B365D"/>
                <w:sz w:val="20"/>
              </w:rPr>
              <w:t>290.0 meters</w:t>
            </w:r>
          </w:p>
        </w:tc>
      </w:tr>
      <w:tr w:rsidR="00654324" w14:paraId="51C6AC74" w14:textId="77777777">
        <w:trPr>
          <w:jc w:val="center"/>
        </w:trPr>
        <w:tc>
          <w:tcPr>
            <w:tcW w:w="360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116BA" w14:textId="77777777" w:rsidR="00654324" w:rsidRDefault="00000000">
            <w:r>
              <w:rPr>
                <w:b/>
                <w:sz w:val="20"/>
              </w:rPr>
              <w:t>Estimated Catchment Area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19039" w14:textId="77777777" w:rsidR="00654324" w:rsidRDefault="00000000">
            <w:r>
              <w:rPr>
                <w:b/>
                <w:color w:val="1B365D"/>
                <w:sz w:val="20"/>
              </w:rPr>
              <w:t>772.0 – 780.0 m²</w:t>
            </w:r>
          </w:p>
        </w:tc>
      </w:tr>
    </w:tbl>
    <w:p w14:paraId="4DD2BE7F" w14:textId="77777777" w:rsidR="00654324" w:rsidRDefault="00654324">
      <w:pPr>
        <w:spacing w:after="160"/>
      </w:pPr>
    </w:p>
    <w:p w14:paraId="28E2FE9B" w14:textId="77777777" w:rsidR="00654324" w:rsidRDefault="00000000">
      <w:r>
        <w:rPr>
          <w:b/>
        </w:rPr>
        <w:t>Hydrological Evaluation of Selected Site:</w:t>
      </w:r>
      <w:r>
        <w:rPr>
          <w:b/>
        </w:rPr>
        <w:br/>
      </w:r>
      <w:r>
        <w:t>The selected site sits at an elevation of 290.0m on an upland micro-depression. It successfully avoids the lower elevation river corridor (286m) that runs across the area. The catchment area provides sufficient inflow without risking structural embankment failure or heavy silt deposition.</w:t>
      </w:r>
    </w:p>
    <w:p w14:paraId="274E4C70" w14:textId="77777777" w:rsidR="00654324" w:rsidRDefault="00000000">
      <w:pPr>
        <w:pStyle w:val="Heading1"/>
      </w:pPr>
      <w:r>
        <w:rPr>
          <w:color w:val="1B365D"/>
        </w:rPr>
        <w:t>4. Complete API Documentation</w:t>
      </w:r>
    </w:p>
    <w:p w14:paraId="01D72D26" w14:textId="77777777" w:rsidR="00654324" w:rsidRDefault="00000000">
      <w:r>
        <w:rPr>
          <w:b/>
        </w:rPr>
        <w:t>POST /analyzeContour</w:t>
      </w:r>
    </w:p>
    <w:p w14:paraId="36EBB0B8" w14:textId="77777777" w:rsidR="00654324" w:rsidRDefault="00000000">
      <w:r>
        <w:t>Uploads a KML or KMZ contour map and returns the computed optimal pond location along with its catchment area.</w:t>
      </w:r>
    </w:p>
    <w:p w14:paraId="0AE7593E" w14:textId="77777777" w:rsidR="00654324" w:rsidRDefault="00000000">
      <w:pPr>
        <w:pStyle w:val="Heading2"/>
      </w:pPr>
      <w:r>
        <w:t>Request Specifications</w:t>
      </w:r>
    </w:p>
    <w:p w14:paraId="68575432" w14:textId="77777777" w:rsidR="00654324" w:rsidRDefault="00000000">
      <w:pPr>
        <w:pStyle w:val="ListBullet"/>
      </w:pPr>
      <w:r>
        <w:rPr>
          <w:b/>
        </w:rPr>
        <w:t xml:space="preserve">HTTP Method: </w:t>
      </w:r>
      <w:r>
        <w:t>POST</w:t>
      </w:r>
    </w:p>
    <w:p w14:paraId="7945F699" w14:textId="77777777" w:rsidR="00654324" w:rsidRDefault="00000000">
      <w:pPr>
        <w:pStyle w:val="ListBullet"/>
      </w:pPr>
      <w:r>
        <w:rPr>
          <w:b/>
        </w:rPr>
        <w:t xml:space="preserve">Content-Type: </w:t>
      </w:r>
      <w:r>
        <w:t>multipart/form-data</w:t>
      </w:r>
    </w:p>
    <w:p w14:paraId="0C125621" w14:textId="77777777" w:rsidR="00654324" w:rsidRDefault="00000000">
      <w:pPr>
        <w:pStyle w:val="ListBullet"/>
      </w:pPr>
      <w:r>
        <w:rPr>
          <w:b/>
        </w:rPr>
        <w:t xml:space="preserve">Body Parameters: </w:t>
      </w:r>
      <w:r>
        <w:t>file (Binary .kml or .kmz file, Required)</w:t>
      </w:r>
    </w:p>
    <w:p w14:paraId="367EDDEC" w14:textId="77777777" w:rsidR="00654324" w:rsidRDefault="00000000">
      <w:pPr>
        <w:pStyle w:val="Heading2"/>
      </w:pPr>
      <w:r>
        <w:t>Response Specification</w:t>
      </w:r>
    </w:p>
    <w:p w14:paraId="3C146779" w14:textId="77777777" w:rsidR="00654324" w:rsidRDefault="00000000">
      <w:pPr>
        <w:pStyle w:val="ListBullet"/>
      </w:pPr>
      <w:r>
        <w:rPr>
          <w:b/>
        </w:rPr>
        <w:t xml:space="preserve">Status Code: </w:t>
      </w:r>
      <w:r>
        <w:t>200 OK</w:t>
      </w:r>
    </w:p>
    <w:p w14:paraId="75D26465" w14:textId="77777777" w:rsidR="00654324" w:rsidRDefault="00000000">
      <w:pPr>
        <w:pStyle w:val="ListBullet"/>
      </w:pPr>
      <w:r>
        <w:rPr>
          <w:b/>
        </w:rPr>
        <w:t xml:space="preserve">Content-Type: </w:t>
      </w:r>
      <w:r>
        <w:t>application/json</w:t>
      </w:r>
    </w:p>
    <w:p w14:paraId="236275EC" w14:textId="77777777" w:rsidR="00654324" w:rsidRDefault="00000000">
      <w:r>
        <w:rPr>
          <w:i/>
        </w:rPr>
        <w:t>Example JSON Response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4324" w14:paraId="643856D6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52A2B3" w14:textId="77777777" w:rsidR="00654324" w:rsidRDefault="00000000">
            <w:r>
              <w:rPr>
                <w:rFonts w:ascii="Consolas" w:hAnsi="Consolas"/>
                <w:color w:val="1E1E1E"/>
                <w:sz w:val="19"/>
              </w:rPr>
              <w:t>{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"pond_location": {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"latitude": 21.252048140122685,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"longitude": 81.30923688499112,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"elevation": 290.0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},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"catchment_area_sqm": 772.0</w:t>
            </w:r>
            <w:r>
              <w:rPr>
                <w:rFonts w:ascii="Consolas" w:hAnsi="Consolas"/>
                <w:color w:val="1E1E1E"/>
                <w:sz w:val="19"/>
              </w:rPr>
              <w:br/>
              <w:t>}</w:t>
            </w:r>
          </w:p>
        </w:tc>
      </w:tr>
    </w:tbl>
    <w:p w14:paraId="60683737" w14:textId="77777777" w:rsidR="00654324" w:rsidRDefault="00654324">
      <w:pPr>
        <w:spacing w:after="160"/>
      </w:pPr>
    </w:p>
    <w:p w14:paraId="191B3344" w14:textId="77777777" w:rsidR="00654324" w:rsidRDefault="00000000">
      <w:pPr>
        <w:pStyle w:val="Heading2"/>
      </w:pPr>
      <w:r>
        <w:t>Example cURL Command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4324" w14:paraId="32C2786A" w14:textId="77777777">
        <w:trPr>
          <w:jc w:val="center"/>
        </w:trPr>
        <w:tc>
          <w:tcPr>
            <w:tcW w:w="9360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8A7BF7" w14:textId="0D1FC8CC" w:rsidR="00654324" w:rsidRDefault="00000000">
            <w:r>
              <w:rPr>
                <w:rFonts w:ascii="Consolas" w:hAnsi="Consolas"/>
                <w:color w:val="1E1E1E"/>
                <w:sz w:val="19"/>
              </w:rPr>
              <w:t>curl -X POST "http://10.1.75.51:3</w:t>
            </w:r>
            <w:r w:rsidR="00556382">
              <w:rPr>
                <w:rFonts w:ascii="Consolas" w:hAnsi="Consolas"/>
                <w:color w:val="1E1E1E"/>
                <w:sz w:val="19"/>
              </w:rPr>
              <w:t>253</w:t>
            </w:r>
            <w:r>
              <w:rPr>
                <w:rFonts w:ascii="Consolas" w:hAnsi="Consolas"/>
                <w:color w:val="1E1E1E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1E1E1E"/>
                <w:sz w:val="19"/>
              </w:rPr>
              <w:t>analyzeContour</w:t>
            </w:r>
            <w:proofErr w:type="spellEnd"/>
            <w:r>
              <w:rPr>
                <w:rFonts w:ascii="Consolas" w:hAnsi="Consolas"/>
                <w:color w:val="1E1E1E"/>
                <w:sz w:val="19"/>
              </w:rPr>
              <w:t>" \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-H "accept: application/json" \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-H "Content-Type: multipart/form-data" \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lastRenderedPageBreak/>
              <w:t xml:space="preserve">     -F "file=@contours_1m.kml"</w:t>
            </w:r>
          </w:p>
        </w:tc>
      </w:tr>
    </w:tbl>
    <w:p w14:paraId="6992517F" w14:textId="77777777" w:rsidR="00000000" w:rsidRDefault="00000000"/>
    <w:p w14:paraId="5CB86373" w14:textId="62F30D9C" w:rsidR="001058B3" w:rsidRDefault="001058B3">
      <w:r>
        <w:t>Screenshots:</w:t>
      </w:r>
    </w:p>
    <w:p w14:paraId="2DDAA8AD" w14:textId="75674F72" w:rsidR="001058B3" w:rsidRDefault="001058B3">
      <w:r w:rsidRPr="001058B3">
        <w:drawing>
          <wp:inline distT="0" distB="0" distL="0" distR="0" wp14:anchorId="175FB0B8" wp14:editId="1A535820">
            <wp:extent cx="5943600" cy="2660650"/>
            <wp:effectExtent l="0" t="0" r="0" b="6350"/>
            <wp:docPr id="35113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37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E9E5" w14:textId="5DE19721" w:rsidR="001058B3" w:rsidRDefault="001058B3">
      <w:r w:rsidRPr="001058B3">
        <w:drawing>
          <wp:inline distT="0" distB="0" distL="0" distR="0" wp14:anchorId="326FB391" wp14:editId="5CAFFDA9">
            <wp:extent cx="5943600" cy="2672715"/>
            <wp:effectExtent l="0" t="0" r="0" b="0"/>
            <wp:docPr id="18837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5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8D13" w14:textId="77777777" w:rsidR="004E27DF" w:rsidRDefault="004E27DF"/>
    <w:p w14:paraId="283C9B28" w14:textId="3978D6DB" w:rsidR="004E27DF" w:rsidRDefault="004E27DF">
      <w:r>
        <w:t>AI Usage:</w:t>
      </w:r>
      <w:r>
        <w:br/>
        <w:t xml:space="preserve">Claude, </w:t>
      </w:r>
      <w:proofErr w:type="spellStart"/>
      <w:r>
        <w:t>Chatgpt</w:t>
      </w:r>
      <w:proofErr w:type="spellEnd"/>
    </w:p>
    <w:sectPr w:rsidR="004E27D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340A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275544">
    <w:abstractNumId w:val="8"/>
  </w:num>
  <w:num w:numId="2" w16cid:durableId="1754352926">
    <w:abstractNumId w:val="6"/>
  </w:num>
  <w:num w:numId="3" w16cid:durableId="2079478632">
    <w:abstractNumId w:val="5"/>
  </w:num>
  <w:num w:numId="4" w16cid:durableId="1321230585">
    <w:abstractNumId w:val="4"/>
  </w:num>
  <w:num w:numId="5" w16cid:durableId="649552767">
    <w:abstractNumId w:val="7"/>
  </w:num>
  <w:num w:numId="6" w16cid:durableId="874654901">
    <w:abstractNumId w:val="3"/>
  </w:num>
  <w:num w:numId="7" w16cid:durableId="836461662">
    <w:abstractNumId w:val="2"/>
  </w:num>
  <w:num w:numId="8" w16cid:durableId="1777409410">
    <w:abstractNumId w:val="1"/>
  </w:num>
  <w:num w:numId="9" w16cid:durableId="1819565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35A"/>
    <w:rsid w:val="00034616"/>
    <w:rsid w:val="0006063C"/>
    <w:rsid w:val="00072050"/>
    <w:rsid w:val="001058B3"/>
    <w:rsid w:val="0015074B"/>
    <w:rsid w:val="0029639D"/>
    <w:rsid w:val="00326F90"/>
    <w:rsid w:val="004E27DF"/>
    <w:rsid w:val="00556382"/>
    <w:rsid w:val="00654324"/>
    <w:rsid w:val="009A54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0EEF0"/>
  <w14:defaultImageDpi w14:val="300"/>
  <w15:docId w15:val="{98742730-EF9E-43A5-A74D-8772175B1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43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27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.75.51:3253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0.1.75.51:3253/analyzeContour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khilesh-git/pond-planning-syste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127.0.0.1:3000/analyzeCont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Harsha G</cp:lastModifiedBy>
  <cp:revision>1</cp:revision>
  <dcterms:created xsi:type="dcterms:W3CDTF">2013-12-23T23:15:00Z</dcterms:created>
  <dcterms:modified xsi:type="dcterms:W3CDTF">2026-09-01T14:26:00Z</dcterms:modified>
  <cp:category/>
</cp:coreProperties>
</file>