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206B4" w14:textId="77777777" w:rsidR="006D49C6" w:rsidRPr="006D49C6" w:rsidRDefault="006D49C6" w:rsidP="006D49C6">
      <w:pPr>
        <w:rPr>
          <w:b/>
          <w:bCs/>
        </w:rPr>
      </w:pPr>
      <w:r w:rsidRPr="006D49C6">
        <w:rPr>
          <w:b/>
          <w:bCs/>
        </w:rPr>
        <w:t>LEGAL DOCUMENT ANALYSIS: AMERICAN EXCH. BANK v. TOPP</w:t>
      </w:r>
    </w:p>
    <w:p w14:paraId="7E581B9A" w14:textId="77777777" w:rsidR="006D49C6" w:rsidRPr="006D49C6" w:rsidRDefault="006D49C6" w:rsidP="006D49C6">
      <w:pPr>
        <w:rPr>
          <w:b/>
          <w:bCs/>
        </w:rPr>
      </w:pPr>
      <w:r w:rsidRPr="006D49C6">
        <w:rPr>
          <w:b/>
          <w:bCs/>
        </w:rPr>
        <w:t>TABLE 1: RISKS — Liabilities, Penalties, and Warning Clauses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9"/>
        <w:gridCol w:w="4375"/>
        <w:gridCol w:w="1872"/>
      </w:tblGrid>
      <w:tr w:rsidR="006D49C6" w:rsidRPr="006D49C6" w14:paraId="0A46E8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27D8A9" w14:textId="77777777" w:rsidR="006D49C6" w:rsidRPr="006D49C6" w:rsidRDefault="006D49C6" w:rsidP="006D49C6">
            <w:pPr>
              <w:rPr>
                <w:b/>
                <w:bCs/>
              </w:rPr>
            </w:pPr>
            <w:r w:rsidRPr="006D49C6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34AF8CA8" w14:textId="77777777" w:rsidR="006D49C6" w:rsidRPr="006D49C6" w:rsidRDefault="006D49C6" w:rsidP="006D49C6">
            <w:pPr>
              <w:rPr>
                <w:b/>
                <w:bCs/>
              </w:rPr>
            </w:pPr>
            <w:r w:rsidRPr="006D49C6">
              <w:rPr>
                <w:b/>
                <w:bCs/>
              </w:rPr>
              <w:t>Details</w:t>
            </w:r>
          </w:p>
        </w:tc>
        <w:tc>
          <w:tcPr>
            <w:tcW w:w="0" w:type="auto"/>
            <w:vAlign w:val="center"/>
            <w:hideMark/>
          </w:tcPr>
          <w:p w14:paraId="4DB3EAE3" w14:textId="77777777" w:rsidR="006D49C6" w:rsidRPr="006D49C6" w:rsidRDefault="006D49C6" w:rsidP="006D49C6">
            <w:pPr>
              <w:rPr>
                <w:b/>
                <w:bCs/>
              </w:rPr>
            </w:pPr>
            <w:r w:rsidRPr="006D49C6">
              <w:rPr>
                <w:b/>
                <w:bCs/>
              </w:rPr>
              <w:t>Source (Section/Page)</w:t>
            </w:r>
          </w:p>
        </w:tc>
      </w:tr>
      <w:tr w:rsidR="006D49C6" w:rsidRPr="006D49C6" w14:paraId="7CD0B8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F9343" w14:textId="77777777" w:rsidR="006D49C6" w:rsidRPr="006D49C6" w:rsidRDefault="006D49C6" w:rsidP="006D49C6">
            <w:r w:rsidRPr="006D49C6">
              <w:rPr>
                <w:b/>
                <w:bCs/>
              </w:rPr>
              <w:t>Deficiency Judgment Liability</w:t>
            </w:r>
          </w:p>
        </w:tc>
        <w:tc>
          <w:tcPr>
            <w:tcW w:w="0" w:type="auto"/>
            <w:vAlign w:val="center"/>
            <w:hideMark/>
          </w:tcPr>
          <w:p w14:paraId="36A167A7" w14:textId="77777777" w:rsidR="006D49C6" w:rsidRPr="006D49C6" w:rsidRDefault="006D49C6" w:rsidP="006D49C6">
            <w:r w:rsidRPr="006D49C6">
              <w:t>After trustee sale of trust property, an action may be brought to recover any deficiency owed on the secured obligation</w:t>
            </w:r>
          </w:p>
        </w:tc>
        <w:tc>
          <w:tcPr>
            <w:tcW w:w="0" w:type="auto"/>
            <w:vAlign w:val="center"/>
            <w:hideMark/>
          </w:tcPr>
          <w:p w14:paraId="6912443D" w14:textId="77777777" w:rsidR="006D49C6" w:rsidRPr="006D49C6" w:rsidRDefault="006D49C6" w:rsidP="006D49C6">
            <w:r w:rsidRPr="006D49C6">
              <w:t>Neb. Rev. Stat. § 76-1013 [Page 8]</w:t>
            </w:r>
          </w:p>
        </w:tc>
      </w:tr>
      <w:tr w:rsidR="006D49C6" w:rsidRPr="006D49C6" w14:paraId="785EDA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0B08C" w14:textId="77777777" w:rsidR="006D49C6" w:rsidRPr="006D49C6" w:rsidRDefault="006D49C6" w:rsidP="006D49C6">
            <w:r w:rsidRPr="006D49C6">
              <w:rPr>
                <w:b/>
                <w:bCs/>
              </w:rPr>
              <w:t>Antideficiency Judgment Cap</w:t>
            </w:r>
          </w:p>
        </w:tc>
        <w:tc>
          <w:tcPr>
            <w:tcW w:w="0" w:type="auto"/>
            <w:vAlign w:val="center"/>
            <w:hideMark/>
          </w:tcPr>
          <w:p w14:paraId="42C1E179" w14:textId="77777777" w:rsidR="006D49C6" w:rsidRPr="006D49C6" w:rsidRDefault="006D49C6" w:rsidP="006D49C6">
            <w:r w:rsidRPr="006D49C6">
              <w:t>Court shall not render judgment for more than the amount by which indebtedness with interest and costs/expenses exceeds the fair market value of property sold</w:t>
            </w:r>
          </w:p>
        </w:tc>
        <w:tc>
          <w:tcPr>
            <w:tcW w:w="0" w:type="auto"/>
            <w:vAlign w:val="center"/>
            <w:hideMark/>
          </w:tcPr>
          <w:p w14:paraId="22F3A71D" w14:textId="77777777" w:rsidR="006D49C6" w:rsidRPr="006D49C6" w:rsidRDefault="006D49C6" w:rsidP="006D49C6">
            <w:r w:rsidRPr="006D49C6">
              <w:t>Neb. Rev. Stat. § 76-1013 [Page 8]</w:t>
            </w:r>
          </w:p>
        </w:tc>
      </w:tr>
      <w:tr w:rsidR="006D49C6" w:rsidRPr="006D49C6" w14:paraId="4B5C95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9A2D9" w14:textId="77777777" w:rsidR="006D49C6" w:rsidRPr="006D49C6" w:rsidRDefault="006D49C6" w:rsidP="006D49C6">
            <w:r w:rsidRPr="006D49C6">
              <w:rPr>
                <w:b/>
                <w:bCs/>
              </w:rPr>
              <w:t>Judgment Amount Limitation</w:t>
            </w:r>
          </w:p>
        </w:tc>
        <w:tc>
          <w:tcPr>
            <w:tcW w:w="0" w:type="auto"/>
            <w:vAlign w:val="center"/>
            <w:hideMark/>
          </w:tcPr>
          <w:p w14:paraId="431947CF" w14:textId="77777777" w:rsidR="006D49C6" w:rsidRPr="006D49C6" w:rsidRDefault="006D49C6" w:rsidP="006D49C6">
            <w:r w:rsidRPr="006D49C6">
              <w:t>In no event shall judgment exceed the difference between the amount property was sold for and the entire indebtedness secured, including costs and expenses</w:t>
            </w:r>
          </w:p>
        </w:tc>
        <w:tc>
          <w:tcPr>
            <w:tcW w:w="0" w:type="auto"/>
            <w:vAlign w:val="center"/>
            <w:hideMark/>
          </w:tcPr>
          <w:p w14:paraId="3BE49608" w14:textId="77777777" w:rsidR="006D49C6" w:rsidRPr="006D49C6" w:rsidRDefault="006D49C6" w:rsidP="006D49C6">
            <w:r w:rsidRPr="006D49C6">
              <w:t>Neb. Rev. Stat. § 76-1013 [Page 8]</w:t>
            </w:r>
          </w:p>
        </w:tc>
      </w:tr>
      <w:tr w:rsidR="006D49C6" w:rsidRPr="006D49C6" w14:paraId="5710F0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CFFEB" w14:textId="77777777" w:rsidR="006D49C6" w:rsidRPr="006D49C6" w:rsidRDefault="006D49C6" w:rsidP="006D49C6">
            <w:r w:rsidRPr="006D49C6">
              <w:rPr>
                <w:b/>
                <w:bCs/>
              </w:rPr>
              <w:t>Guarantor Obligation</w:t>
            </w:r>
          </w:p>
        </w:tc>
        <w:tc>
          <w:tcPr>
            <w:tcW w:w="0" w:type="auto"/>
            <w:vAlign w:val="center"/>
            <w:hideMark/>
          </w:tcPr>
          <w:p w14:paraId="5422B7A8" w14:textId="77777777" w:rsidR="006D49C6" w:rsidRPr="006D49C6" w:rsidRDefault="006D49C6" w:rsidP="006D49C6">
            <w:r w:rsidRPr="006D49C6">
              <w:t xml:space="preserve">Guarantors (Luke G. Topp and Ria N. Topp) executed unconditional guaranties securing TMI's promissory notes </w:t>
            </w:r>
            <w:proofErr w:type="spellStart"/>
            <w:r w:rsidRPr="006D49C6">
              <w:t>totaling</w:t>
            </w:r>
            <w:proofErr w:type="spellEnd"/>
            <w:r w:rsidRPr="006D49C6">
              <w:t xml:space="preserve"> $4,715,150 principal balance</w:t>
            </w:r>
          </w:p>
        </w:tc>
        <w:tc>
          <w:tcPr>
            <w:tcW w:w="0" w:type="auto"/>
            <w:vAlign w:val="center"/>
            <w:hideMark/>
          </w:tcPr>
          <w:p w14:paraId="52EC8757" w14:textId="77777777" w:rsidR="006D49C6" w:rsidRPr="006D49C6" w:rsidRDefault="006D49C6" w:rsidP="006D49C6">
            <w:r w:rsidRPr="006D49C6">
              <w:t>BACKGROUND section [Page 3]</w:t>
            </w:r>
          </w:p>
        </w:tc>
      </w:tr>
      <w:tr w:rsidR="006D49C6" w:rsidRPr="006D49C6" w14:paraId="5B6B08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D59FB" w14:textId="77777777" w:rsidR="006D49C6" w:rsidRPr="006D49C6" w:rsidRDefault="006D49C6" w:rsidP="006D49C6">
            <w:r w:rsidRPr="006D49C6">
              <w:rPr>
                <w:b/>
                <w:bCs/>
              </w:rPr>
              <w:t>Trust Deed Security</w:t>
            </w:r>
          </w:p>
        </w:tc>
        <w:tc>
          <w:tcPr>
            <w:tcW w:w="0" w:type="auto"/>
            <w:vAlign w:val="center"/>
            <w:hideMark/>
          </w:tcPr>
          <w:p w14:paraId="29D1DBC2" w14:textId="77777777" w:rsidR="006D49C6" w:rsidRPr="006D49C6" w:rsidRDefault="006D49C6" w:rsidP="006D49C6">
            <w:r w:rsidRPr="006D49C6">
              <w:t>Trust deeds conveyed three real properties to secure TMI's notes and all obligations to the lender (AEB)</w:t>
            </w:r>
          </w:p>
        </w:tc>
        <w:tc>
          <w:tcPr>
            <w:tcW w:w="0" w:type="auto"/>
            <w:vAlign w:val="center"/>
            <w:hideMark/>
          </w:tcPr>
          <w:p w14:paraId="72E878B1" w14:textId="77777777" w:rsidR="006D49C6" w:rsidRPr="006D49C6" w:rsidRDefault="006D49C6" w:rsidP="006D49C6">
            <w:r w:rsidRPr="006D49C6">
              <w:t>Trust Deed language [Page 3]</w:t>
            </w:r>
          </w:p>
        </w:tc>
      </w:tr>
      <w:tr w:rsidR="006D49C6" w:rsidRPr="006D49C6" w14:paraId="7884C5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6B260" w14:textId="77777777" w:rsidR="006D49C6" w:rsidRPr="006D49C6" w:rsidRDefault="006D49C6" w:rsidP="006D49C6">
            <w:r w:rsidRPr="006D49C6">
              <w:rPr>
                <w:b/>
                <w:bCs/>
              </w:rPr>
              <w:t xml:space="preserve">Waiver of Fair Market Value </w:t>
            </w:r>
            <w:proofErr w:type="spellStart"/>
            <w:r w:rsidRPr="006D49C6">
              <w:rPr>
                <w:b/>
                <w:bCs/>
              </w:rPr>
              <w:t>Defense</w:t>
            </w:r>
            <w:proofErr w:type="spellEnd"/>
            <w:r w:rsidRPr="006D49C6">
              <w:rPr>
                <w:b/>
                <w:bCs/>
              </w:rPr>
              <w:t xml:space="preserve"> (Initially Enforceable, Later Struck Down)</w:t>
            </w:r>
          </w:p>
        </w:tc>
        <w:tc>
          <w:tcPr>
            <w:tcW w:w="0" w:type="auto"/>
            <w:vAlign w:val="center"/>
            <w:hideMark/>
          </w:tcPr>
          <w:p w14:paraId="3165D4F5" w14:textId="77777777" w:rsidR="006D49C6" w:rsidRPr="006D49C6" w:rsidRDefault="006D49C6" w:rsidP="006D49C6">
            <w:r w:rsidRPr="006D49C6">
              <w:t xml:space="preserve">Guaranty provided: "Guarantor waives </w:t>
            </w:r>
            <w:proofErr w:type="spellStart"/>
            <w:r w:rsidRPr="006D49C6">
              <w:t>defenses</w:t>
            </w:r>
            <w:proofErr w:type="spellEnd"/>
            <w:r w:rsidRPr="006D49C6">
              <w:t xml:space="preserve"> based upon any claim that Lender did not obtain the fair market value of the Collateral"</w:t>
            </w:r>
          </w:p>
        </w:tc>
        <w:tc>
          <w:tcPr>
            <w:tcW w:w="0" w:type="auto"/>
            <w:vAlign w:val="center"/>
            <w:hideMark/>
          </w:tcPr>
          <w:p w14:paraId="2AA78ACE" w14:textId="77777777" w:rsidR="006D49C6" w:rsidRPr="006D49C6" w:rsidRDefault="006D49C6" w:rsidP="006D49C6">
            <w:r w:rsidRPr="006D49C6">
              <w:t>Guaranty provision [Page 4]</w:t>
            </w:r>
          </w:p>
        </w:tc>
      </w:tr>
      <w:tr w:rsidR="006D49C6" w:rsidRPr="006D49C6" w14:paraId="775EC5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8751F" w14:textId="77777777" w:rsidR="006D49C6" w:rsidRPr="006D49C6" w:rsidRDefault="006D49C6" w:rsidP="006D49C6">
            <w:r w:rsidRPr="006D49C6">
              <w:rPr>
                <w:b/>
                <w:bCs/>
              </w:rPr>
              <w:t>Deficiency from Trustee Sale</w:t>
            </w:r>
          </w:p>
        </w:tc>
        <w:tc>
          <w:tcPr>
            <w:tcW w:w="0" w:type="auto"/>
            <w:vAlign w:val="center"/>
            <w:hideMark/>
          </w:tcPr>
          <w:p w14:paraId="2BD1E8BA" w14:textId="77777777" w:rsidR="006D49C6" w:rsidRPr="006D49C6" w:rsidRDefault="006D49C6" w:rsidP="006D49C6">
            <w:r w:rsidRPr="006D49C6">
              <w:t>AEB sought $3,051,200.27 as of November 14, 2023, plus daily interest for properties sold at trustee sale</w:t>
            </w:r>
          </w:p>
        </w:tc>
        <w:tc>
          <w:tcPr>
            <w:tcW w:w="0" w:type="auto"/>
            <w:vAlign w:val="center"/>
            <w:hideMark/>
          </w:tcPr>
          <w:p w14:paraId="2ED9DF78" w14:textId="77777777" w:rsidR="006D49C6" w:rsidRPr="006D49C6" w:rsidRDefault="006D49C6" w:rsidP="006D49C6">
            <w:r w:rsidRPr="006D49C6">
              <w:t>BACKGROUND section [Page 4]</w:t>
            </w:r>
          </w:p>
        </w:tc>
      </w:tr>
      <w:tr w:rsidR="006D49C6" w:rsidRPr="006D49C6" w14:paraId="57A1FA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7CCD9" w14:textId="77777777" w:rsidR="006D49C6" w:rsidRPr="006D49C6" w:rsidRDefault="006D49C6" w:rsidP="006D49C6">
            <w:r w:rsidRPr="006D49C6">
              <w:rPr>
                <w:b/>
                <w:bCs/>
              </w:rPr>
              <w:t>Unenforceable Waiver Declaration</w:t>
            </w:r>
          </w:p>
        </w:tc>
        <w:tc>
          <w:tcPr>
            <w:tcW w:w="0" w:type="auto"/>
            <w:vAlign w:val="center"/>
            <w:hideMark/>
          </w:tcPr>
          <w:p w14:paraId="510A5ECC" w14:textId="77777777" w:rsidR="006D49C6" w:rsidRPr="006D49C6" w:rsidRDefault="006D49C6" w:rsidP="006D49C6">
            <w:r w:rsidRPr="006D49C6">
              <w:t>A waiver of the limitation on deficiency judgments is unenforceable when a trust deed secures an obligation, power of sale is exercised, and deficiency judgment is sought</w:t>
            </w:r>
          </w:p>
        </w:tc>
        <w:tc>
          <w:tcPr>
            <w:tcW w:w="0" w:type="auto"/>
            <w:vAlign w:val="center"/>
            <w:hideMark/>
          </w:tcPr>
          <w:p w14:paraId="15E39A45" w14:textId="77777777" w:rsidR="006D49C6" w:rsidRPr="006D49C6" w:rsidRDefault="006D49C6" w:rsidP="006D49C6">
            <w:r w:rsidRPr="006D49C6">
              <w:t>Holding #8 [Page 2 &amp; Pages 11-12]</w:t>
            </w:r>
          </w:p>
        </w:tc>
      </w:tr>
      <w:tr w:rsidR="006D49C6" w:rsidRPr="006D49C6" w14:paraId="0ABC69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77587" w14:textId="77777777" w:rsidR="006D49C6" w:rsidRPr="006D49C6" w:rsidRDefault="006D49C6" w:rsidP="006D49C6">
            <w:r w:rsidRPr="006D49C6">
              <w:rPr>
                <w:b/>
                <w:bCs/>
              </w:rPr>
              <w:t>Public Policy Violation</w:t>
            </w:r>
          </w:p>
        </w:tc>
        <w:tc>
          <w:tcPr>
            <w:tcW w:w="0" w:type="auto"/>
            <w:vAlign w:val="center"/>
            <w:hideMark/>
          </w:tcPr>
          <w:p w14:paraId="2B04B3DB" w14:textId="77777777" w:rsidR="006D49C6" w:rsidRPr="006D49C6" w:rsidRDefault="006D49C6" w:rsidP="006D49C6">
            <w:r w:rsidRPr="006D49C6">
              <w:t>Allowing a beneficiary to proceed with trustee sale and simultaneously avoid antideficiency statute limitations is a violation of public policy</w:t>
            </w:r>
          </w:p>
        </w:tc>
        <w:tc>
          <w:tcPr>
            <w:tcW w:w="0" w:type="auto"/>
            <w:vAlign w:val="center"/>
            <w:hideMark/>
          </w:tcPr>
          <w:p w14:paraId="6E749D1E" w14:textId="77777777" w:rsidR="006D49C6" w:rsidRPr="006D49C6" w:rsidRDefault="006D49C6" w:rsidP="006D49C6">
            <w:r w:rsidRPr="006D49C6">
              <w:t>Holding #7 [Page 2 &amp; Page 11]</w:t>
            </w:r>
          </w:p>
        </w:tc>
      </w:tr>
    </w:tbl>
    <w:p w14:paraId="79267428" w14:textId="77777777" w:rsidR="006D49C6" w:rsidRPr="006D49C6" w:rsidRDefault="006D49C6" w:rsidP="006D49C6">
      <w:r w:rsidRPr="006D49C6">
        <w:pict w14:anchorId="275DE962">
          <v:rect id="_x0000_i1043" style="width:0;height:1.5pt" o:hralign="center" o:hrstd="t" o:hr="t" fillcolor="#a0a0a0" stroked="f"/>
        </w:pict>
      </w:r>
    </w:p>
    <w:p w14:paraId="53432DBF" w14:textId="77777777" w:rsidR="006D49C6" w:rsidRPr="006D49C6" w:rsidRDefault="006D49C6" w:rsidP="006D49C6">
      <w:pPr>
        <w:rPr>
          <w:b/>
          <w:bCs/>
        </w:rPr>
      </w:pPr>
      <w:r w:rsidRPr="006D49C6">
        <w:rPr>
          <w:b/>
          <w:bCs/>
        </w:rPr>
        <w:lastRenderedPageBreak/>
        <w:t>TABLE 2: DATES — Deadlines, Effective Dates, and Key Timeline Events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5"/>
        <w:gridCol w:w="4807"/>
        <w:gridCol w:w="2084"/>
      </w:tblGrid>
      <w:tr w:rsidR="006D49C6" w:rsidRPr="006D49C6" w14:paraId="479199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3EE51B" w14:textId="77777777" w:rsidR="006D49C6" w:rsidRPr="006D49C6" w:rsidRDefault="006D49C6" w:rsidP="006D49C6">
            <w:pPr>
              <w:rPr>
                <w:b/>
                <w:bCs/>
              </w:rPr>
            </w:pPr>
            <w:r w:rsidRPr="006D49C6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2EE82C27" w14:textId="77777777" w:rsidR="006D49C6" w:rsidRPr="006D49C6" w:rsidRDefault="006D49C6" w:rsidP="006D49C6">
            <w:pPr>
              <w:rPr>
                <w:b/>
                <w:bCs/>
              </w:rPr>
            </w:pPr>
            <w:r w:rsidRPr="006D49C6">
              <w:rPr>
                <w:b/>
                <w:bCs/>
              </w:rPr>
              <w:t>Event/Significance</w:t>
            </w:r>
          </w:p>
        </w:tc>
        <w:tc>
          <w:tcPr>
            <w:tcW w:w="0" w:type="auto"/>
            <w:vAlign w:val="center"/>
            <w:hideMark/>
          </w:tcPr>
          <w:p w14:paraId="1BF2AADD" w14:textId="77777777" w:rsidR="006D49C6" w:rsidRPr="006D49C6" w:rsidRDefault="006D49C6" w:rsidP="006D49C6">
            <w:pPr>
              <w:rPr>
                <w:b/>
                <w:bCs/>
              </w:rPr>
            </w:pPr>
            <w:r w:rsidRPr="006D49C6">
              <w:rPr>
                <w:b/>
                <w:bCs/>
              </w:rPr>
              <w:t>Source (Section/Page)</w:t>
            </w:r>
          </w:p>
        </w:tc>
      </w:tr>
      <w:tr w:rsidR="006D49C6" w:rsidRPr="006D49C6" w14:paraId="5B658A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7470A" w14:textId="77777777" w:rsidR="006D49C6" w:rsidRPr="006D49C6" w:rsidRDefault="006D49C6" w:rsidP="006D49C6">
            <w:r w:rsidRPr="006D49C6">
              <w:rPr>
                <w:b/>
                <w:bCs/>
              </w:rPr>
              <w:t>1965</w:t>
            </w:r>
          </w:p>
        </w:tc>
        <w:tc>
          <w:tcPr>
            <w:tcW w:w="0" w:type="auto"/>
            <w:vAlign w:val="center"/>
            <w:hideMark/>
          </w:tcPr>
          <w:p w14:paraId="72FD091F" w14:textId="77777777" w:rsidR="006D49C6" w:rsidRPr="006D49C6" w:rsidRDefault="006D49C6" w:rsidP="006D49C6">
            <w:r w:rsidRPr="006D49C6">
              <w:t>Nebraska Trust Deeds Act enacted by the Legislature</w:t>
            </w:r>
          </w:p>
        </w:tc>
        <w:tc>
          <w:tcPr>
            <w:tcW w:w="0" w:type="auto"/>
            <w:vAlign w:val="center"/>
            <w:hideMark/>
          </w:tcPr>
          <w:p w14:paraId="7053D6D5" w14:textId="77777777" w:rsidR="006D49C6" w:rsidRPr="006D49C6" w:rsidRDefault="006D49C6" w:rsidP="006D49C6">
            <w:r w:rsidRPr="006D49C6">
              <w:t>Laws 1965, c. 451, p. 1423 [Page 6]</w:t>
            </w:r>
          </w:p>
        </w:tc>
      </w:tr>
      <w:tr w:rsidR="006D49C6" w:rsidRPr="006D49C6" w14:paraId="006217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CFFE6" w14:textId="77777777" w:rsidR="006D49C6" w:rsidRPr="006D49C6" w:rsidRDefault="006D49C6" w:rsidP="006D49C6">
            <w:r w:rsidRPr="006D49C6">
              <w:rPr>
                <w:b/>
                <w:bCs/>
              </w:rPr>
              <w:t>2015 &amp; 2017</w:t>
            </w:r>
          </w:p>
        </w:tc>
        <w:tc>
          <w:tcPr>
            <w:tcW w:w="0" w:type="auto"/>
            <w:vAlign w:val="center"/>
            <w:hideMark/>
          </w:tcPr>
          <w:p w14:paraId="7941FC8F" w14:textId="77777777" w:rsidR="006D49C6" w:rsidRPr="006D49C6" w:rsidRDefault="006D49C6" w:rsidP="006D49C6">
            <w:r w:rsidRPr="006D49C6">
              <w:t>TMI executed four promissory notes with AEB; two were U.S. SBA loans; total principal balance $4,715,150</w:t>
            </w:r>
          </w:p>
        </w:tc>
        <w:tc>
          <w:tcPr>
            <w:tcW w:w="0" w:type="auto"/>
            <w:vAlign w:val="center"/>
            <w:hideMark/>
          </w:tcPr>
          <w:p w14:paraId="7382EA44" w14:textId="77777777" w:rsidR="006D49C6" w:rsidRPr="006D49C6" w:rsidRDefault="006D49C6" w:rsidP="006D49C6">
            <w:r w:rsidRPr="006D49C6">
              <w:t>BACKGROUND section [Page 3]</w:t>
            </w:r>
          </w:p>
        </w:tc>
      </w:tr>
      <w:tr w:rsidR="006D49C6" w:rsidRPr="006D49C6" w14:paraId="0239D5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5EF9F" w14:textId="77777777" w:rsidR="006D49C6" w:rsidRPr="006D49C6" w:rsidRDefault="006D49C6" w:rsidP="006D49C6">
            <w:r w:rsidRPr="006D49C6">
              <w:rPr>
                <w:b/>
                <w:bCs/>
              </w:rPr>
              <w:t>March 2021</w:t>
            </w:r>
          </w:p>
        </w:tc>
        <w:tc>
          <w:tcPr>
            <w:tcW w:w="0" w:type="auto"/>
            <w:vAlign w:val="center"/>
            <w:hideMark/>
          </w:tcPr>
          <w:p w14:paraId="20667524" w14:textId="77777777" w:rsidR="006D49C6" w:rsidRPr="006D49C6" w:rsidRDefault="006D49C6" w:rsidP="006D49C6">
            <w:r w:rsidRPr="006D49C6">
              <w:t>Appraisals conducted by AEB showing total appraised value of $1,278,000</w:t>
            </w:r>
          </w:p>
        </w:tc>
        <w:tc>
          <w:tcPr>
            <w:tcW w:w="0" w:type="auto"/>
            <w:vAlign w:val="center"/>
            <w:hideMark/>
          </w:tcPr>
          <w:p w14:paraId="15A8A7CB" w14:textId="77777777" w:rsidR="006D49C6" w:rsidRPr="006D49C6" w:rsidRDefault="006D49C6" w:rsidP="006D49C6">
            <w:r w:rsidRPr="006D49C6">
              <w:t>BACKGROUND section [Page 4]</w:t>
            </w:r>
          </w:p>
        </w:tc>
      </w:tr>
      <w:tr w:rsidR="006D49C6" w:rsidRPr="006D49C6" w14:paraId="671565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78A97" w14:textId="77777777" w:rsidR="006D49C6" w:rsidRPr="006D49C6" w:rsidRDefault="006D49C6" w:rsidP="006D49C6">
            <w:r w:rsidRPr="006D49C6">
              <w:rPr>
                <w:b/>
                <w:bCs/>
              </w:rPr>
              <w:t>January 15, 2021</w:t>
            </w:r>
          </w:p>
        </w:tc>
        <w:tc>
          <w:tcPr>
            <w:tcW w:w="0" w:type="auto"/>
            <w:vAlign w:val="center"/>
            <w:hideMark/>
          </w:tcPr>
          <w:p w14:paraId="251CB1E7" w14:textId="77777777" w:rsidR="006D49C6" w:rsidRPr="006D49C6" w:rsidRDefault="006D49C6" w:rsidP="006D49C6">
            <w:r w:rsidRPr="006D49C6">
              <w:t>AEB claimed TMI was indebted for $3,757,067.76 (date of claim in TMI's chapter 11 bankruptcy)</w:t>
            </w:r>
          </w:p>
        </w:tc>
        <w:tc>
          <w:tcPr>
            <w:tcW w:w="0" w:type="auto"/>
            <w:vAlign w:val="center"/>
            <w:hideMark/>
          </w:tcPr>
          <w:p w14:paraId="58E1BCD0" w14:textId="77777777" w:rsidR="006D49C6" w:rsidRPr="006D49C6" w:rsidRDefault="006D49C6" w:rsidP="006D49C6">
            <w:r w:rsidRPr="006D49C6">
              <w:t>BACKGROUND section [Page 4]</w:t>
            </w:r>
          </w:p>
        </w:tc>
      </w:tr>
      <w:tr w:rsidR="006D49C6" w:rsidRPr="006D49C6" w14:paraId="7661E0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16AC9" w14:textId="77777777" w:rsidR="006D49C6" w:rsidRPr="006D49C6" w:rsidRDefault="006D49C6" w:rsidP="006D49C6">
            <w:r w:rsidRPr="006D49C6">
              <w:rPr>
                <w:b/>
                <w:bCs/>
              </w:rPr>
              <w:t>2021</w:t>
            </w:r>
          </w:p>
        </w:tc>
        <w:tc>
          <w:tcPr>
            <w:tcW w:w="0" w:type="auto"/>
            <w:vAlign w:val="center"/>
            <w:hideMark/>
          </w:tcPr>
          <w:p w14:paraId="5A9A6DE5" w14:textId="77777777" w:rsidR="006D49C6" w:rsidRPr="006D49C6" w:rsidRDefault="006D49C6" w:rsidP="006D49C6">
            <w:r w:rsidRPr="006D49C6">
              <w:t>TMI filed for chapter 11 bankruptcy</w:t>
            </w:r>
          </w:p>
        </w:tc>
        <w:tc>
          <w:tcPr>
            <w:tcW w:w="0" w:type="auto"/>
            <w:vAlign w:val="center"/>
            <w:hideMark/>
          </w:tcPr>
          <w:p w14:paraId="7176D1F7" w14:textId="77777777" w:rsidR="006D49C6" w:rsidRPr="006D49C6" w:rsidRDefault="006D49C6" w:rsidP="006D49C6">
            <w:r w:rsidRPr="006D49C6">
              <w:t>BACKGROUND section [Page 3]</w:t>
            </w:r>
          </w:p>
        </w:tc>
      </w:tr>
      <w:tr w:rsidR="006D49C6" w:rsidRPr="006D49C6" w14:paraId="6E4856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F4ED2" w14:textId="77777777" w:rsidR="006D49C6" w:rsidRPr="006D49C6" w:rsidRDefault="006D49C6" w:rsidP="006D49C6">
            <w:r w:rsidRPr="006D49C6">
              <w:rPr>
                <w:b/>
                <w:bCs/>
              </w:rPr>
              <w:t>September 6, 2022</w:t>
            </w:r>
          </w:p>
        </w:tc>
        <w:tc>
          <w:tcPr>
            <w:tcW w:w="0" w:type="auto"/>
            <w:vAlign w:val="center"/>
            <w:hideMark/>
          </w:tcPr>
          <w:p w14:paraId="2EAF958C" w14:textId="77777777" w:rsidR="006D49C6" w:rsidRPr="006D49C6" w:rsidRDefault="006D49C6" w:rsidP="006D49C6">
            <w:r w:rsidRPr="006D49C6">
              <w:t>AEB claimed Topps were indebted for $3,313,835.38 (date of claim in Topps' chapter 12 bankruptcy)</w:t>
            </w:r>
          </w:p>
        </w:tc>
        <w:tc>
          <w:tcPr>
            <w:tcW w:w="0" w:type="auto"/>
            <w:vAlign w:val="center"/>
            <w:hideMark/>
          </w:tcPr>
          <w:p w14:paraId="2108EBBC" w14:textId="77777777" w:rsidR="006D49C6" w:rsidRPr="006D49C6" w:rsidRDefault="006D49C6" w:rsidP="006D49C6">
            <w:r w:rsidRPr="006D49C6">
              <w:t>BACKGROUND section [Page 4]</w:t>
            </w:r>
          </w:p>
        </w:tc>
      </w:tr>
      <w:tr w:rsidR="006D49C6" w:rsidRPr="006D49C6" w14:paraId="5CA01D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A99F5" w14:textId="77777777" w:rsidR="006D49C6" w:rsidRPr="006D49C6" w:rsidRDefault="006D49C6" w:rsidP="006D49C6">
            <w:r w:rsidRPr="006D49C6">
              <w:rPr>
                <w:b/>
                <w:bCs/>
              </w:rPr>
              <w:t>2022</w:t>
            </w:r>
          </w:p>
        </w:tc>
        <w:tc>
          <w:tcPr>
            <w:tcW w:w="0" w:type="auto"/>
            <w:vAlign w:val="center"/>
            <w:hideMark/>
          </w:tcPr>
          <w:p w14:paraId="2B313521" w14:textId="77777777" w:rsidR="006D49C6" w:rsidRPr="006D49C6" w:rsidRDefault="006D49C6" w:rsidP="006D49C6">
            <w:r w:rsidRPr="006D49C6">
              <w:t>Topps filed for chapter 12 bankruptcy</w:t>
            </w:r>
          </w:p>
        </w:tc>
        <w:tc>
          <w:tcPr>
            <w:tcW w:w="0" w:type="auto"/>
            <w:vAlign w:val="center"/>
            <w:hideMark/>
          </w:tcPr>
          <w:p w14:paraId="19D006C3" w14:textId="77777777" w:rsidR="006D49C6" w:rsidRPr="006D49C6" w:rsidRDefault="006D49C6" w:rsidP="006D49C6">
            <w:r w:rsidRPr="006D49C6">
              <w:t>BACKGROUND section [Page 4]</w:t>
            </w:r>
          </w:p>
        </w:tc>
      </w:tr>
      <w:tr w:rsidR="006D49C6" w:rsidRPr="006D49C6" w14:paraId="302059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BA230" w14:textId="77777777" w:rsidR="006D49C6" w:rsidRPr="006D49C6" w:rsidRDefault="006D49C6" w:rsidP="006D49C6">
            <w:r w:rsidRPr="006D49C6">
              <w:rPr>
                <w:b/>
                <w:bCs/>
              </w:rPr>
              <w:t>October 2022 &amp; February 2023</w:t>
            </w:r>
          </w:p>
        </w:tc>
        <w:tc>
          <w:tcPr>
            <w:tcW w:w="0" w:type="auto"/>
            <w:vAlign w:val="center"/>
            <w:hideMark/>
          </w:tcPr>
          <w:p w14:paraId="58D9BB51" w14:textId="77777777" w:rsidR="006D49C6" w:rsidRPr="006D49C6" w:rsidRDefault="006D49C6" w:rsidP="006D49C6">
            <w:r w:rsidRPr="006D49C6">
              <w:t>Judicial foreclosure proceedings; AEB sold three TMI parcels for total of $162,600 (later resold April 2024 for $945,000)</w:t>
            </w:r>
          </w:p>
        </w:tc>
        <w:tc>
          <w:tcPr>
            <w:tcW w:w="0" w:type="auto"/>
            <w:vAlign w:val="center"/>
            <w:hideMark/>
          </w:tcPr>
          <w:p w14:paraId="33F3EEE3" w14:textId="77777777" w:rsidR="006D49C6" w:rsidRPr="006D49C6" w:rsidRDefault="006D49C6" w:rsidP="006D49C6">
            <w:r w:rsidRPr="006D49C6">
              <w:t>BACKGROUND section [Page 4]</w:t>
            </w:r>
          </w:p>
        </w:tc>
      </w:tr>
      <w:tr w:rsidR="006D49C6" w:rsidRPr="006D49C6" w14:paraId="57E2C5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3BC70" w14:textId="77777777" w:rsidR="006D49C6" w:rsidRPr="006D49C6" w:rsidRDefault="006D49C6" w:rsidP="006D49C6">
            <w:r w:rsidRPr="006D49C6">
              <w:rPr>
                <w:b/>
                <w:bCs/>
              </w:rPr>
              <w:t>November 2023</w:t>
            </w:r>
          </w:p>
        </w:tc>
        <w:tc>
          <w:tcPr>
            <w:tcW w:w="0" w:type="auto"/>
            <w:vAlign w:val="center"/>
            <w:hideMark/>
          </w:tcPr>
          <w:p w14:paraId="4A00F006" w14:textId="77777777" w:rsidR="006D49C6" w:rsidRPr="006D49C6" w:rsidRDefault="006D49C6" w:rsidP="006D49C6">
            <w:r w:rsidRPr="006D49C6">
              <w:t>Trustee sales of Topps' three properties conducted; AEB purchased for $310,000; AEB brought deficiency judgment action</w:t>
            </w:r>
          </w:p>
        </w:tc>
        <w:tc>
          <w:tcPr>
            <w:tcW w:w="0" w:type="auto"/>
            <w:vAlign w:val="center"/>
            <w:hideMark/>
          </w:tcPr>
          <w:p w14:paraId="21050021" w14:textId="77777777" w:rsidR="006D49C6" w:rsidRPr="006D49C6" w:rsidRDefault="006D49C6" w:rsidP="006D49C6">
            <w:r w:rsidRPr="006D49C6">
              <w:t>BACKGROUND section [Page 4]</w:t>
            </w:r>
          </w:p>
        </w:tc>
      </w:tr>
      <w:tr w:rsidR="006D49C6" w:rsidRPr="006D49C6" w14:paraId="457A06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6A04B" w14:textId="77777777" w:rsidR="006D49C6" w:rsidRPr="006D49C6" w:rsidRDefault="006D49C6" w:rsidP="006D49C6">
            <w:r w:rsidRPr="006D49C6">
              <w:rPr>
                <w:b/>
                <w:bCs/>
              </w:rPr>
              <w:t>November 14, 2023</w:t>
            </w:r>
          </w:p>
        </w:tc>
        <w:tc>
          <w:tcPr>
            <w:tcW w:w="0" w:type="auto"/>
            <w:vAlign w:val="center"/>
            <w:hideMark/>
          </w:tcPr>
          <w:p w14:paraId="2C002F4B" w14:textId="77777777" w:rsidR="006D49C6" w:rsidRPr="006D49C6" w:rsidRDefault="006D49C6" w:rsidP="006D49C6">
            <w:r w:rsidRPr="006D49C6">
              <w:t>AEB sought deficiency judgment of $3,051,200.27, plus daily interest (as of this date)</w:t>
            </w:r>
          </w:p>
        </w:tc>
        <w:tc>
          <w:tcPr>
            <w:tcW w:w="0" w:type="auto"/>
            <w:vAlign w:val="center"/>
            <w:hideMark/>
          </w:tcPr>
          <w:p w14:paraId="1E23261E" w14:textId="77777777" w:rsidR="006D49C6" w:rsidRPr="006D49C6" w:rsidRDefault="006D49C6" w:rsidP="006D49C6">
            <w:r w:rsidRPr="006D49C6">
              <w:t>BACKGROUND section [Page 4]</w:t>
            </w:r>
          </w:p>
        </w:tc>
      </w:tr>
      <w:tr w:rsidR="006D49C6" w:rsidRPr="006D49C6" w14:paraId="4A9D19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8E9F0" w14:textId="77777777" w:rsidR="006D49C6" w:rsidRPr="006D49C6" w:rsidRDefault="006D49C6" w:rsidP="006D49C6">
            <w:r w:rsidRPr="006D49C6">
              <w:rPr>
                <w:b/>
                <w:bCs/>
              </w:rPr>
              <w:t>2023</w:t>
            </w:r>
          </w:p>
        </w:tc>
        <w:tc>
          <w:tcPr>
            <w:tcW w:w="0" w:type="auto"/>
            <w:vAlign w:val="center"/>
            <w:hideMark/>
          </w:tcPr>
          <w:p w14:paraId="6F13A348" w14:textId="77777777" w:rsidR="006D49C6" w:rsidRPr="006D49C6" w:rsidRDefault="006D49C6" w:rsidP="006D49C6">
            <w:r w:rsidRPr="006D49C6">
              <w:t>Assessed values obtained for properties; total assessed value $1,253,071</w:t>
            </w:r>
          </w:p>
        </w:tc>
        <w:tc>
          <w:tcPr>
            <w:tcW w:w="0" w:type="auto"/>
            <w:vAlign w:val="center"/>
            <w:hideMark/>
          </w:tcPr>
          <w:p w14:paraId="5F6BEE2D" w14:textId="77777777" w:rsidR="006D49C6" w:rsidRPr="006D49C6" w:rsidRDefault="006D49C6" w:rsidP="006D49C6">
            <w:r w:rsidRPr="006D49C6">
              <w:t>BACKGROUND section [Page 4]</w:t>
            </w:r>
          </w:p>
        </w:tc>
      </w:tr>
      <w:tr w:rsidR="006D49C6" w:rsidRPr="006D49C6" w14:paraId="6E3EB6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F85F9" w14:textId="77777777" w:rsidR="006D49C6" w:rsidRPr="006D49C6" w:rsidRDefault="006D49C6" w:rsidP="006D49C6">
            <w:r w:rsidRPr="006D49C6">
              <w:rPr>
                <w:b/>
                <w:bCs/>
              </w:rPr>
              <w:t>2 years prior to trustee sales (approx. 2021)</w:t>
            </w:r>
          </w:p>
        </w:tc>
        <w:tc>
          <w:tcPr>
            <w:tcW w:w="0" w:type="auto"/>
            <w:vAlign w:val="center"/>
            <w:hideMark/>
          </w:tcPr>
          <w:p w14:paraId="25235862" w14:textId="77777777" w:rsidR="006D49C6" w:rsidRPr="006D49C6" w:rsidRDefault="006D49C6" w:rsidP="006D49C6">
            <w:r w:rsidRPr="006D49C6">
              <w:t>AEB's appraisals conducted, showing fair market values exceeding assessed values</w:t>
            </w:r>
          </w:p>
        </w:tc>
        <w:tc>
          <w:tcPr>
            <w:tcW w:w="0" w:type="auto"/>
            <w:vAlign w:val="center"/>
            <w:hideMark/>
          </w:tcPr>
          <w:p w14:paraId="5802608C" w14:textId="77777777" w:rsidR="006D49C6" w:rsidRPr="006D49C6" w:rsidRDefault="006D49C6" w:rsidP="006D49C6">
            <w:r w:rsidRPr="006D49C6">
              <w:t>ANALYSIS section [Page 14]</w:t>
            </w:r>
          </w:p>
        </w:tc>
      </w:tr>
      <w:tr w:rsidR="006D49C6" w:rsidRPr="006D49C6" w14:paraId="0FBDBE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C0598" w14:textId="77777777" w:rsidR="006D49C6" w:rsidRPr="006D49C6" w:rsidRDefault="006D49C6" w:rsidP="006D49C6">
            <w:r w:rsidRPr="006D49C6">
              <w:rPr>
                <w:b/>
                <w:bCs/>
              </w:rPr>
              <w:t>May 15, 2026</w:t>
            </w:r>
          </w:p>
        </w:tc>
        <w:tc>
          <w:tcPr>
            <w:tcW w:w="0" w:type="auto"/>
            <w:vAlign w:val="center"/>
            <w:hideMark/>
          </w:tcPr>
          <w:p w14:paraId="579F81F1" w14:textId="77777777" w:rsidR="006D49C6" w:rsidRPr="006D49C6" w:rsidRDefault="006D49C6" w:rsidP="006D49C6">
            <w:r w:rsidRPr="006D49C6">
              <w:t>Supreme Court decision filed; Case No. S-25-290</w:t>
            </w:r>
          </w:p>
        </w:tc>
        <w:tc>
          <w:tcPr>
            <w:tcW w:w="0" w:type="auto"/>
            <w:vAlign w:val="center"/>
            <w:hideMark/>
          </w:tcPr>
          <w:p w14:paraId="1D48DFC8" w14:textId="77777777" w:rsidR="006D49C6" w:rsidRPr="006D49C6" w:rsidRDefault="006D49C6" w:rsidP="006D49C6">
            <w:r w:rsidRPr="006D49C6">
              <w:t>Header [Page 1]</w:t>
            </w:r>
          </w:p>
        </w:tc>
      </w:tr>
    </w:tbl>
    <w:p w14:paraId="7D3C02C4" w14:textId="77777777" w:rsidR="006D49C6" w:rsidRPr="006D49C6" w:rsidRDefault="006D49C6" w:rsidP="006D49C6">
      <w:r w:rsidRPr="006D49C6">
        <w:pict w14:anchorId="58CF2E5D">
          <v:rect id="_x0000_i1044" style="width:0;height:1.5pt" o:hralign="center" o:hrstd="t" o:hr="t" fillcolor="#a0a0a0" stroked="f"/>
        </w:pict>
      </w:r>
    </w:p>
    <w:p w14:paraId="02432061" w14:textId="77777777" w:rsidR="006D49C6" w:rsidRPr="006D49C6" w:rsidRDefault="006D49C6" w:rsidP="006D49C6">
      <w:pPr>
        <w:rPr>
          <w:b/>
          <w:bCs/>
        </w:rPr>
      </w:pPr>
      <w:r w:rsidRPr="006D49C6">
        <w:rPr>
          <w:b/>
          <w:bCs/>
        </w:rPr>
        <w:t>TABLE 3: STAKEHOLDERS — Parties, People, Companies, and 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4"/>
        <w:gridCol w:w="4573"/>
        <w:gridCol w:w="2429"/>
      </w:tblGrid>
      <w:tr w:rsidR="006D49C6" w:rsidRPr="006D49C6" w14:paraId="05359A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3DD06D" w14:textId="77777777" w:rsidR="006D49C6" w:rsidRPr="006D49C6" w:rsidRDefault="006D49C6" w:rsidP="006D49C6">
            <w:pPr>
              <w:rPr>
                <w:b/>
                <w:bCs/>
              </w:rPr>
            </w:pPr>
            <w:r w:rsidRPr="006D49C6">
              <w:rPr>
                <w:b/>
                <w:bCs/>
              </w:rPr>
              <w:lastRenderedPageBreak/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3271BF5E" w14:textId="77777777" w:rsidR="006D49C6" w:rsidRPr="006D49C6" w:rsidRDefault="006D49C6" w:rsidP="006D49C6">
            <w:pPr>
              <w:rPr>
                <w:b/>
                <w:bCs/>
              </w:rPr>
            </w:pPr>
            <w:r w:rsidRPr="006D49C6">
              <w:rPr>
                <w:b/>
                <w:bCs/>
              </w:rPr>
              <w:t>Role/Description</w:t>
            </w:r>
          </w:p>
        </w:tc>
        <w:tc>
          <w:tcPr>
            <w:tcW w:w="0" w:type="auto"/>
            <w:vAlign w:val="center"/>
            <w:hideMark/>
          </w:tcPr>
          <w:p w14:paraId="50C7347E" w14:textId="77777777" w:rsidR="006D49C6" w:rsidRPr="006D49C6" w:rsidRDefault="006D49C6" w:rsidP="006D49C6">
            <w:pPr>
              <w:rPr>
                <w:b/>
                <w:bCs/>
              </w:rPr>
            </w:pPr>
            <w:r w:rsidRPr="006D49C6">
              <w:rPr>
                <w:b/>
                <w:bCs/>
              </w:rPr>
              <w:t>Source (Section/Page)</w:t>
            </w:r>
          </w:p>
        </w:tc>
      </w:tr>
      <w:tr w:rsidR="006D49C6" w:rsidRPr="006D49C6" w14:paraId="113A16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A2504" w14:textId="77777777" w:rsidR="006D49C6" w:rsidRPr="006D49C6" w:rsidRDefault="006D49C6" w:rsidP="006D49C6">
            <w:r w:rsidRPr="006D49C6">
              <w:rPr>
                <w:b/>
                <w:bCs/>
              </w:rPr>
              <w:t>American Exchange Bank (AEB)</w:t>
            </w:r>
          </w:p>
        </w:tc>
        <w:tc>
          <w:tcPr>
            <w:tcW w:w="0" w:type="auto"/>
            <w:vAlign w:val="center"/>
            <w:hideMark/>
          </w:tcPr>
          <w:p w14:paraId="271B0004" w14:textId="77777777" w:rsidR="006D49C6" w:rsidRPr="006D49C6" w:rsidRDefault="006D49C6" w:rsidP="006D49C6">
            <w:proofErr w:type="spellStart"/>
            <w:r w:rsidRPr="006D49C6">
              <w:t>Appellee</w:t>
            </w:r>
            <w:proofErr w:type="spellEnd"/>
            <w:r w:rsidRPr="006D49C6">
              <w:t>/Lender; beneficiary of trust deeds; creditor pursuing deficiency judgment</w:t>
            </w:r>
          </w:p>
        </w:tc>
        <w:tc>
          <w:tcPr>
            <w:tcW w:w="0" w:type="auto"/>
            <w:vAlign w:val="center"/>
            <w:hideMark/>
          </w:tcPr>
          <w:p w14:paraId="51DC7324" w14:textId="77777777" w:rsidR="006D49C6" w:rsidRPr="006D49C6" w:rsidRDefault="006D49C6" w:rsidP="006D49C6">
            <w:r w:rsidRPr="006D49C6">
              <w:t>Case caption and throughout [Page 1]</w:t>
            </w:r>
          </w:p>
        </w:tc>
      </w:tr>
      <w:tr w:rsidR="006D49C6" w:rsidRPr="006D49C6" w14:paraId="6250FF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19DFA" w14:textId="77777777" w:rsidR="006D49C6" w:rsidRPr="006D49C6" w:rsidRDefault="006D49C6" w:rsidP="006D49C6">
            <w:r w:rsidRPr="006D49C6">
              <w:rPr>
                <w:b/>
                <w:bCs/>
              </w:rPr>
              <w:t>Luke G. Topp</w:t>
            </w:r>
          </w:p>
        </w:tc>
        <w:tc>
          <w:tcPr>
            <w:tcW w:w="0" w:type="auto"/>
            <w:vAlign w:val="center"/>
            <w:hideMark/>
          </w:tcPr>
          <w:p w14:paraId="2DC673A9" w14:textId="77777777" w:rsidR="006D49C6" w:rsidRPr="006D49C6" w:rsidRDefault="006D49C6" w:rsidP="006D49C6">
            <w:r w:rsidRPr="006D49C6">
              <w:t>Appellant; borrower under trust deeds; guarantor of TMI's promissory notes</w:t>
            </w:r>
          </w:p>
        </w:tc>
        <w:tc>
          <w:tcPr>
            <w:tcW w:w="0" w:type="auto"/>
            <w:vAlign w:val="center"/>
            <w:hideMark/>
          </w:tcPr>
          <w:p w14:paraId="314FED57" w14:textId="77777777" w:rsidR="006D49C6" w:rsidRPr="006D49C6" w:rsidRDefault="006D49C6" w:rsidP="006D49C6">
            <w:r w:rsidRPr="006D49C6">
              <w:t>Case caption [Page 1]</w:t>
            </w:r>
          </w:p>
        </w:tc>
      </w:tr>
      <w:tr w:rsidR="006D49C6" w:rsidRPr="006D49C6" w14:paraId="73C515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18E0B" w14:textId="77777777" w:rsidR="006D49C6" w:rsidRPr="006D49C6" w:rsidRDefault="006D49C6" w:rsidP="006D49C6">
            <w:r w:rsidRPr="006D49C6">
              <w:rPr>
                <w:b/>
                <w:bCs/>
              </w:rPr>
              <w:t>Ria N. Topp</w:t>
            </w:r>
          </w:p>
        </w:tc>
        <w:tc>
          <w:tcPr>
            <w:tcW w:w="0" w:type="auto"/>
            <w:vAlign w:val="center"/>
            <w:hideMark/>
          </w:tcPr>
          <w:p w14:paraId="31930E1E" w14:textId="77777777" w:rsidR="006D49C6" w:rsidRPr="006D49C6" w:rsidRDefault="006D49C6" w:rsidP="006D49C6">
            <w:r w:rsidRPr="006D49C6">
              <w:t>Appellant; borrower under trust deeds; guarantor of TMI's promissory notes</w:t>
            </w:r>
          </w:p>
        </w:tc>
        <w:tc>
          <w:tcPr>
            <w:tcW w:w="0" w:type="auto"/>
            <w:vAlign w:val="center"/>
            <w:hideMark/>
          </w:tcPr>
          <w:p w14:paraId="719171BB" w14:textId="77777777" w:rsidR="006D49C6" w:rsidRPr="006D49C6" w:rsidRDefault="006D49C6" w:rsidP="006D49C6">
            <w:r w:rsidRPr="006D49C6">
              <w:t>Case caption [Page 1]</w:t>
            </w:r>
          </w:p>
        </w:tc>
      </w:tr>
      <w:tr w:rsidR="006D49C6" w:rsidRPr="006D49C6" w14:paraId="54A4A4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9940B" w14:textId="77777777" w:rsidR="006D49C6" w:rsidRPr="006D49C6" w:rsidRDefault="006D49C6" w:rsidP="006D49C6">
            <w:r w:rsidRPr="006D49C6">
              <w:rPr>
                <w:b/>
                <w:bCs/>
              </w:rPr>
              <w:t>Topp's Mechanical, Inc. (TMI)</w:t>
            </w:r>
          </w:p>
        </w:tc>
        <w:tc>
          <w:tcPr>
            <w:tcW w:w="0" w:type="auto"/>
            <w:vAlign w:val="center"/>
            <w:hideMark/>
          </w:tcPr>
          <w:p w14:paraId="52415538" w14:textId="77777777" w:rsidR="006D49C6" w:rsidRPr="006D49C6" w:rsidRDefault="006D49C6" w:rsidP="006D49C6">
            <w:r w:rsidRPr="006D49C6">
              <w:t>Business entity; primary borrower of four promissory notes from AEB</w:t>
            </w:r>
          </w:p>
        </w:tc>
        <w:tc>
          <w:tcPr>
            <w:tcW w:w="0" w:type="auto"/>
            <w:vAlign w:val="center"/>
            <w:hideMark/>
          </w:tcPr>
          <w:p w14:paraId="2F6F1C7D" w14:textId="77777777" w:rsidR="006D49C6" w:rsidRPr="006D49C6" w:rsidRDefault="006D49C6" w:rsidP="006D49C6">
            <w:r w:rsidRPr="006D49C6">
              <w:t>BACKGROUND section [Page 3]</w:t>
            </w:r>
          </w:p>
        </w:tc>
      </w:tr>
      <w:tr w:rsidR="006D49C6" w:rsidRPr="006D49C6" w14:paraId="54B2EE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3D7B6" w14:textId="77777777" w:rsidR="006D49C6" w:rsidRPr="006D49C6" w:rsidRDefault="006D49C6" w:rsidP="006D49C6">
            <w:r w:rsidRPr="006D49C6">
              <w:rPr>
                <w:b/>
                <w:bCs/>
              </w:rPr>
              <w:t>Trustee</w:t>
            </w:r>
          </w:p>
        </w:tc>
        <w:tc>
          <w:tcPr>
            <w:tcW w:w="0" w:type="auto"/>
            <w:vAlign w:val="center"/>
            <w:hideMark/>
          </w:tcPr>
          <w:p w14:paraId="04B74839" w14:textId="77777777" w:rsidR="006D49C6" w:rsidRPr="006D49C6" w:rsidRDefault="006D49C6" w:rsidP="006D49C6">
            <w:r w:rsidRPr="006D49C6">
              <w:t>Unnamed person to whom title of real property was conveyed by trust deeds; holds power of sale</w:t>
            </w:r>
          </w:p>
        </w:tc>
        <w:tc>
          <w:tcPr>
            <w:tcW w:w="0" w:type="auto"/>
            <w:vAlign w:val="center"/>
            <w:hideMark/>
          </w:tcPr>
          <w:p w14:paraId="065A63CA" w14:textId="77777777" w:rsidR="006D49C6" w:rsidRPr="006D49C6" w:rsidRDefault="006D49C6" w:rsidP="006D49C6">
            <w:r w:rsidRPr="006D49C6">
              <w:t>Trust deed definition [Page 3]</w:t>
            </w:r>
          </w:p>
        </w:tc>
      </w:tr>
      <w:tr w:rsidR="006D49C6" w:rsidRPr="006D49C6" w14:paraId="7840B5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33E46" w14:textId="77777777" w:rsidR="006D49C6" w:rsidRPr="006D49C6" w:rsidRDefault="006D49C6" w:rsidP="006D49C6">
            <w:r w:rsidRPr="006D49C6">
              <w:rPr>
                <w:b/>
                <w:bCs/>
              </w:rPr>
              <w:t>Judge Ricky A. Schreiner</w:t>
            </w:r>
          </w:p>
        </w:tc>
        <w:tc>
          <w:tcPr>
            <w:tcW w:w="0" w:type="auto"/>
            <w:vAlign w:val="center"/>
            <w:hideMark/>
          </w:tcPr>
          <w:p w14:paraId="18F8EC08" w14:textId="77777777" w:rsidR="006D49C6" w:rsidRPr="006D49C6" w:rsidRDefault="006D49C6" w:rsidP="006D49C6">
            <w:r w:rsidRPr="006D49C6">
              <w:t xml:space="preserve">District Court Judge for Johnson County; granted summary judgment in AEB's </w:t>
            </w:r>
            <w:proofErr w:type="spellStart"/>
            <w:r w:rsidRPr="006D49C6">
              <w:t>favor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83B843" w14:textId="77777777" w:rsidR="006D49C6" w:rsidRPr="006D49C6" w:rsidRDefault="006D49C6" w:rsidP="006D49C6">
            <w:r w:rsidRPr="006D49C6">
              <w:t>Appeal from District Court [Page 2]</w:t>
            </w:r>
          </w:p>
        </w:tc>
      </w:tr>
      <w:tr w:rsidR="006D49C6" w:rsidRPr="006D49C6" w14:paraId="65FFFC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02DE4" w14:textId="77777777" w:rsidR="006D49C6" w:rsidRPr="006D49C6" w:rsidRDefault="006D49C6" w:rsidP="006D49C6">
            <w:r w:rsidRPr="006D49C6">
              <w:rPr>
                <w:b/>
                <w:bCs/>
              </w:rPr>
              <w:t>Sarah E. Cavanagh</w:t>
            </w:r>
          </w:p>
        </w:tc>
        <w:tc>
          <w:tcPr>
            <w:tcW w:w="0" w:type="auto"/>
            <w:vAlign w:val="center"/>
            <w:hideMark/>
          </w:tcPr>
          <w:p w14:paraId="016D72CD" w14:textId="77777777" w:rsidR="006D49C6" w:rsidRPr="006D49C6" w:rsidRDefault="006D49C6" w:rsidP="006D49C6">
            <w:r w:rsidRPr="006D49C6">
              <w:t>Attorney for appellants (Topps); Houghton Bradford Whitted, P.C., L.L.O.</w:t>
            </w:r>
          </w:p>
        </w:tc>
        <w:tc>
          <w:tcPr>
            <w:tcW w:w="0" w:type="auto"/>
            <w:vAlign w:val="center"/>
            <w:hideMark/>
          </w:tcPr>
          <w:p w14:paraId="5ED9D652" w14:textId="77777777" w:rsidR="006D49C6" w:rsidRPr="006D49C6" w:rsidRDefault="006D49C6" w:rsidP="006D49C6">
            <w:r w:rsidRPr="006D49C6">
              <w:t>Counsel section [Page 2]</w:t>
            </w:r>
          </w:p>
        </w:tc>
      </w:tr>
      <w:tr w:rsidR="006D49C6" w:rsidRPr="006D49C6" w14:paraId="26EAB8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F0C96" w14:textId="77777777" w:rsidR="006D49C6" w:rsidRPr="006D49C6" w:rsidRDefault="006D49C6" w:rsidP="006D49C6">
            <w:r w:rsidRPr="006D49C6">
              <w:rPr>
                <w:b/>
                <w:bCs/>
              </w:rPr>
              <w:t>Justin D. Eichmann</w:t>
            </w:r>
          </w:p>
        </w:tc>
        <w:tc>
          <w:tcPr>
            <w:tcW w:w="0" w:type="auto"/>
            <w:vAlign w:val="center"/>
            <w:hideMark/>
          </w:tcPr>
          <w:p w14:paraId="2D129E93" w14:textId="77777777" w:rsidR="006D49C6" w:rsidRPr="006D49C6" w:rsidRDefault="006D49C6" w:rsidP="006D49C6">
            <w:r w:rsidRPr="006D49C6">
              <w:t>Attorney for appellants (Topps); Houghton Bradford Whitted, P.C., L.L.O.</w:t>
            </w:r>
          </w:p>
        </w:tc>
        <w:tc>
          <w:tcPr>
            <w:tcW w:w="0" w:type="auto"/>
            <w:vAlign w:val="center"/>
            <w:hideMark/>
          </w:tcPr>
          <w:p w14:paraId="3E5A3D34" w14:textId="77777777" w:rsidR="006D49C6" w:rsidRPr="006D49C6" w:rsidRDefault="006D49C6" w:rsidP="006D49C6">
            <w:r w:rsidRPr="006D49C6">
              <w:t>Counsel section [Page 2]</w:t>
            </w:r>
          </w:p>
        </w:tc>
      </w:tr>
      <w:tr w:rsidR="006D49C6" w:rsidRPr="006D49C6" w14:paraId="27DE6C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5D535" w14:textId="77777777" w:rsidR="006D49C6" w:rsidRPr="006D49C6" w:rsidRDefault="006D49C6" w:rsidP="006D49C6">
            <w:r w:rsidRPr="006D49C6">
              <w:rPr>
                <w:b/>
                <w:bCs/>
              </w:rPr>
              <w:t>Trev E. Peterson</w:t>
            </w:r>
          </w:p>
        </w:tc>
        <w:tc>
          <w:tcPr>
            <w:tcW w:w="0" w:type="auto"/>
            <w:vAlign w:val="center"/>
            <w:hideMark/>
          </w:tcPr>
          <w:p w14:paraId="7BC114A3" w14:textId="77777777" w:rsidR="006D49C6" w:rsidRPr="006D49C6" w:rsidRDefault="006D49C6" w:rsidP="006D49C6">
            <w:r w:rsidRPr="006D49C6">
              <w:t xml:space="preserve">Attorney for </w:t>
            </w:r>
            <w:proofErr w:type="spellStart"/>
            <w:r w:rsidRPr="006D49C6">
              <w:t>appellee</w:t>
            </w:r>
            <w:proofErr w:type="spellEnd"/>
            <w:r w:rsidRPr="006D49C6">
              <w:t xml:space="preserve"> (AEB); Knudsen, Berkheimer, Richardson &amp; Endacott, L.L.P.</w:t>
            </w:r>
          </w:p>
        </w:tc>
        <w:tc>
          <w:tcPr>
            <w:tcW w:w="0" w:type="auto"/>
            <w:vAlign w:val="center"/>
            <w:hideMark/>
          </w:tcPr>
          <w:p w14:paraId="3941AEDF" w14:textId="77777777" w:rsidR="006D49C6" w:rsidRPr="006D49C6" w:rsidRDefault="006D49C6" w:rsidP="006D49C6">
            <w:r w:rsidRPr="006D49C6">
              <w:t>Counsel section [Page 2]</w:t>
            </w:r>
          </w:p>
        </w:tc>
      </w:tr>
      <w:tr w:rsidR="006D49C6" w:rsidRPr="006D49C6" w14:paraId="483DBD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2A87A" w14:textId="77777777" w:rsidR="006D49C6" w:rsidRPr="006D49C6" w:rsidRDefault="006D49C6" w:rsidP="006D49C6">
            <w:r w:rsidRPr="006D49C6">
              <w:rPr>
                <w:b/>
                <w:bCs/>
              </w:rPr>
              <w:t>Robert J. Drust III</w:t>
            </w:r>
          </w:p>
        </w:tc>
        <w:tc>
          <w:tcPr>
            <w:tcW w:w="0" w:type="auto"/>
            <w:vAlign w:val="center"/>
            <w:hideMark/>
          </w:tcPr>
          <w:p w14:paraId="04660DB1" w14:textId="77777777" w:rsidR="006D49C6" w:rsidRPr="006D49C6" w:rsidRDefault="006D49C6" w:rsidP="006D49C6">
            <w:r w:rsidRPr="006D49C6">
              <w:t xml:space="preserve">Attorney for </w:t>
            </w:r>
            <w:proofErr w:type="spellStart"/>
            <w:r w:rsidRPr="006D49C6">
              <w:t>appellee</w:t>
            </w:r>
            <w:proofErr w:type="spellEnd"/>
            <w:r w:rsidRPr="006D49C6">
              <w:t xml:space="preserve"> (AEB); Knudsen, Berkheimer, Richardson &amp; Endacott, L.L.P.</w:t>
            </w:r>
          </w:p>
        </w:tc>
        <w:tc>
          <w:tcPr>
            <w:tcW w:w="0" w:type="auto"/>
            <w:vAlign w:val="center"/>
            <w:hideMark/>
          </w:tcPr>
          <w:p w14:paraId="5A27E9B5" w14:textId="77777777" w:rsidR="006D49C6" w:rsidRPr="006D49C6" w:rsidRDefault="006D49C6" w:rsidP="006D49C6">
            <w:r w:rsidRPr="006D49C6">
              <w:t>Counsel section [Page 2]</w:t>
            </w:r>
          </w:p>
        </w:tc>
      </w:tr>
      <w:tr w:rsidR="006D49C6" w:rsidRPr="006D49C6" w14:paraId="7C8E3B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0095B" w14:textId="77777777" w:rsidR="006D49C6" w:rsidRPr="006D49C6" w:rsidRDefault="006D49C6" w:rsidP="006D49C6">
            <w:r w:rsidRPr="006D49C6">
              <w:rPr>
                <w:b/>
                <w:bCs/>
              </w:rPr>
              <w:t>Justice Bergevin</w:t>
            </w:r>
          </w:p>
        </w:tc>
        <w:tc>
          <w:tcPr>
            <w:tcW w:w="0" w:type="auto"/>
            <w:vAlign w:val="center"/>
            <w:hideMark/>
          </w:tcPr>
          <w:p w14:paraId="2D9388F4" w14:textId="77777777" w:rsidR="006D49C6" w:rsidRPr="006D49C6" w:rsidRDefault="006D49C6" w:rsidP="006D49C6">
            <w:r w:rsidRPr="006D49C6">
              <w:t>Writing judge; delivered majority opinion</w:t>
            </w:r>
          </w:p>
        </w:tc>
        <w:tc>
          <w:tcPr>
            <w:tcW w:w="0" w:type="auto"/>
            <w:vAlign w:val="center"/>
            <w:hideMark/>
          </w:tcPr>
          <w:p w14:paraId="0FF9C884" w14:textId="77777777" w:rsidR="006D49C6" w:rsidRPr="006D49C6" w:rsidRDefault="006D49C6" w:rsidP="006D49C6">
            <w:r w:rsidRPr="006D49C6">
              <w:t>Opinion byline [Page 2]</w:t>
            </w:r>
          </w:p>
        </w:tc>
      </w:tr>
      <w:tr w:rsidR="006D49C6" w:rsidRPr="006D49C6" w14:paraId="4BB242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F9AFD" w14:textId="77777777" w:rsidR="006D49C6" w:rsidRPr="006D49C6" w:rsidRDefault="006D49C6" w:rsidP="006D49C6">
            <w:r w:rsidRPr="006D49C6">
              <w:rPr>
                <w:b/>
                <w:bCs/>
              </w:rPr>
              <w:t>Chief Justice Funke</w:t>
            </w:r>
          </w:p>
        </w:tc>
        <w:tc>
          <w:tcPr>
            <w:tcW w:w="0" w:type="auto"/>
            <w:vAlign w:val="center"/>
            <w:hideMark/>
          </w:tcPr>
          <w:p w14:paraId="5B39C509" w14:textId="77777777" w:rsidR="006D49C6" w:rsidRPr="006D49C6" w:rsidRDefault="006D49C6" w:rsidP="006D49C6">
            <w:r w:rsidRPr="006D49C6">
              <w:t>Panel member</w:t>
            </w:r>
          </w:p>
        </w:tc>
        <w:tc>
          <w:tcPr>
            <w:tcW w:w="0" w:type="auto"/>
            <w:vAlign w:val="center"/>
            <w:hideMark/>
          </w:tcPr>
          <w:p w14:paraId="5248BE1D" w14:textId="77777777" w:rsidR="006D49C6" w:rsidRPr="006D49C6" w:rsidRDefault="006D49C6" w:rsidP="006D49C6">
            <w:r w:rsidRPr="006D49C6">
              <w:t>Judges listed [Page 2]</w:t>
            </w:r>
          </w:p>
        </w:tc>
      </w:tr>
      <w:tr w:rsidR="006D49C6" w:rsidRPr="006D49C6" w14:paraId="41D12A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21B9C" w14:textId="77777777" w:rsidR="006D49C6" w:rsidRPr="006D49C6" w:rsidRDefault="006D49C6" w:rsidP="006D49C6">
            <w:r w:rsidRPr="006D49C6">
              <w:rPr>
                <w:b/>
                <w:bCs/>
              </w:rPr>
              <w:t>Justice Cassel</w:t>
            </w:r>
          </w:p>
        </w:tc>
        <w:tc>
          <w:tcPr>
            <w:tcW w:w="0" w:type="auto"/>
            <w:vAlign w:val="center"/>
            <w:hideMark/>
          </w:tcPr>
          <w:p w14:paraId="3609DFED" w14:textId="77777777" w:rsidR="006D49C6" w:rsidRPr="006D49C6" w:rsidRDefault="006D49C6" w:rsidP="006D49C6">
            <w:r w:rsidRPr="006D49C6">
              <w:t>Panel member</w:t>
            </w:r>
          </w:p>
        </w:tc>
        <w:tc>
          <w:tcPr>
            <w:tcW w:w="0" w:type="auto"/>
            <w:vAlign w:val="center"/>
            <w:hideMark/>
          </w:tcPr>
          <w:p w14:paraId="33E0600A" w14:textId="77777777" w:rsidR="006D49C6" w:rsidRPr="006D49C6" w:rsidRDefault="006D49C6" w:rsidP="006D49C6">
            <w:r w:rsidRPr="006D49C6">
              <w:t>Judges listed [Page 2]</w:t>
            </w:r>
          </w:p>
        </w:tc>
      </w:tr>
      <w:tr w:rsidR="006D49C6" w:rsidRPr="006D49C6" w14:paraId="199AD0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4E2A0" w14:textId="77777777" w:rsidR="006D49C6" w:rsidRPr="006D49C6" w:rsidRDefault="006D49C6" w:rsidP="006D49C6">
            <w:r w:rsidRPr="006D49C6">
              <w:rPr>
                <w:b/>
                <w:bCs/>
              </w:rPr>
              <w:t>Justice Stacy</w:t>
            </w:r>
          </w:p>
        </w:tc>
        <w:tc>
          <w:tcPr>
            <w:tcW w:w="0" w:type="auto"/>
            <w:vAlign w:val="center"/>
            <w:hideMark/>
          </w:tcPr>
          <w:p w14:paraId="2386DDDB" w14:textId="77777777" w:rsidR="006D49C6" w:rsidRPr="006D49C6" w:rsidRDefault="006D49C6" w:rsidP="006D49C6">
            <w:r w:rsidRPr="006D49C6">
              <w:t>Panel member</w:t>
            </w:r>
          </w:p>
        </w:tc>
        <w:tc>
          <w:tcPr>
            <w:tcW w:w="0" w:type="auto"/>
            <w:vAlign w:val="center"/>
            <w:hideMark/>
          </w:tcPr>
          <w:p w14:paraId="07F9EA36" w14:textId="77777777" w:rsidR="006D49C6" w:rsidRPr="006D49C6" w:rsidRDefault="006D49C6" w:rsidP="006D49C6">
            <w:r w:rsidRPr="006D49C6">
              <w:t>Judges listed [Page 2]</w:t>
            </w:r>
          </w:p>
        </w:tc>
      </w:tr>
      <w:tr w:rsidR="006D49C6" w:rsidRPr="006D49C6" w14:paraId="5C3E94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67DD4" w14:textId="77777777" w:rsidR="006D49C6" w:rsidRPr="006D49C6" w:rsidRDefault="006D49C6" w:rsidP="006D49C6">
            <w:r w:rsidRPr="006D49C6">
              <w:rPr>
                <w:b/>
                <w:bCs/>
              </w:rPr>
              <w:t>Justice Papik</w:t>
            </w:r>
          </w:p>
        </w:tc>
        <w:tc>
          <w:tcPr>
            <w:tcW w:w="0" w:type="auto"/>
            <w:vAlign w:val="center"/>
            <w:hideMark/>
          </w:tcPr>
          <w:p w14:paraId="3C861604" w14:textId="77777777" w:rsidR="006D49C6" w:rsidRPr="006D49C6" w:rsidRDefault="006D49C6" w:rsidP="006D49C6">
            <w:r w:rsidRPr="006D49C6">
              <w:t>Panel member; authored dissenting opinion</w:t>
            </w:r>
          </w:p>
        </w:tc>
        <w:tc>
          <w:tcPr>
            <w:tcW w:w="0" w:type="auto"/>
            <w:vAlign w:val="center"/>
            <w:hideMark/>
          </w:tcPr>
          <w:p w14:paraId="7F0775C9" w14:textId="77777777" w:rsidR="006D49C6" w:rsidRPr="006D49C6" w:rsidRDefault="006D49C6" w:rsidP="006D49C6">
            <w:r w:rsidRPr="006D49C6">
              <w:t>Judges listed [Page 2] &amp; dissent [Page 15]</w:t>
            </w:r>
          </w:p>
        </w:tc>
      </w:tr>
      <w:tr w:rsidR="006D49C6" w:rsidRPr="006D49C6" w14:paraId="78FD3A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6B159" w14:textId="77777777" w:rsidR="006D49C6" w:rsidRPr="006D49C6" w:rsidRDefault="006D49C6" w:rsidP="006D49C6">
            <w:r w:rsidRPr="006D49C6">
              <w:rPr>
                <w:b/>
                <w:bCs/>
              </w:rPr>
              <w:t>Justice Freudenberg</w:t>
            </w:r>
          </w:p>
        </w:tc>
        <w:tc>
          <w:tcPr>
            <w:tcW w:w="0" w:type="auto"/>
            <w:vAlign w:val="center"/>
            <w:hideMark/>
          </w:tcPr>
          <w:p w14:paraId="4C8E95F9" w14:textId="77777777" w:rsidR="006D49C6" w:rsidRPr="006D49C6" w:rsidRDefault="006D49C6" w:rsidP="006D49C6">
            <w:r w:rsidRPr="006D49C6">
              <w:t>Panel member</w:t>
            </w:r>
          </w:p>
        </w:tc>
        <w:tc>
          <w:tcPr>
            <w:tcW w:w="0" w:type="auto"/>
            <w:vAlign w:val="center"/>
            <w:hideMark/>
          </w:tcPr>
          <w:p w14:paraId="151C47DA" w14:textId="77777777" w:rsidR="006D49C6" w:rsidRPr="006D49C6" w:rsidRDefault="006D49C6" w:rsidP="006D49C6">
            <w:r w:rsidRPr="006D49C6">
              <w:t>Judges listed [Page 2]</w:t>
            </w:r>
          </w:p>
        </w:tc>
      </w:tr>
      <w:tr w:rsidR="006D49C6" w:rsidRPr="006D49C6" w14:paraId="1567DE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FC094" w14:textId="77777777" w:rsidR="006D49C6" w:rsidRPr="006D49C6" w:rsidRDefault="006D49C6" w:rsidP="006D49C6">
            <w:r w:rsidRPr="006D49C6">
              <w:rPr>
                <w:b/>
                <w:bCs/>
              </w:rPr>
              <w:t>Justice Vaughn</w:t>
            </w:r>
          </w:p>
        </w:tc>
        <w:tc>
          <w:tcPr>
            <w:tcW w:w="0" w:type="auto"/>
            <w:vAlign w:val="center"/>
            <w:hideMark/>
          </w:tcPr>
          <w:p w14:paraId="627BAAD5" w14:textId="77777777" w:rsidR="006D49C6" w:rsidRPr="006D49C6" w:rsidRDefault="006D49C6" w:rsidP="006D49C6">
            <w:r w:rsidRPr="006D49C6">
              <w:t>Panel member</w:t>
            </w:r>
          </w:p>
        </w:tc>
        <w:tc>
          <w:tcPr>
            <w:tcW w:w="0" w:type="auto"/>
            <w:vAlign w:val="center"/>
            <w:hideMark/>
          </w:tcPr>
          <w:p w14:paraId="3D5588A4" w14:textId="77777777" w:rsidR="006D49C6" w:rsidRPr="006D49C6" w:rsidRDefault="006D49C6" w:rsidP="006D49C6">
            <w:r w:rsidRPr="006D49C6">
              <w:t>Judges listed [Page 2]</w:t>
            </w:r>
          </w:p>
        </w:tc>
      </w:tr>
      <w:tr w:rsidR="006D49C6" w:rsidRPr="006D49C6" w14:paraId="747E3B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1EBC4" w14:textId="77777777" w:rsidR="006D49C6" w:rsidRPr="006D49C6" w:rsidRDefault="006D49C6" w:rsidP="006D49C6">
            <w:r w:rsidRPr="006D49C6">
              <w:rPr>
                <w:b/>
                <w:bCs/>
              </w:rPr>
              <w:lastRenderedPageBreak/>
              <w:t>AEB's Vice President</w:t>
            </w:r>
          </w:p>
        </w:tc>
        <w:tc>
          <w:tcPr>
            <w:tcW w:w="0" w:type="auto"/>
            <w:vAlign w:val="center"/>
            <w:hideMark/>
          </w:tcPr>
          <w:p w14:paraId="2C4E938C" w14:textId="77777777" w:rsidR="006D49C6" w:rsidRPr="006D49C6" w:rsidRDefault="006D49C6" w:rsidP="006D49C6">
            <w:r w:rsidRPr="006D49C6">
              <w:t xml:space="preserve">Provided averment that fair market values of properties at time of trustee sales </w:t>
            </w:r>
            <w:proofErr w:type="spellStart"/>
            <w:r w:rsidRPr="006D49C6">
              <w:t>totaled</w:t>
            </w:r>
            <w:proofErr w:type="spellEnd"/>
            <w:r w:rsidRPr="006D49C6">
              <w:t xml:space="preserve"> $1,113,000</w:t>
            </w:r>
          </w:p>
        </w:tc>
        <w:tc>
          <w:tcPr>
            <w:tcW w:w="0" w:type="auto"/>
            <w:vAlign w:val="center"/>
            <w:hideMark/>
          </w:tcPr>
          <w:p w14:paraId="5D7F376D" w14:textId="77777777" w:rsidR="006D49C6" w:rsidRPr="006D49C6" w:rsidRDefault="006D49C6" w:rsidP="006D49C6">
            <w:r w:rsidRPr="006D49C6">
              <w:t>BACKGROUND section [Page 5]</w:t>
            </w:r>
          </w:p>
        </w:tc>
      </w:tr>
    </w:tbl>
    <w:p w14:paraId="29ACFFA7" w14:textId="77777777" w:rsidR="006D49C6" w:rsidRPr="006D49C6" w:rsidRDefault="006D49C6" w:rsidP="006D49C6">
      <w:r w:rsidRPr="006D49C6">
        <w:pict w14:anchorId="1F3296DB">
          <v:rect id="_x0000_i1045" style="width:0;height:1.5pt" o:hralign="center" o:hrstd="t" o:hr="t" fillcolor="#a0a0a0" stroked="f"/>
        </w:pict>
      </w:r>
    </w:p>
    <w:p w14:paraId="6CD86289" w14:textId="77777777" w:rsidR="006D49C6" w:rsidRPr="006D49C6" w:rsidRDefault="006D49C6" w:rsidP="006D49C6">
      <w:r w:rsidRPr="006D49C6">
        <w:rPr>
          <w:b/>
          <w:bCs/>
        </w:rPr>
        <w:t>Note:</w:t>
      </w:r>
      <w:r w:rsidRPr="006D49C6">
        <w:t xml:space="preserve"> This case is a Nebraska Supreme Court decision interpreting the applicability and enforceability of the state's antideficiency statute (Neb. Rev. Stat. § 76-1013) in the context of trust deed foreclosures and guarantor liability. The court reversed the district court's summary judgment and remanded for trial on the fair market value of the properties.</w:t>
      </w:r>
    </w:p>
    <w:p w14:paraId="11584823" w14:textId="77777777" w:rsidR="00785794" w:rsidRDefault="00785794"/>
    <w:sectPr w:rsidR="007857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9C6"/>
    <w:rsid w:val="00636E94"/>
    <w:rsid w:val="006D49C6"/>
    <w:rsid w:val="00785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26686"/>
  <w15:chartTrackingRefBased/>
  <w15:docId w15:val="{6AEB02D6-2B41-4139-809F-33984470D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49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49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49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49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49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49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9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49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49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9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49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49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49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49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49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9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49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49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49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49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49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49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49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49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49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49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49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49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49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899</Words>
  <Characters>5130</Characters>
  <Application>Microsoft Office Word</Application>
  <DocSecurity>0</DocSecurity>
  <Lines>42</Lines>
  <Paragraphs>12</Paragraphs>
  <ScaleCrop>false</ScaleCrop>
  <Company/>
  <LinksUpToDate>false</LinksUpToDate>
  <CharactersWithSpaces>6017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Nikhilesh Phani</dc:creator>
  <cp:keywords/>
  <dc:description/>
  <cp:lastModifiedBy>M Nikhilesh Phani</cp:lastModifiedBy>
  <cp:revision>1</cp:revision>
  <dcterms:created xsi:type="dcterms:W3CDTF">2026-05-16T04:42:00Z</dcterms:created>
  <dcterms:modified xsi:type="dcterms:W3CDTF">2026-05-16T04:43:00Z</dcterms:modified>
</cp:coreProperties>
</file>